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EB6" w:rsidRPr="006F4985" w:rsidRDefault="00FC6EB1" w:rsidP="00B65DEE">
      <w:pPr>
        <w:pStyle w:val="Heading1"/>
        <w:rPr>
          <w:sz w:val="28"/>
        </w:rPr>
      </w:pPr>
      <w:bookmarkStart w:id="0" w:name="_GoBack"/>
      <w:bookmarkEnd w:id="0"/>
      <w:r w:rsidRPr="006F4985">
        <w:rPr>
          <w:sz w:val="28"/>
        </w:rPr>
        <w:t>S2 F</w:t>
      </w:r>
      <w:r w:rsidR="004E3AE8" w:rsidRPr="006F4985">
        <w:rPr>
          <w:sz w:val="28"/>
        </w:rPr>
        <w:t>ile</w:t>
      </w:r>
    </w:p>
    <w:p w:rsidR="00B65DEE" w:rsidRPr="006F4985" w:rsidRDefault="00461EB6" w:rsidP="00B65DEE">
      <w:pPr>
        <w:pStyle w:val="Heading1"/>
        <w:rPr>
          <w:sz w:val="28"/>
        </w:rPr>
      </w:pPr>
      <w:r w:rsidRPr="006F4985">
        <w:rPr>
          <w:sz w:val="28"/>
        </w:rPr>
        <w:t xml:space="preserve"> </w:t>
      </w:r>
      <w:r w:rsidR="00B65DEE" w:rsidRPr="006F4985">
        <w:rPr>
          <w:sz w:val="28"/>
        </w:rPr>
        <w:t xml:space="preserve">Identification of potential biomarkers in donor cows for </w:t>
      </w:r>
      <w:r w:rsidR="00B65DEE" w:rsidRPr="006F4985">
        <w:rPr>
          <w:i/>
          <w:sz w:val="28"/>
        </w:rPr>
        <w:t>in vitro</w:t>
      </w:r>
      <w:r w:rsidR="00B65DEE" w:rsidRPr="006F4985">
        <w:rPr>
          <w:sz w:val="28"/>
        </w:rPr>
        <w:t xml:space="preserve"> embryo production by granulosa cell transcriptomics</w:t>
      </w:r>
    </w:p>
    <w:p w:rsidR="00B65DEE" w:rsidRPr="009428A5" w:rsidRDefault="00B65DEE" w:rsidP="00B65DEE">
      <w:pPr>
        <w:rPr>
          <w:b/>
        </w:rPr>
      </w:pPr>
      <w:r w:rsidRPr="009428A5">
        <w:rPr>
          <w:b/>
        </w:rPr>
        <w:t xml:space="preserve">G. Mazzoni, S.M. </w:t>
      </w:r>
      <w:proofErr w:type="spellStart"/>
      <w:r w:rsidRPr="009428A5">
        <w:rPr>
          <w:b/>
        </w:rPr>
        <w:t>Salleh</w:t>
      </w:r>
      <w:proofErr w:type="spellEnd"/>
      <w:r w:rsidRPr="009428A5">
        <w:rPr>
          <w:b/>
        </w:rPr>
        <w:t xml:space="preserve">, K. </w:t>
      </w:r>
      <w:proofErr w:type="spellStart"/>
      <w:r w:rsidRPr="00E21644">
        <w:rPr>
          <w:b/>
        </w:rPr>
        <w:t>Freude</w:t>
      </w:r>
      <w:proofErr w:type="spellEnd"/>
      <w:r w:rsidRPr="00E21644">
        <w:rPr>
          <w:b/>
        </w:rPr>
        <w:t>, H.S. Pedersen</w:t>
      </w:r>
      <w:r w:rsidRPr="009428A5">
        <w:rPr>
          <w:b/>
        </w:rPr>
        <w:t xml:space="preserve">, L. Stroebech, H. </w:t>
      </w:r>
      <w:r w:rsidRPr="00E21644">
        <w:rPr>
          <w:b/>
        </w:rPr>
        <w:t>Callesen</w:t>
      </w:r>
      <w:r w:rsidRPr="009428A5">
        <w:rPr>
          <w:b/>
        </w:rPr>
        <w:t xml:space="preserve">, P. </w:t>
      </w:r>
      <w:proofErr w:type="spellStart"/>
      <w:r w:rsidRPr="00E21644">
        <w:rPr>
          <w:b/>
        </w:rPr>
        <w:t>Hyttel</w:t>
      </w:r>
      <w:proofErr w:type="spellEnd"/>
      <w:r w:rsidRPr="009428A5">
        <w:rPr>
          <w:b/>
        </w:rPr>
        <w:t xml:space="preserve"> and H.N. Kadarmideen</w:t>
      </w:r>
      <w:r w:rsidRPr="009428A5">
        <w:rPr>
          <w:b/>
          <w:vertAlign w:val="superscript"/>
        </w:rPr>
        <w:t>*</w:t>
      </w:r>
    </w:p>
    <w:p w:rsidR="00B65DEE" w:rsidRPr="009428A5" w:rsidRDefault="00B65DEE" w:rsidP="00B65DEE">
      <w:r w:rsidRPr="009428A5">
        <w:t>* Corresponding author: hajak@</w:t>
      </w:r>
      <w:r w:rsidR="00AC52AE">
        <w:t>dtu</w:t>
      </w:r>
      <w:r w:rsidRPr="009428A5">
        <w:t>.dk</w:t>
      </w:r>
    </w:p>
    <w:p w:rsidR="00B65DEE" w:rsidRDefault="00B65DEE"/>
    <w:p w:rsidR="00B65DEE" w:rsidRDefault="00B65DEE"/>
    <w:p w:rsidR="00B65DEE" w:rsidRDefault="00B65DEE">
      <w:r>
        <w:t>This PDF includes:</w:t>
      </w:r>
    </w:p>
    <w:p w:rsidR="00D92173" w:rsidRDefault="00B65DEE">
      <w:pPr>
        <w:rPr>
          <w:b/>
        </w:rPr>
      </w:pPr>
      <w:r w:rsidRPr="00B65DEE">
        <w:rPr>
          <w:b/>
        </w:rPr>
        <w:t xml:space="preserve">Supplementary </w:t>
      </w:r>
      <w:r w:rsidRPr="005D1E0A">
        <w:rPr>
          <w:b/>
        </w:rPr>
        <w:t xml:space="preserve">Figures: </w:t>
      </w:r>
      <w:r w:rsidR="00076164">
        <w:rPr>
          <w:b/>
        </w:rPr>
        <w:t>A-D</w:t>
      </w:r>
      <w:r w:rsidRPr="00B65DEE">
        <w:rPr>
          <w:b/>
        </w:rPr>
        <w:br w:type="page"/>
      </w:r>
    </w:p>
    <w:p w:rsidR="00B65DEE" w:rsidRPr="00B65DEE" w:rsidRDefault="00D92173" w:rsidP="00D92173">
      <w:pPr>
        <w:pStyle w:val="Heading1"/>
      </w:pPr>
      <w:proofErr w:type="gramStart"/>
      <w:r w:rsidRPr="009428A5">
        <w:lastRenderedPageBreak/>
        <w:t xml:space="preserve">Fig. </w:t>
      </w:r>
      <w:r w:rsidR="00076164">
        <w:t>A</w:t>
      </w:r>
      <w:r w:rsidRPr="009428A5">
        <w:t>. Histogram of the statistics from the post-mapping quality control.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77470" w:rsidTr="00496901">
        <w:tc>
          <w:tcPr>
            <w:tcW w:w="9576" w:type="dxa"/>
          </w:tcPr>
          <w:p w:rsidR="00477470" w:rsidRDefault="00477470" w:rsidP="00477470">
            <w:r>
              <w:rPr>
                <w:noProof/>
              </w:rPr>
              <w:drawing>
                <wp:inline distT="0" distB="0" distL="0" distR="0" wp14:anchorId="1CC4C386" wp14:editId="438DBA5B">
                  <wp:extent cx="5951852" cy="2342271"/>
                  <wp:effectExtent l="0" t="0" r="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6620" cy="23480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7FFC" w:rsidRDefault="00D47FFC" w:rsidP="00D47FFC">
      <w:r w:rsidRPr="009428A5">
        <w:t>Each column represents the total number of reads generated for each sample. The fraction</w:t>
      </w:r>
      <w:r>
        <w:t>s</w:t>
      </w:r>
      <w:r w:rsidRPr="009428A5">
        <w:t xml:space="preserve"> of reads are represented in different </w:t>
      </w:r>
      <w:r w:rsidRPr="000F2043">
        <w:rPr>
          <w:lang w:val="en-GB"/>
        </w:rPr>
        <w:t>colours</w:t>
      </w:r>
      <w:r w:rsidRPr="009428A5">
        <w:t xml:space="preserve">: unmapped, multi-mapped, belonging to read pairs uniquely mapped to exonic, intergenic, intronic regions of the </w:t>
      </w:r>
      <w:r w:rsidRPr="009428A5">
        <w:rPr>
          <w:i/>
        </w:rPr>
        <w:t xml:space="preserve">Bos </w:t>
      </w:r>
      <w:proofErr w:type="gramStart"/>
      <w:r w:rsidRPr="009428A5">
        <w:rPr>
          <w:i/>
        </w:rPr>
        <w:t>taurus</w:t>
      </w:r>
      <w:proofErr w:type="gramEnd"/>
      <w:r w:rsidRPr="009428A5">
        <w:t xml:space="preserve"> reference genome. Read pairs are classified as ambiguous when </w:t>
      </w:r>
      <w:r>
        <w:t>they</w:t>
      </w:r>
      <w:r w:rsidRPr="009428A5">
        <w:t xml:space="preserve"> map to both intronic and intergenic regions (</w:t>
      </w:r>
      <w:r>
        <w:t>s</w:t>
      </w:r>
      <w:r w:rsidRPr="009428A5">
        <w:t xml:space="preserve">tatistics computed with </w:t>
      </w:r>
      <w:r w:rsidRPr="009428A5">
        <w:rPr>
          <w:i/>
        </w:rPr>
        <w:t>Qualimap v.2.0.2</w:t>
      </w:r>
      <w:r w:rsidRPr="009428A5">
        <w:t>)</w:t>
      </w:r>
      <w:r>
        <w:t>.</w:t>
      </w:r>
    </w:p>
    <w:p w:rsidR="00D92173" w:rsidRDefault="00D92173" w:rsidP="00477470"/>
    <w:p w:rsidR="00D92173" w:rsidRDefault="00D92173" w:rsidP="00D92173">
      <w:r>
        <w:br w:type="page"/>
      </w:r>
    </w:p>
    <w:p w:rsidR="00496901" w:rsidRDefault="00D92173" w:rsidP="00D92173">
      <w:pPr>
        <w:pStyle w:val="Heading1"/>
      </w:pPr>
      <w:r w:rsidRPr="009428A5">
        <w:lastRenderedPageBreak/>
        <w:t xml:space="preserve">Fig. </w:t>
      </w:r>
      <w:r w:rsidR="00076164">
        <w:t>B</w:t>
      </w:r>
      <w:r w:rsidRPr="009428A5">
        <w:t xml:space="preserve">. </w:t>
      </w:r>
      <w:r w:rsidR="00076164">
        <w:t>P</w:t>
      </w:r>
      <w:r w:rsidRPr="009428A5">
        <w:t>reliminary analysis of the RNA samples</w:t>
      </w:r>
      <w:r w:rsidR="00076164">
        <w:t xml:space="preserve"> (PCA)</w:t>
      </w:r>
      <w: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77470" w:rsidTr="00496901">
        <w:tc>
          <w:tcPr>
            <w:tcW w:w="9576" w:type="dxa"/>
          </w:tcPr>
          <w:p w:rsidR="00076164" w:rsidRDefault="00076164" w:rsidP="00477470">
            <w:pPr>
              <w:tabs>
                <w:tab w:val="left" w:pos="3390"/>
              </w:tabs>
            </w:pPr>
            <w:r>
              <w:rPr>
                <w:noProof/>
              </w:rPr>
              <w:drawing>
                <wp:inline distT="0" distB="0" distL="0" distR="0" wp14:anchorId="1BA2295E" wp14:editId="3719AA81">
                  <wp:extent cx="4998307" cy="3443956"/>
                  <wp:effectExtent l="0" t="0" r="0" b="444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2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8307" cy="3443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6164" w:rsidRDefault="00D47FFC" w:rsidP="00D47FFC">
      <w:r w:rsidRPr="009428A5">
        <w:t xml:space="preserve">PCA of the gene expression profiles after filtering low-count genes. Samples are </w:t>
      </w:r>
      <w:r w:rsidRPr="00B768F7">
        <w:rPr>
          <w:lang w:val="en-GB"/>
        </w:rPr>
        <w:t>coloured</w:t>
      </w:r>
      <w:r w:rsidRPr="009428A5">
        <w:t xml:space="preserve"> for RIN values. RIN values were divided in</w:t>
      </w:r>
      <w:r>
        <w:t>to</w:t>
      </w:r>
      <w:r w:rsidRPr="009428A5">
        <w:t xml:space="preserve"> </w:t>
      </w:r>
      <w:r>
        <w:t>six</w:t>
      </w:r>
      <w:r w:rsidRPr="009428A5">
        <w:t xml:space="preserve"> classes and </w:t>
      </w:r>
      <w:r w:rsidRPr="00B768F7">
        <w:rPr>
          <w:lang w:val="en-GB"/>
        </w:rPr>
        <w:t>coloured</w:t>
      </w:r>
      <w:r w:rsidRPr="009428A5">
        <w:t xml:space="preserve"> using a scale of </w:t>
      </w:r>
      <w:r w:rsidRPr="00B768F7">
        <w:rPr>
          <w:lang w:val="en-GB"/>
        </w:rPr>
        <w:t>colours</w:t>
      </w:r>
      <w:r w:rsidRPr="009428A5">
        <w:t xml:space="preserve"> from black to grey to represent higher and lower RIN values, respectively.</w:t>
      </w:r>
    </w:p>
    <w:p w:rsidR="00076164" w:rsidRDefault="00076164" w:rsidP="00907EFF">
      <w:pPr>
        <w:pStyle w:val="Heading1"/>
      </w:pPr>
      <w:r>
        <w:br w:type="page"/>
      </w:r>
      <w:r w:rsidRPr="009428A5">
        <w:lastRenderedPageBreak/>
        <w:t xml:space="preserve">Fig. </w:t>
      </w:r>
      <w:r>
        <w:t>C</w:t>
      </w:r>
      <w:r w:rsidRPr="009428A5">
        <w:t xml:space="preserve">. </w:t>
      </w:r>
      <w:r>
        <w:t>P</w:t>
      </w:r>
      <w:r w:rsidRPr="009428A5">
        <w:t>reliminary analysis of the RNA samples</w:t>
      </w:r>
      <w:r>
        <w:t xml:space="preserve"> (hierarchical clustering).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76164" w:rsidTr="00907EFF">
        <w:tc>
          <w:tcPr>
            <w:tcW w:w="9576" w:type="dxa"/>
          </w:tcPr>
          <w:p w:rsidR="00076164" w:rsidRDefault="00076164" w:rsidP="00076164">
            <w:r>
              <w:rPr>
                <w:noProof/>
              </w:rPr>
              <w:drawing>
                <wp:inline distT="0" distB="0" distL="0" distR="0" wp14:anchorId="3CB3315E" wp14:editId="4179B2CC">
                  <wp:extent cx="4998307" cy="3395192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8307" cy="3395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6164" w:rsidRDefault="00076164" w:rsidP="00076164">
      <w:r w:rsidRPr="009428A5">
        <w:t>Hierarchical clustering of the samples based on the entire expression profile after filtering low-count genes. Sample 8 clusters distantly from the other samples.</w:t>
      </w:r>
    </w:p>
    <w:p w:rsidR="00D92173" w:rsidRDefault="00D92173" w:rsidP="00D47FFC"/>
    <w:p w:rsidR="00A475D6" w:rsidRDefault="00D92173" w:rsidP="00D92173">
      <w:pPr>
        <w:pStyle w:val="Heading1"/>
      </w:pPr>
      <w:r w:rsidRPr="00CB360E">
        <w:lastRenderedPageBreak/>
        <w:t>Fig.</w:t>
      </w:r>
      <w:r>
        <w:t xml:space="preserve"> </w:t>
      </w:r>
      <w:r w:rsidR="00076164">
        <w:t>D.</w:t>
      </w:r>
      <w:r w:rsidR="00076164" w:rsidRPr="00CB360E">
        <w:t xml:space="preserve"> </w:t>
      </w:r>
      <w:r w:rsidRPr="00CB360E">
        <w:t>Scatter plots for the genes identified as significantly associated in common for all the IVP parameters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A475D6" w:rsidTr="00CA6DB0">
        <w:tc>
          <w:tcPr>
            <w:tcW w:w="9576" w:type="dxa"/>
          </w:tcPr>
          <w:p w:rsidR="00A475D6" w:rsidRPr="00100A57" w:rsidRDefault="00A475D6" w:rsidP="00CA6DB0">
            <w:pPr>
              <w:rPr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03727CD7" wp14:editId="5A2BEE10">
                  <wp:extent cx="5943600" cy="3857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857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75D6" w:rsidTr="00CA6DB0">
        <w:tc>
          <w:tcPr>
            <w:tcW w:w="9576" w:type="dxa"/>
          </w:tcPr>
          <w:p w:rsidR="00A475D6" w:rsidRPr="00100A57" w:rsidRDefault="00A475D6" w:rsidP="00CA6DB0">
            <w:pPr>
              <w:rPr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6258D139" wp14:editId="045F69C0">
                  <wp:extent cx="5943600" cy="385762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857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75D6" w:rsidTr="00CA6DB0">
        <w:tc>
          <w:tcPr>
            <w:tcW w:w="9576" w:type="dxa"/>
          </w:tcPr>
          <w:p w:rsidR="00A475D6" w:rsidRPr="00100A57" w:rsidRDefault="00A475D6" w:rsidP="00CA6DB0">
            <w:pPr>
              <w:rPr>
                <w:highlight w:val="yellow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B68AFC2" wp14:editId="5A2B8A7B">
                  <wp:extent cx="5943600" cy="385762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857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75D6" w:rsidTr="00CA6DB0">
        <w:tc>
          <w:tcPr>
            <w:tcW w:w="9576" w:type="dxa"/>
          </w:tcPr>
          <w:p w:rsidR="00A475D6" w:rsidRPr="00100A57" w:rsidRDefault="00A475D6" w:rsidP="00CA6DB0">
            <w:pPr>
              <w:rPr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536C64D4" wp14:editId="0064F22F">
                  <wp:extent cx="5938708" cy="1968500"/>
                  <wp:effectExtent l="0" t="0" r="508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/>
                          <a:srcRect b="48929"/>
                          <a:stretch/>
                        </pic:blipFill>
                        <pic:spPr bwMode="auto">
                          <a:xfrm>
                            <a:off x="0" y="0"/>
                            <a:ext cx="5943600" cy="19701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7FFC" w:rsidRPr="00CB360E" w:rsidRDefault="00D47FFC" w:rsidP="00D47FFC">
      <w:r>
        <w:t xml:space="preserve">The figures represent </w:t>
      </w:r>
      <w:r w:rsidRPr="00CB360E">
        <w:t xml:space="preserve">the normalized gene expression log transformed (y axes) </w:t>
      </w:r>
      <w:r>
        <w:t xml:space="preserve">plotted </w:t>
      </w:r>
      <w:r w:rsidRPr="00CB360E">
        <w:t xml:space="preserve">against the </w:t>
      </w:r>
      <w:r>
        <w:t xml:space="preserve">three </w:t>
      </w:r>
      <w:r w:rsidRPr="00CB360E">
        <w:t>IVP parameters cleaned from the bull effect (x axes).</w:t>
      </w:r>
    </w:p>
    <w:p w:rsidR="00477470" w:rsidRDefault="00D47FFC" w:rsidP="00D47FFC">
      <w:r w:rsidRPr="00CB360E">
        <w:t>The line represents the linear regression between genes expression and trait.</w:t>
      </w:r>
    </w:p>
    <w:sectPr w:rsidR="004774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70"/>
    <w:rsid w:val="00076164"/>
    <w:rsid w:val="00340FF1"/>
    <w:rsid w:val="00461EB6"/>
    <w:rsid w:val="00477470"/>
    <w:rsid w:val="00496901"/>
    <w:rsid w:val="004E3AE8"/>
    <w:rsid w:val="005C7518"/>
    <w:rsid w:val="005D1E0A"/>
    <w:rsid w:val="006F4985"/>
    <w:rsid w:val="00907EFF"/>
    <w:rsid w:val="00A42EF0"/>
    <w:rsid w:val="00A475D6"/>
    <w:rsid w:val="00AC52AE"/>
    <w:rsid w:val="00B65DEE"/>
    <w:rsid w:val="00D47FFC"/>
    <w:rsid w:val="00D92173"/>
    <w:rsid w:val="00E06B0A"/>
    <w:rsid w:val="00FC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2173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7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47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7747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774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77470"/>
    <w:rPr>
      <w:sz w:val="20"/>
      <w:szCs w:val="20"/>
    </w:rPr>
  </w:style>
  <w:style w:type="table" w:styleId="TableGrid">
    <w:name w:val="Table Grid"/>
    <w:basedOn w:val="TableNormal"/>
    <w:uiPriority w:val="59"/>
    <w:rsid w:val="00477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92173"/>
    <w:rPr>
      <w:rFonts w:eastAsiaTheme="majorEastAsia" w:cstheme="majorBidi"/>
      <w:b/>
      <w:bCs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2173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7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47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7747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774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77470"/>
    <w:rPr>
      <w:sz w:val="20"/>
      <w:szCs w:val="20"/>
    </w:rPr>
  </w:style>
  <w:style w:type="table" w:styleId="TableGrid">
    <w:name w:val="Table Grid"/>
    <w:basedOn w:val="TableNormal"/>
    <w:uiPriority w:val="59"/>
    <w:rsid w:val="00477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92173"/>
    <w:rPr>
      <w:rFonts w:eastAsiaTheme="majorEastAsia" w:cstheme="majorBidi"/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EFF4E-C7E3-4277-8F6F-F1005E2F6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Copenhagen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Mazzoni</dc:creator>
  <cp:lastModifiedBy>Gianluca Mazzoni</cp:lastModifiedBy>
  <cp:revision>2</cp:revision>
  <dcterms:created xsi:type="dcterms:W3CDTF">2017-03-31T09:07:00Z</dcterms:created>
  <dcterms:modified xsi:type="dcterms:W3CDTF">2017-03-31T09:07:00Z</dcterms:modified>
</cp:coreProperties>
</file>