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C8" w:rsidRPr="000908A8" w:rsidRDefault="002128C8" w:rsidP="002128C8">
      <w:pPr>
        <w:rPr>
          <w:rFonts w:ascii="Times New Roman" w:hAnsi="Times New Roman" w:cs="Times New Roman"/>
          <w:sz w:val="20"/>
          <w:szCs w:val="20"/>
        </w:rPr>
      </w:pPr>
      <w:r w:rsidRPr="000908A8">
        <w:rPr>
          <w:rFonts w:ascii="Times New Roman" w:hAnsi="Times New Roman" w:cs="Times New Roman"/>
          <w:b/>
          <w:sz w:val="20"/>
          <w:szCs w:val="20"/>
        </w:rPr>
        <w:t>Figure S4: Mexico and southern Andes cluster (G1).</w:t>
      </w:r>
      <w:r w:rsidRPr="000908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08A8">
        <w:rPr>
          <w:rFonts w:ascii="Times New Roman" w:hAnsi="Times New Roman" w:cs="Times New Roman"/>
          <w:sz w:val="20"/>
          <w:szCs w:val="20"/>
        </w:rPr>
        <w:t xml:space="preserve">Plots of the log likelihood </w:t>
      </w:r>
      <w:r w:rsidRPr="000908A8">
        <w:rPr>
          <w:rFonts w:ascii="Times New Roman" w:hAnsi="Times New Roman" w:cs="Times New Roman"/>
          <w:b/>
          <w:sz w:val="20"/>
          <w:szCs w:val="20"/>
        </w:rPr>
        <w:t>(a)</w:t>
      </w:r>
      <w:r w:rsidRPr="000908A8">
        <w:rPr>
          <w:rFonts w:ascii="Times New Roman" w:hAnsi="Times New Roman" w:cs="Times New Roman"/>
          <w:sz w:val="20"/>
          <w:szCs w:val="20"/>
        </w:rPr>
        <w:t xml:space="preserve"> and Δ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b/>
          <w:iCs/>
          <w:sz w:val="20"/>
          <w:szCs w:val="20"/>
        </w:rPr>
        <w:t>(b)</w:t>
      </w:r>
      <w:r w:rsidRPr="000908A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sz w:val="20"/>
          <w:szCs w:val="20"/>
        </w:rPr>
        <w:t>for 48 Mexico and southern Andes accessions from substructure analyses.</w:t>
      </w:r>
      <w:proofErr w:type="gramEnd"/>
      <w:r w:rsidRPr="000908A8">
        <w:rPr>
          <w:rFonts w:ascii="Times New Roman" w:hAnsi="Times New Roman" w:cs="Times New Roman"/>
          <w:sz w:val="20"/>
          <w:szCs w:val="20"/>
        </w:rPr>
        <w:t xml:space="preserve"> For the log likelihood plots and the calculation of </w:t>
      </w:r>
      <w:r w:rsidRPr="000908A8">
        <w:rPr>
          <w:rFonts w:ascii="Times New Roman" w:hAnsi="Times New Roman" w:cs="Times New Roman"/>
          <w:i/>
          <w:sz w:val="20"/>
          <w:szCs w:val="20"/>
        </w:rPr>
        <w:t>ΔK,</w:t>
      </w:r>
      <w:r w:rsidRPr="000908A8">
        <w:rPr>
          <w:rFonts w:ascii="Times New Roman" w:hAnsi="Times New Roman" w:cs="Times New Roman"/>
          <w:sz w:val="20"/>
          <w:szCs w:val="20"/>
        </w:rPr>
        <w:t xml:space="preserve"> the average log likelihood from among the five replicate runs performed at each 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sz w:val="20"/>
          <w:szCs w:val="20"/>
        </w:rPr>
        <w:t xml:space="preserve">is plotted (except for 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sz w:val="20"/>
          <w:szCs w:val="20"/>
        </w:rPr>
        <w:t xml:space="preserve">= 1, where only one run was performed). The high values of </w:t>
      </w:r>
      <w:r w:rsidRPr="000908A8">
        <w:rPr>
          <w:rFonts w:ascii="Times New Roman" w:hAnsi="Times New Roman" w:cs="Times New Roman"/>
          <w:i/>
          <w:sz w:val="20"/>
          <w:szCs w:val="20"/>
        </w:rPr>
        <w:t xml:space="preserve">ΔK </w:t>
      </w:r>
      <w:r w:rsidRPr="000908A8">
        <w:rPr>
          <w:rFonts w:ascii="Times New Roman" w:hAnsi="Times New Roman" w:cs="Times New Roman"/>
          <w:sz w:val="20"/>
          <w:szCs w:val="20"/>
        </w:rPr>
        <w:t>(2 and 3)</w:t>
      </w:r>
      <w:r w:rsidRPr="000908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sz w:val="20"/>
          <w:szCs w:val="20"/>
        </w:rPr>
        <w:t xml:space="preserve">are labeled with red. </w:t>
      </w:r>
      <w:r w:rsidRPr="000908A8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Pr="000908A8">
        <w:rPr>
          <w:rFonts w:ascii="Times New Roman" w:eastAsiaTheme="minorHAnsi" w:hAnsi="Times New Roman" w:cs="Times New Roman"/>
          <w:i/>
          <w:sz w:val="20"/>
          <w:szCs w:val="20"/>
        </w:rPr>
        <w:t>K</w:t>
      </w:r>
      <w:r w:rsidRPr="000908A8">
        <w:rPr>
          <w:rFonts w:ascii="Times New Roman" w:eastAsiaTheme="minorHAnsi" w:hAnsi="Times New Roman" w:cs="Times New Roman"/>
          <w:sz w:val="20"/>
          <w:szCs w:val="20"/>
        </w:rPr>
        <w:t>=3 was selected like the optimal substructure model.</w:t>
      </w:r>
    </w:p>
    <w:p w:rsidR="002128C8" w:rsidRPr="00C61891" w:rsidRDefault="002128C8" w:rsidP="002128C8">
      <w:r w:rsidRPr="004D2B97">
        <w:rPr>
          <w:rFonts w:eastAsiaTheme="minorHAnsi"/>
          <w:noProof/>
        </w:rPr>
        <w:drawing>
          <wp:inline distT="0" distB="0" distL="0" distR="0">
            <wp:extent cx="4495800" cy="2077386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87" cy="20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28C8" w:rsidRPr="00C61891" w:rsidRDefault="002128C8" w:rsidP="002128C8">
      <w:pPr>
        <w:jc w:val="both"/>
        <w:rPr>
          <w:rFonts w:cstheme="minorHAnsi"/>
          <w:b/>
        </w:rPr>
      </w:pPr>
    </w:p>
    <w:p w:rsidR="00140A91" w:rsidRDefault="00140A91"/>
    <w:sectPr w:rsidR="00140A91" w:rsidSect="0014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C8"/>
    <w:rsid w:val="00140A91"/>
    <w:rsid w:val="002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USDA-ARS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1</cp:revision>
  <dcterms:created xsi:type="dcterms:W3CDTF">2017-01-17T16:51:00Z</dcterms:created>
  <dcterms:modified xsi:type="dcterms:W3CDTF">2017-01-17T16:52:00Z</dcterms:modified>
</cp:coreProperties>
</file>