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C220D" w14:textId="35F0E1E3" w:rsidR="00583A20" w:rsidRPr="00583A20" w:rsidRDefault="00583A20" w:rsidP="00706223">
      <w:pPr>
        <w:pStyle w:val="Heading2"/>
        <w:rPr>
          <w:rStyle w:val="Heading1Char"/>
          <w:b/>
          <w:sz w:val="22"/>
          <w:szCs w:val="26"/>
          <w:lang w:val="en-US"/>
        </w:rPr>
      </w:pPr>
      <w:bookmarkStart w:id="0" w:name="_Toc456874215"/>
      <w:bookmarkStart w:id="1" w:name="_Toc456874223"/>
      <w:r w:rsidRPr="00583A20">
        <w:t xml:space="preserve">Table </w:t>
      </w:r>
      <w:r w:rsidR="00940C37">
        <w:t>S</w:t>
      </w:r>
      <w:r w:rsidR="00CD106F">
        <w:t>2</w:t>
      </w:r>
      <w:bookmarkStart w:id="2" w:name="_GoBack"/>
      <w:bookmarkEnd w:id="2"/>
      <w:r w:rsidR="00706223">
        <w:t>.</w:t>
      </w:r>
      <w:r w:rsidRPr="00583A20">
        <w:t xml:space="preserve"> Adverse events</w:t>
      </w:r>
      <w:bookmarkEnd w:id="1"/>
      <w:r w:rsidR="00706223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170"/>
        <w:gridCol w:w="1170"/>
      </w:tblGrid>
      <w:tr w:rsidR="00760CA2" w:rsidRPr="00583A20" w14:paraId="583A8739" w14:textId="77777777" w:rsidTr="005D6B56">
        <w:trPr>
          <w:trHeight w:val="300"/>
        </w:trPr>
        <w:tc>
          <w:tcPr>
            <w:tcW w:w="5148" w:type="dxa"/>
            <w:noWrap/>
            <w:hideMark/>
          </w:tcPr>
          <w:p w14:paraId="24C31422" w14:textId="77777777" w:rsidR="00760CA2" w:rsidRPr="00583A20" w:rsidRDefault="00760CA2" w:rsidP="00760CA2">
            <w:pPr>
              <w:rPr>
                <w:rFonts w:cs="Times New Roman"/>
                <w:b/>
                <w:sz w:val="22"/>
                <w:lang w:val="en-US"/>
              </w:rPr>
            </w:pPr>
            <w:r w:rsidRPr="00583A20">
              <w:rPr>
                <w:rFonts w:cs="Times New Roman"/>
                <w:b/>
                <w:sz w:val="22"/>
                <w:lang w:val="en-US"/>
              </w:rPr>
              <w:t>Adverse Events</w:t>
            </w:r>
          </w:p>
        </w:tc>
        <w:tc>
          <w:tcPr>
            <w:tcW w:w="1170" w:type="dxa"/>
          </w:tcPr>
          <w:p w14:paraId="1AC37119" w14:textId="77777777" w:rsidR="00760CA2" w:rsidRPr="00583A20" w:rsidRDefault="00760CA2" w:rsidP="00760CA2">
            <w:pPr>
              <w:rPr>
                <w:rFonts w:cs="Times New Roman"/>
                <w:b/>
                <w:bCs/>
                <w:sz w:val="22"/>
                <w:lang w:val="en-US"/>
              </w:rPr>
            </w:pPr>
            <w:r w:rsidRPr="00583A20">
              <w:rPr>
                <w:rFonts w:cs="Times New Roman"/>
                <w:b/>
                <w:bCs/>
                <w:sz w:val="22"/>
                <w:lang w:val="en-US"/>
              </w:rPr>
              <w:t xml:space="preserve">Low </w:t>
            </w:r>
          </w:p>
          <w:p w14:paraId="473EFD12" w14:textId="56D67BA9" w:rsidR="00760CA2" w:rsidRPr="00583A20" w:rsidRDefault="00760CA2" w:rsidP="00760CA2">
            <w:pPr>
              <w:rPr>
                <w:rFonts w:cs="Times New Roman"/>
                <w:b/>
                <w:bCs/>
                <w:sz w:val="22"/>
                <w:lang w:val="en-US"/>
              </w:rPr>
            </w:pPr>
            <w:r w:rsidRPr="00583A20">
              <w:rPr>
                <w:rFonts w:cs="Times New Roman"/>
                <w:b/>
                <w:bCs/>
                <w:sz w:val="22"/>
                <w:lang w:val="en-US"/>
              </w:rPr>
              <w:t>dose</w:t>
            </w:r>
          </w:p>
        </w:tc>
        <w:tc>
          <w:tcPr>
            <w:tcW w:w="1170" w:type="dxa"/>
            <w:noWrap/>
          </w:tcPr>
          <w:p w14:paraId="6AE813CC" w14:textId="7BD9A8E9" w:rsidR="00760CA2" w:rsidRPr="00583A20" w:rsidRDefault="00760CA2" w:rsidP="00760CA2">
            <w:pPr>
              <w:rPr>
                <w:rFonts w:cs="Times New Roman"/>
                <w:b/>
                <w:bCs/>
                <w:sz w:val="22"/>
                <w:lang w:val="en-US"/>
              </w:rPr>
            </w:pPr>
            <w:r w:rsidRPr="00583A20">
              <w:rPr>
                <w:rFonts w:cs="Times New Roman"/>
                <w:b/>
                <w:bCs/>
                <w:sz w:val="22"/>
                <w:lang w:val="en-US"/>
              </w:rPr>
              <w:t xml:space="preserve">High </w:t>
            </w:r>
          </w:p>
          <w:p w14:paraId="644C62D5" w14:textId="77777777" w:rsidR="00760CA2" w:rsidRPr="00583A20" w:rsidRDefault="00760CA2" w:rsidP="00760CA2">
            <w:pPr>
              <w:rPr>
                <w:rFonts w:cs="Times New Roman"/>
                <w:b/>
                <w:bCs/>
                <w:sz w:val="22"/>
                <w:lang w:val="en-US"/>
              </w:rPr>
            </w:pPr>
            <w:r w:rsidRPr="00583A20">
              <w:rPr>
                <w:rFonts w:cs="Times New Roman"/>
                <w:b/>
                <w:bCs/>
                <w:sz w:val="22"/>
                <w:lang w:val="en-US"/>
              </w:rPr>
              <w:t>dose</w:t>
            </w:r>
          </w:p>
        </w:tc>
      </w:tr>
      <w:tr w:rsidR="00760CA2" w:rsidRPr="00583A20" w14:paraId="2A5BEC32" w14:textId="77777777" w:rsidTr="005D6B56">
        <w:trPr>
          <w:trHeight w:val="315"/>
        </w:trPr>
        <w:tc>
          <w:tcPr>
            <w:tcW w:w="5148" w:type="dxa"/>
            <w:hideMark/>
          </w:tcPr>
          <w:p w14:paraId="58627683" w14:textId="77777777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Blood and lymphatic system disorders</w:t>
            </w:r>
          </w:p>
        </w:tc>
        <w:tc>
          <w:tcPr>
            <w:tcW w:w="1170" w:type="dxa"/>
          </w:tcPr>
          <w:p w14:paraId="71C9E74A" w14:textId="7D52E958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7</w:t>
            </w:r>
          </w:p>
        </w:tc>
        <w:tc>
          <w:tcPr>
            <w:tcW w:w="1170" w:type="dxa"/>
            <w:noWrap/>
            <w:hideMark/>
          </w:tcPr>
          <w:p w14:paraId="54697381" w14:textId="5FCB1A2A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1</w:t>
            </w:r>
          </w:p>
        </w:tc>
      </w:tr>
      <w:tr w:rsidR="00760CA2" w:rsidRPr="00583A20" w14:paraId="746DA9F0" w14:textId="77777777" w:rsidTr="005D6B56">
        <w:trPr>
          <w:trHeight w:val="315"/>
        </w:trPr>
        <w:tc>
          <w:tcPr>
            <w:tcW w:w="5148" w:type="dxa"/>
            <w:hideMark/>
          </w:tcPr>
          <w:p w14:paraId="2380F163" w14:textId="77777777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Cardiac disorders</w:t>
            </w:r>
          </w:p>
        </w:tc>
        <w:tc>
          <w:tcPr>
            <w:tcW w:w="1170" w:type="dxa"/>
          </w:tcPr>
          <w:p w14:paraId="4315BCBA" w14:textId="70CEC4D6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21</w:t>
            </w:r>
          </w:p>
        </w:tc>
        <w:tc>
          <w:tcPr>
            <w:tcW w:w="1170" w:type="dxa"/>
            <w:noWrap/>
            <w:hideMark/>
          </w:tcPr>
          <w:p w14:paraId="24B937C9" w14:textId="5B56DBC6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22</w:t>
            </w:r>
          </w:p>
        </w:tc>
      </w:tr>
      <w:tr w:rsidR="00760CA2" w:rsidRPr="00583A20" w14:paraId="40C81850" w14:textId="77777777" w:rsidTr="005D6B56">
        <w:trPr>
          <w:trHeight w:val="315"/>
        </w:trPr>
        <w:tc>
          <w:tcPr>
            <w:tcW w:w="5148" w:type="dxa"/>
            <w:hideMark/>
          </w:tcPr>
          <w:p w14:paraId="2E1D5E31" w14:textId="77777777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Congenital, familial and genetic disorders</w:t>
            </w:r>
          </w:p>
        </w:tc>
        <w:tc>
          <w:tcPr>
            <w:tcW w:w="1170" w:type="dxa"/>
          </w:tcPr>
          <w:p w14:paraId="7F9C45ED" w14:textId="476226ED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37B336F9" w14:textId="0601F252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1</w:t>
            </w:r>
          </w:p>
        </w:tc>
      </w:tr>
      <w:tr w:rsidR="00760CA2" w:rsidRPr="00583A20" w14:paraId="6FB4E41E" w14:textId="77777777" w:rsidTr="005D6B56">
        <w:trPr>
          <w:trHeight w:val="315"/>
        </w:trPr>
        <w:tc>
          <w:tcPr>
            <w:tcW w:w="5148" w:type="dxa"/>
            <w:hideMark/>
          </w:tcPr>
          <w:p w14:paraId="57597979" w14:textId="77777777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Endocrine disorders</w:t>
            </w:r>
          </w:p>
        </w:tc>
        <w:tc>
          <w:tcPr>
            <w:tcW w:w="1170" w:type="dxa"/>
          </w:tcPr>
          <w:p w14:paraId="3A5B23A6" w14:textId="1B7C1C34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1E95EA94" w14:textId="5B7A2970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2</w:t>
            </w:r>
          </w:p>
        </w:tc>
      </w:tr>
      <w:tr w:rsidR="00760CA2" w:rsidRPr="00583A20" w14:paraId="333E09A5" w14:textId="77777777" w:rsidTr="005D6B56">
        <w:trPr>
          <w:trHeight w:val="315"/>
        </w:trPr>
        <w:tc>
          <w:tcPr>
            <w:tcW w:w="5148" w:type="dxa"/>
            <w:hideMark/>
          </w:tcPr>
          <w:p w14:paraId="09A04EE9" w14:textId="77777777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Eye disorders</w:t>
            </w:r>
          </w:p>
        </w:tc>
        <w:tc>
          <w:tcPr>
            <w:tcW w:w="1170" w:type="dxa"/>
          </w:tcPr>
          <w:p w14:paraId="490A8723" w14:textId="0352C306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65FFE56F" w14:textId="76D7E3ED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0</w:t>
            </w:r>
          </w:p>
        </w:tc>
      </w:tr>
      <w:tr w:rsidR="00760CA2" w:rsidRPr="00583A20" w14:paraId="6465D0DE" w14:textId="77777777" w:rsidTr="005D6B56">
        <w:trPr>
          <w:trHeight w:val="315"/>
        </w:trPr>
        <w:tc>
          <w:tcPr>
            <w:tcW w:w="5148" w:type="dxa"/>
            <w:hideMark/>
          </w:tcPr>
          <w:p w14:paraId="6E04D076" w14:textId="77777777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Gastrointestinal disorders</w:t>
            </w:r>
          </w:p>
        </w:tc>
        <w:tc>
          <w:tcPr>
            <w:tcW w:w="1170" w:type="dxa"/>
          </w:tcPr>
          <w:p w14:paraId="7B2D8DFC" w14:textId="19105F46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11</w:t>
            </w:r>
          </w:p>
        </w:tc>
        <w:tc>
          <w:tcPr>
            <w:tcW w:w="1170" w:type="dxa"/>
            <w:noWrap/>
            <w:hideMark/>
          </w:tcPr>
          <w:p w14:paraId="49BE30AF" w14:textId="3BD92835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22</w:t>
            </w:r>
          </w:p>
        </w:tc>
      </w:tr>
      <w:tr w:rsidR="00760CA2" w:rsidRPr="00583A20" w14:paraId="07D5F642" w14:textId="77777777" w:rsidTr="005D6B56">
        <w:trPr>
          <w:trHeight w:val="315"/>
        </w:trPr>
        <w:tc>
          <w:tcPr>
            <w:tcW w:w="5148" w:type="dxa"/>
            <w:hideMark/>
          </w:tcPr>
          <w:p w14:paraId="310AC9EA" w14:textId="77777777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General disorders and administration site conditions</w:t>
            </w:r>
          </w:p>
        </w:tc>
        <w:tc>
          <w:tcPr>
            <w:tcW w:w="1170" w:type="dxa"/>
          </w:tcPr>
          <w:p w14:paraId="0DA8E343" w14:textId="2423CCB6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21</w:t>
            </w:r>
          </w:p>
        </w:tc>
        <w:tc>
          <w:tcPr>
            <w:tcW w:w="1170" w:type="dxa"/>
            <w:noWrap/>
            <w:hideMark/>
          </w:tcPr>
          <w:p w14:paraId="05F0D3C1" w14:textId="2DD747C4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12</w:t>
            </w:r>
          </w:p>
        </w:tc>
      </w:tr>
      <w:tr w:rsidR="00760CA2" w:rsidRPr="00583A20" w14:paraId="703965E9" w14:textId="77777777" w:rsidTr="005D6B56">
        <w:trPr>
          <w:trHeight w:val="315"/>
        </w:trPr>
        <w:tc>
          <w:tcPr>
            <w:tcW w:w="5148" w:type="dxa"/>
            <w:hideMark/>
          </w:tcPr>
          <w:p w14:paraId="3654F6CE" w14:textId="77777777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Hepatobiliary disorders</w:t>
            </w:r>
          </w:p>
        </w:tc>
        <w:tc>
          <w:tcPr>
            <w:tcW w:w="1170" w:type="dxa"/>
          </w:tcPr>
          <w:p w14:paraId="16C83D75" w14:textId="0C712927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6</w:t>
            </w:r>
          </w:p>
        </w:tc>
        <w:tc>
          <w:tcPr>
            <w:tcW w:w="1170" w:type="dxa"/>
            <w:noWrap/>
            <w:hideMark/>
          </w:tcPr>
          <w:p w14:paraId="748D097A" w14:textId="21D767FE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3</w:t>
            </w:r>
          </w:p>
        </w:tc>
      </w:tr>
      <w:tr w:rsidR="00760CA2" w:rsidRPr="00583A20" w14:paraId="54E94584" w14:textId="77777777" w:rsidTr="005D6B56">
        <w:trPr>
          <w:trHeight w:val="315"/>
        </w:trPr>
        <w:tc>
          <w:tcPr>
            <w:tcW w:w="5148" w:type="dxa"/>
            <w:hideMark/>
          </w:tcPr>
          <w:p w14:paraId="65077F4C" w14:textId="77777777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Infections and infestations</w:t>
            </w:r>
          </w:p>
        </w:tc>
        <w:tc>
          <w:tcPr>
            <w:tcW w:w="1170" w:type="dxa"/>
          </w:tcPr>
          <w:p w14:paraId="2E02996B" w14:textId="6C447822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47</w:t>
            </w:r>
          </w:p>
        </w:tc>
        <w:tc>
          <w:tcPr>
            <w:tcW w:w="1170" w:type="dxa"/>
            <w:noWrap/>
            <w:hideMark/>
          </w:tcPr>
          <w:p w14:paraId="6BAB76ED" w14:textId="7AAB4B68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53</w:t>
            </w:r>
          </w:p>
        </w:tc>
      </w:tr>
      <w:tr w:rsidR="00760CA2" w:rsidRPr="00583A20" w14:paraId="773EC08C" w14:textId="77777777" w:rsidTr="005D6B56">
        <w:trPr>
          <w:trHeight w:val="315"/>
        </w:trPr>
        <w:tc>
          <w:tcPr>
            <w:tcW w:w="5148" w:type="dxa"/>
            <w:hideMark/>
          </w:tcPr>
          <w:p w14:paraId="141CB26C" w14:textId="77777777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Injury, poisoning and procedural complications</w:t>
            </w:r>
          </w:p>
        </w:tc>
        <w:tc>
          <w:tcPr>
            <w:tcW w:w="1170" w:type="dxa"/>
          </w:tcPr>
          <w:p w14:paraId="6B492B4D" w14:textId="19C1AEAF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13</w:t>
            </w:r>
          </w:p>
        </w:tc>
        <w:tc>
          <w:tcPr>
            <w:tcW w:w="1170" w:type="dxa"/>
            <w:noWrap/>
            <w:hideMark/>
          </w:tcPr>
          <w:p w14:paraId="2BF58811" w14:textId="6D0B8AAD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18</w:t>
            </w:r>
          </w:p>
        </w:tc>
      </w:tr>
      <w:tr w:rsidR="00760CA2" w:rsidRPr="00583A20" w14:paraId="2935F03A" w14:textId="77777777" w:rsidTr="005D6B56">
        <w:trPr>
          <w:trHeight w:val="315"/>
        </w:trPr>
        <w:tc>
          <w:tcPr>
            <w:tcW w:w="5148" w:type="dxa"/>
            <w:hideMark/>
          </w:tcPr>
          <w:p w14:paraId="3D6DBE95" w14:textId="77777777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Investigations</w:t>
            </w:r>
          </w:p>
        </w:tc>
        <w:tc>
          <w:tcPr>
            <w:tcW w:w="1170" w:type="dxa"/>
          </w:tcPr>
          <w:p w14:paraId="6D46D98B" w14:textId="36572CA4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3635408F" w14:textId="5563F94C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1</w:t>
            </w:r>
          </w:p>
        </w:tc>
      </w:tr>
      <w:tr w:rsidR="00760CA2" w:rsidRPr="00583A20" w14:paraId="16B4B56A" w14:textId="77777777" w:rsidTr="005D6B56">
        <w:trPr>
          <w:trHeight w:val="315"/>
        </w:trPr>
        <w:tc>
          <w:tcPr>
            <w:tcW w:w="5148" w:type="dxa"/>
            <w:hideMark/>
          </w:tcPr>
          <w:p w14:paraId="154DA183" w14:textId="77777777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Metabolism and nutrition disorders</w:t>
            </w:r>
          </w:p>
        </w:tc>
        <w:tc>
          <w:tcPr>
            <w:tcW w:w="1170" w:type="dxa"/>
          </w:tcPr>
          <w:p w14:paraId="7C4F1A53" w14:textId="49586AD7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9</w:t>
            </w:r>
          </w:p>
        </w:tc>
        <w:tc>
          <w:tcPr>
            <w:tcW w:w="1170" w:type="dxa"/>
            <w:noWrap/>
            <w:hideMark/>
          </w:tcPr>
          <w:p w14:paraId="5E39DA28" w14:textId="2F8C9D96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8</w:t>
            </w:r>
          </w:p>
        </w:tc>
      </w:tr>
      <w:tr w:rsidR="00760CA2" w:rsidRPr="00583A20" w14:paraId="7908BCDD" w14:textId="77777777" w:rsidTr="005D6B56">
        <w:trPr>
          <w:trHeight w:val="315"/>
        </w:trPr>
        <w:tc>
          <w:tcPr>
            <w:tcW w:w="5148" w:type="dxa"/>
            <w:hideMark/>
          </w:tcPr>
          <w:p w14:paraId="2DA073E8" w14:textId="77777777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Musculoskeletal and connective tissue disorders</w:t>
            </w:r>
          </w:p>
        </w:tc>
        <w:tc>
          <w:tcPr>
            <w:tcW w:w="1170" w:type="dxa"/>
          </w:tcPr>
          <w:p w14:paraId="1FCFB42F" w14:textId="60079D16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7F8B614C" w14:textId="7AE2F823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7</w:t>
            </w:r>
          </w:p>
        </w:tc>
      </w:tr>
      <w:tr w:rsidR="00760CA2" w:rsidRPr="00583A20" w14:paraId="7DBF7B8B" w14:textId="77777777" w:rsidTr="005D6B56">
        <w:trPr>
          <w:trHeight w:val="315"/>
        </w:trPr>
        <w:tc>
          <w:tcPr>
            <w:tcW w:w="5148" w:type="dxa"/>
            <w:hideMark/>
          </w:tcPr>
          <w:p w14:paraId="5F4252BC" w14:textId="77777777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Neoplasms benign, malignant and unspecified</w:t>
            </w:r>
          </w:p>
        </w:tc>
        <w:tc>
          <w:tcPr>
            <w:tcW w:w="1170" w:type="dxa"/>
          </w:tcPr>
          <w:p w14:paraId="01D2D1DA" w14:textId="1F222CCF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9</w:t>
            </w:r>
          </w:p>
        </w:tc>
        <w:tc>
          <w:tcPr>
            <w:tcW w:w="1170" w:type="dxa"/>
            <w:noWrap/>
            <w:hideMark/>
          </w:tcPr>
          <w:p w14:paraId="0E6CD83B" w14:textId="3BA7833D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9</w:t>
            </w:r>
          </w:p>
        </w:tc>
      </w:tr>
      <w:tr w:rsidR="00760CA2" w:rsidRPr="00583A20" w14:paraId="46DB8F82" w14:textId="77777777" w:rsidTr="005D6B56">
        <w:trPr>
          <w:trHeight w:val="315"/>
        </w:trPr>
        <w:tc>
          <w:tcPr>
            <w:tcW w:w="5148" w:type="dxa"/>
            <w:hideMark/>
          </w:tcPr>
          <w:p w14:paraId="35F37A2F" w14:textId="77777777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Nervous system disorders</w:t>
            </w:r>
          </w:p>
        </w:tc>
        <w:tc>
          <w:tcPr>
            <w:tcW w:w="1170" w:type="dxa"/>
          </w:tcPr>
          <w:p w14:paraId="39714B43" w14:textId="7D1DD68A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8</w:t>
            </w:r>
          </w:p>
        </w:tc>
        <w:tc>
          <w:tcPr>
            <w:tcW w:w="1170" w:type="dxa"/>
            <w:noWrap/>
            <w:hideMark/>
          </w:tcPr>
          <w:p w14:paraId="58A337A9" w14:textId="74B03608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13</w:t>
            </w:r>
          </w:p>
        </w:tc>
      </w:tr>
      <w:tr w:rsidR="00760CA2" w:rsidRPr="00583A20" w14:paraId="3EC5E683" w14:textId="77777777" w:rsidTr="005D6B56">
        <w:trPr>
          <w:trHeight w:val="315"/>
        </w:trPr>
        <w:tc>
          <w:tcPr>
            <w:tcW w:w="5148" w:type="dxa"/>
            <w:hideMark/>
          </w:tcPr>
          <w:p w14:paraId="701D4032" w14:textId="77777777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Psychiatric disorders</w:t>
            </w:r>
          </w:p>
        </w:tc>
        <w:tc>
          <w:tcPr>
            <w:tcW w:w="1170" w:type="dxa"/>
          </w:tcPr>
          <w:p w14:paraId="09DD60EA" w14:textId="7CBC6810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2D34B36E" w14:textId="09C1FF68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3</w:t>
            </w:r>
          </w:p>
        </w:tc>
      </w:tr>
      <w:tr w:rsidR="00760CA2" w:rsidRPr="00583A20" w14:paraId="560CABC8" w14:textId="77777777" w:rsidTr="005D6B56">
        <w:trPr>
          <w:trHeight w:val="315"/>
        </w:trPr>
        <w:tc>
          <w:tcPr>
            <w:tcW w:w="5148" w:type="dxa"/>
            <w:hideMark/>
          </w:tcPr>
          <w:p w14:paraId="49290FB9" w14:textId="77777777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Renal and urinary disorders</w:t>
            </w:r>
          </w:p>
        </w:tc>
        <w:tc>
          <w:tcPr>
            <w:tcW w:w="1170" w:type="dxa"/>
          </w:tcPr>
          <w:p w14:paraId="62758CE1" w14:textId="62F1186F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9</w:t>
            </w:r>
          </w:p>
        </w:tc>
        <w:tc>
          <w:tcPr>
            <w:tcW w:w="1170" w:type="dxa"/>
            <w:noWrap/>
            <w:hideMark/>
          </w:tcPr>
          <w:p w14:paraId="474D07C5" w14:textId="4BEF8454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0</w:t>
            </w:r>
          </w:p>
        </w:tc>
      </w:tr>
      <w:tr w:rsidR="00760CA2" w:rsidRPr="00583A20" w14:paraId="7A5BA2F7" w14:textId="77777777" w:rsidTr="005D6B56">
        <w:trPr>
          <w:trHeight w:val="315"/>
        </w:trPr>
        <w:tc>
          <w:tcPr>
            <w:tcW w:w="5148" w:type="dxa"/>
            <w:hideMark/>
          </w:tcPr>
          <w:p w14:paraId="3F26EE80" w14:textId="77777777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Reproductive system and breast disorders</w:t>
            </w:r>
          </w:p>
        </w:tc>
        <w:tc>
          <w:tcPr>
            <w:tcW w:w="1170" w:type="dxa"/>
          </w:tcPr>
          <w:p w14:paraId="7211D7B7" w14:textId="56434672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53986BFB" w14:textId="290D8DA6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1</w:t>
            </w:r>
          </w:p>
        </w:tc>
      </w:tr>
      <w:tr w:rsidR="00760CA2" w:rsidRPr="00583A20" w14:paraId="56FB92CA" w14:textId="77777777" w:rsidTr="005D6B56">
        <w:trPr>
          <w:trHeight w:val="315"/>
        </w:trPr>
        <w:tc>
          <w:tcPr>
            <w:tcW w:w="5148" w:type="dxa"/>
            <w:hideMark/>
          </w:tcPr>
          <w:p w14:paraId="2887E9A0" w14:textId="77777777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Respiratory, thoracic and mediastinal disorders</w:t>
            </w:r>
          </w:p>
        </w:tc>
        <w:tc>
          <w:tcPr>
            <w:tcW w:w="1170" w:type="dxa"/>
          </w:tcPr>
          <w:p w14:paraId="1C8442F1" w14:textId="6DF2615F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13</w:t>
            </w:r>
          </w:p>
        </w:tc>
        <w:tc>
          <w:tcPr>
            <w:tcW w:w="1170" w:type="dxa"/>
            <w:noWrap/>
            <w:hideMark/>
          </w:tcPr>
          <w:p w14:paraId="011A5766" w14:textId="7BC761AB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10</w:t>
            </w:r>
          </w:p>
        </w:tc>
      </w:tr>
      <w:tr w:rsidR="00760CA2" w:rsidRPr="00583A20" w14:paraId="0A503232" w14:textId="77777777" w:rsidTr="005D6B56">
        <w:trPr>
          <w:trHeight w:val="315"/>
        </w:trPr>
        <w:tc>
          <w:tcPr>
            <w:tcW w:w="5148" w:type="dxa"/>
            <w:hideMark/>
          </w:tcPr>
          <w:p w14:paraId="0C3B410D" w14:textId="77777777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Skin and subcutaneous tissue disorders</w:t>
            </w:r>
          </w:p>
        </w:tc>
        <w:tc>
          <w:tcPr>
            <w:tcW w:w="1170" w:type="dxa"/>
          </w:tcPr>
          <w:p w14:paraId="05D10A23" w14:textId="068E712D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7</w:t>
            </w:r>
          </w:p>
        </w:tc>
        <w:tc>
          <w:tcPr>
            <w:tcW w:w="1170" w:type="dxa"/>
            <w:noWrap/>
            <w:hideMark/>
          </w:tcPr>
          <w:p w14:paraId="583B5841" w14:textId="75BBC2E1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3</w:t>
            </w:r>
          </w:p>
        </w:tc>
      </w:tr>
      <w:tr w:rsidR="00760CA2" w:rsidRPr="00583A20" w14:paraId="1E149409" w14:textId="77777777" w:rsidTr="005D6B56">
        <w:trPr>
          <w:trHeight w:val="315"/>
        </w:trPr>
        <w:tc>
          <w:tcPr>
            <w:tcW w:w="5148" w:type="dxa"/>
            <w:hideMark/>
          </w:tcPr>
          <w:p w14:paraId="41A26CB9" w14:textId="77777777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Surgical and medical procedures</w:t>
            </w:r>
          </w:p>
        </w:tc>
        <w:tc>
          <w:tcPr>
            <w:tcW w:w="1170" w:type="dxa"/>
          </w:tcPr>
          <w:p w14:paraId="737B6AD4" w14:textId="219881F9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12</w:t>
            </w:r>
          </w:p>
        </w:tc>
        <w:tc>
          <w:tcPr>
            <w:tcW w:w="1170" w:type="dxa"/>
            <w:noWrap/>
            <w:hideMark/>
          </w:tcPr>
          <w:p w14:paraId="0F31D6C4" w14:textId="34273CAF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6</w:t>
            </w:r>
          </w:p>
        </w:tc>
      </w:tr>
      <w:tr w:rsidR="00760CA2" w:rsidRPr="00583A20" w14:paraId="467F5054" w14:textId="77777777" w:rsidTr="005D6B56">
        <w:trPr>
          <w:trHeight w:val="315"/>
        </w:trPr>
        <w:tc>
          <w:tcPr>
            <w:tcW w:w="5148" w:type="dxa"/>
            <w:hideMark/>
          </w:tcPr>
          <w:p w14:paraId="167FEBB9" w14:textId="77777777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Vascular disorders</w:t>
            </w:r>
          </w:p>
        </w:tc>
        <w:tc>
          <w:tcPr>
            <w:tcW w:w="1170" w:type="dxa"/>
          </w:tcPr>
          <w:p w14:paraId="7B244AAD" w14:textId="72BEF0E4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14</w:t>
            </w:r>
          </w:p>
        </w:tc>
        <w:tc>
          <w:tcPr>
            <w:tcW w:w="1170" w:type="dxa"/>
            <w:noWrap/>
            <w:hideMark/>
          </w:tcPr>
          <w:p w14:paraId="4482D280" w14:textId="72F2DA69" w:rsidR="00760CA2" w:rsidRPr="00583A20" w:rsidRDefault="00760CA2" w:rsidP="00760CA2">
            <w:pPr>
              <w:rPr>
                <w:rFonts w:eastAsia="Times New Roman" w:cs="Times New Roman"/>
                <w:color w:val="000000"/>
                <w:sz w:val="22"/>
                <w:lang w:val="en-US" w:eastAsia="it-IT"/>
              </w:rPr>
            </w:pPr>
            <w:r w:rsidRPr="00583A20">
              <w:rPr>
                <w:rFonts w:eastAsia="Times New Roman" w:cs="Times New Roman"/>
                <w:color w:val="000000"/>
                <w:sz w:val="22"/>
                <w:lang w:val="en-US" w:eastAsia="it-IT"/>
              </w:rPr>
              <w:t>24</w:t>
            </w:r>
          </w:p>
        </w:tc>
      </w:tr>
      <w:bookmarkEnd w:id="0"/>
    </w:tbl>
    <w:p w14:paraId="0B0FD57F" w14:textId="75E12511" w:rsidR="008765DF" w:rsidRPr="00583A20" w:rsidRDefault="008765DF" w:rsidP="00706223">
      <w:pPr>
        <w:pStyle w:val="Heading2"/>
      </w:pPr>
    </w:p>
    <w:sectPr w:rsidR="008765DF" w:rsidRPr="00583A20" w:rsidSect="00583A2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D93B7" w14:textId="77777777" w:rsidR="00515F93" w:rsidRDefault="00515F93" w:rsidP="00670579">
      <w:r>
        <w:separator/>
      </w:r>
    </w:p>
  </w:endnote>
  <w:endnote w:type="continuationSeparator" w:id="0">
    <w:p w14:paraId="31F39319" w14:textId="77777777" w:rsidR="00515F93" w:rsidRDefault="00515F93" w:rsidP="0067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135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2FEB4" w14:textId="7E5EFD98" w:rsidR="00A52DED" w:rsidRDefault="00A52D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0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CB68D7" w14:textId="77777777" w:rsidR="00A52DED" w:rsidRDefault="00A52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8D883" w14:textId="77777777" w:rsidR="00515F93" w:rsidRDefault="00515F93" w:rsidP="00670579">
      <w:r>
        <w:separator/>
      </w:r>
    </w:p>
  </w:footnote>
  <w:footnote w:type="continuationSeparator" w:id="0">
    <w:p w14:paraId="3573A75F" w14:textId="77777777" w:rsidR="00515F93" w:rsidRDefault="00515F93" w:rsidP="00670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624"/>
    <w:multiLevelType w:val="hybridMultilevel"/>
    <w:tmpl w:val="0E1EE8A4"/>
    <w:lvl w:ilvl="0" w:tplc="C33C7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0644"/>
    <w:multiLevelType w:val="hybridMultilevel"/>
    <w:tmpl w:val="3164325C"/>
    <w:lvl w:ilvl="0" w:tplc="55A612C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4447"/>
    <w:multiLevelType w:val="hybridMultilevel"/>
    <w:tmpl w:val="3456271C"/>
    <w:lvl w:ilvl="0" w:tplc="D06ECBC0">
      <w:numFmt w:val="bullet"/>
      <w:lvlText w:val="-"/>
      <w:lvlJc w:val="left"/>
      <w:pPr>
        <w:ind w:left="720" w:hanging="360"/>
      </w:pPr>
      <w:rPr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059D"/>
    <w:multiLevelType w:val="hybridMultilevel"/>
    <w:tmpl w:val="34122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F507C"/>
    <w:multiLevelType w:val="hybridMultilevel"/>
    <w:tmpl w:val="2684EC60"/>
    <w:lvl w:ilvl="0" w:tplc="66CC0E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2683"/>
    <w:multiLevelType w:val="hybridMultilevel"/>
    <w:tmpl w:val="9EFEE948"/>
    <w:lvl w:ilvl="0" w:tplc="BDF022B4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C024F"/>
    <w:multiLevelType w:val="hybridMultilevel"/>
    <w:tmpl w:val="7AAC8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1272E"/>
    <w:multiLevelType w:val="hybridMultilevel"/>
    <w:tmpl w:val="A826327E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4F5"/>
    <w:multiLevelType w:val="hybridMultilevel"/>
    <w:tmpl w:val="59B4B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154B9"/>
    <w:multiLevelType w:val="hybridMultilevel"/>
    <w:tmpl w:val="E758BC6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D5DB5"/>
    <w:multiLevelType w:val="hybridMultilevel"/>
    <w:tmpl w:val="52666444"/>
    <w:lvl w:ilvl="0" w:tplc="0410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1B942289"/>
    <w:multiLevelType w:val="hybridMultilevel"/>
    <w:tmpl w:val="D1D44BB2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130BB"/>
    <w:multiLevelType w:val="hybridMultilevel"/>
    <w:tmpl w:val="4274AB5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8F3AA0"/>
    <w:multiLevelType w:val="hybridMultilevel"/>
    <w:tmpl w:val="8ECCA6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874EE8"/>
    <w:multiLevelType w:val="hybridMultilevel"/>
    <w:tmpl w:val="BE2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74185"/>
    <w:multiLevelType w:val="hybridMultilevel"/>
    <w:tmpl w:val="1C986AD0"/>
    <w:lvl w:ilvl="0" w:tplc="2A881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" w15:restartNumberingAfterBreak="0">
    <w:nsid w:val="26217A1B"/>
    <w:multiLevelType w:val="hybridMultilevel"/>
    <w:tmpl w:val="52D29F48"/>
    <w:lvl w:ilvl="0" w:tplc="DCECC8A0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D46C0"/>
    <w:multiLevelType w:val="hybridMultilevel"/>
    <w:tmpl w:val="A1A26E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473D89"/>
    <w:multiLevelType w:val="hybridMultilevel"/>
    <w:tmpl w:val="D4E02A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C1591D"/>
    <w:multiLevelType w:val="hybridMultilevel"/>
    <w:tmpl w:val="F3FA78E2"/>
    <w:lvl w:ilvl="0" w:tplc="D06ECBC0">
      <w:numFmt w:val="bullet"/>
      <w:lvlText w:val="-"/>
      <w:lvlJc w:val="left"/>
      <w:pPr>
        <w:ind w:left="502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B1434"/>
    <w:multiLevelType w:val="hybridMultilevel"/>
    <w:tmpl w:val="C520E96E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2D333294"/>
    <w:multiLevelType w:val="hybridMultilevel"/>
    <w:tmpl w:val="65E68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F29F2"/>
    <w:multiLevelType w:val="hybridMultilevel"/>
    <w:tmpl w:val="D6E6B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75465"/>
    <w:multiLevelType w:val="hybridMultilevel"/>
    <w:tmpl w:val="177E9A12"/>
    <w:lvl w:ilvl="0" w:tplc="78888B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3323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383203B5"/>
    <w:multiLevelType w:val="hybridMultilevel"/>
    <w:tmpl w:val="C520E96E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41632CDD"/>
    <w:multiLevelType w:val="hybridMultilevel"/>
    <w:tmpl w:val="4EF69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7754B"/>
    <w:multiLevelType w:val="hybridMultilevel"/>
    <w:tmpl w:val="40E28D4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1669A"/>
    <w:multiLevelType w:val="multilevel"/>
    <w:tmpl w:val="E446FC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080" w:hanging="360"/>
      </w:pPr>
      <w:rPr>
        <w:rFonts w:hint="default"/>
        <w:lang w:val="it-I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94D3B11"/>
    <w:multiLevelType w:val="hybridMultilevel"/>
    <w:tmpl w:val="D3E8F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D12BA"/>
    <w:multiLevelType w:val="hybridMultilevel"/>
    <w:tmpl w:val="7076EA42"/>
    <w:lvl w:ilvl="0" w:tplc="3384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76310"/>
    <w:multiLevelType w:val="hybridMultilevel"/>
    <w:tmpl w:val="6AEC7E3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9655D"/>
    <w:multiLevelType w:val="hybridMultilevel"/>
    <w:tmpl w:val="3D3C7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00749"/>
    <w:multiLevelType w:val="hybridMultilevel"/>
    <w:tmpl w:val="5172F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B78AD"/>
    <w:multiLevelType w:val="hybridMultilevel"/>
    <w:tmpl w:val="20CC8B20"/>
    <w:lvl w:ilvl="0" w:tplc="B32C2B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 w15:restartNumberingAfterBreak="0">
    <w:nsid w:val="6A231977"/>
    <w:multiLevelType w:val="hybridMultilevel"/>
    <w:tmpl w:val="2D8CD51E"/>
    <w:lvl w:ilvl="0" w:tplc="D06ECBC0">
      <w:numFmt w:val="bullet"/>
      <w:lvlText w:val="-"/>
      <w:lvlJc w:val="left"/>
      <w:pPr>
        <w:ind w:left="720" w:hanging="360"/>
      </w:pPr>
      <w:rPr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D70D3"/>
    <w:multiLevelType w:val="hybridMultilevel"/>
    <w:tmpl w:val="3FA06D60"/>
    <w:lvl w:ilvl="0" w:tplc="C33C7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96C0C"/>
    <w:multiLevelType w:val="hybridMultilevel"/>
    <w:tmpl w:val="2108A1D0"/>
    <w:lvl w:ilvl="0" w:tplc="49440CD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2E74B5" w:themeColor="accent1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40783"/>
    <w:multiLevelType w:val="hybridMultilevel"/>
    <w:tmpl w:val="95427C30"/>
    <w:lvl w:ilvl="0" w:tplc="C01A2960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31CD6"/>
    <w:multiLevelType w:val="multilevel"/>
    <w:tmpl w:val="037E4D10"/>
    <w:lvl w:ilvl="0">
      <w:start w:val="1"/>
      <w:numFmt w:val="decimal"/>
      <w:lvlText w:val="%1"/>
      <w:lvlJc w:val="left"/>
      <w:pPr>
        <w:ind w:left="465" w:hanging="465"/>
      </w:pPr>
      <w:rPr>
        <w:rFonts w:asciiTheme="majorHAnsi" w:hAnsiTheme="majorHAnsi" w:hint="default"/>
        <w:color w:val="2E74B5" w:themeColor="accent1" w:themeShade="BF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Theme="majorHAnsi" w:hAnsiTheme="majorHAnsi" w:hint="default"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color w:val="2E74B5" w:themeColor="accent1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  <w:color w:val="2E74B5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  <w:color w:val="2E74B5" w:themeColor="accent1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  <w:color w:val="2E74B5" w:themeColor="accen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</w:abstractNum>
  <w:abstractNum w:abstractNumId="40" w15:restartNumberingAfterBreak="0">
    <w:nsid w:val="7F3446D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FAE024A"/>
    <w:multiLevelType w:val="multilevel"/>
    <w:tmpl w:val="D3667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0"/>
  </w:num>
  <w:num w:numId="8">
    <w:abstractNumId w:val="23"/>
  </w:num>
  <w:num w:numId="9">
    <w:abstractNumId w:val="8"/>
  </w:num>
  <w:num w:numId="10">
    <w:abstractNumId w:val="26"/>
  </w:num>
  <w:num w:numId="11">
    <w:abstractNumId w:val="39"/>
  </w:num>
  <w:num w:numId="12">
    <w:abstractNumId w:val="37"/>
  </w:num>
  <w:num w:numId="13">
    <w:abstractNumId w:val="40"/>
  </w:num>
  <w:num w:numId="14">
    <w:abstractNumId w:val="24"/>
  </w:num>
  <w:num w:numId="15">
    <w:abstractNumId w:val="32"/>
  </w:num>
  <w:num w:numId="16">
    <w:abstractNumId w:val="3"/>
  </w:num>
  <w:num w:numId="17">
    <w:abstractNumId w:val="6"/>
  </w:num>
  <w:num w:numId="18">
    <w:abstractNumId w:val="31"/>
  </w:num>
  <w:num w:numId="19">
    <w:abstractNumId w:val="5"/>
  </w:num>
  <w:num w:numId="20">
    <w:abstractNumId w:val="19"/>
  </w:num>
  <w:num w:numId="21">
    <w:abstractNumId w:val="33"/>
  </w:num>
  <w:num w:numId="22">
    <w:abstractNumId w:val="17"/>
  </w:num>
  <w:num w:numId="23">
    <w:abstractNumId w:val="38"/>
  </w:num>
  <w:num w:numId="24">
    <w:abstractNumId w:val="0"/>
  </w:num>
  <w:num w:numId="25">
    <w:abstractNumId w:val="10"/>
  </w:num>
  <w:num w:numId="26">
    <w:abstractNumId w:val="28"/>
  </w:num>
  <w:num w:numId="27">
    <w:abstractNumId w:val="21"/>
  </w:num>
  <w:num w:numId="28">
    <w:abstractNumId w:val="20"/>
  </w:num>
  <w:num w:numId="29">
    <w:abstractNumId w:val="25"/>
  </w:num>
  <w:num w:numId="30">
    <w:abstractNumId w:val="18"/>
  </w:num>
  <w:num w:numId="31">
    <w:abstractNumId w:val="22"/>
  </w:num>
  <w:num w:numId="32">
    <w:abstractNumId w:val="13"/>
  </w:num>
  <w:num w:numId="33">
    <w:abstractNumId w:val="41"/>
  </w:num>
  <w:num w:numId="34">
    <w:abstractNumId w:val="9"/>
  </w:num>
  <w:num w:numId="35">
    <w:abstractNumId w:val="16"/>
  </w:num>
  <w:num w:numId="36">
    <w:abstractNumId w:val="27"/>
  </w:num>
  <w:num w:numId="37">
    <w:abstractNumId w:val="36"/>
  </w:num>
  <w:num w:numId="38">
    <w:abstractNumId w:val="7"/>
  </w:num>
  <w:num w:numId="39">
    <w:abstractNumId w:val="29"/>
  </w:num>
  <w:num w:numId="40">
    <w:abstractNumId w:val="11"/>
  </w:num>
  <w:num w:numId="41">
    <w:abstractNumId w:val="12"/>
  </w:num>
  <w:num w:numId="42">
    <w:abstractNumId w:val="3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8A"/>
    <w:rsid w:val="00037A47"/>
    <w:rsid w:val="00077486"/>
    <w:rsid w:val="00081AAF"/>
    <w:rsid w:val="000D0240"/>
    <w:rsid w:val="000F471C"/>
    <w:rsid w:val="000F73B1"/>
    <w:rsid w:val="00102177"/>
    <w:rsid w:val="00105743"/>
    <w:rsid w:val="00117B8A"/>
    <w:rsid w:val="00132FF3"/>
    <w:rsid w:val="0013476C"/>
    <w:rsid w:val="001465D7"/>
    <w:rsid w:val="001547BA"/>
    <w:rsid w:val="00184010"/>
    <w:rsid w:val="001841D5"/>
    <w:rsid w:val="00192FC3"/>
    <w:rsid w:val="00215F7E"/>
    <w:rsid w:val="00272980"/>
    <w:rsid w:val="002A14EF"/>
    <w:rsid w:val="002B156A"/>
    <w:rsid w:val="002D39B8"/>
    <w:rsid w:val="00304035"/>
    <w:rsid w:val="00306942"/>
    <w:rsid w:val="0030696C"/>
    <w:rsid w:val="0031512C"/>
    <w:rsid w:val="003178BC"/>
    <w:rsid w:val="0033522B"/>
    <w:rsid w:val="00346216"/>
    <w:rsid w:val="00354F47"/>
    <w:rsid w:val="00360E32"/>
    <w:rsid w:val="00391FBF"/>
    <w:rsid w:val="003D3281"/>
    <w:rsid w:val="003D4E6B"/>
    <w:rsid w:val="004222CE"/>
    <w:rsid w:val="004310FC"/>
    <w:rsid w:val="00432B8F"/>
    <w:rsid w:val="004679E5"/>
    <w:rsid w:val="004B2605"/>
    <w:rsid w:val="004C5E13"/>
    <w:rsid w:val="004D0012"/>
    <w:rsid w:val="004D541E"/>
    <w:rsid w:val="00515F93"/>
    <w:rsid w:val="00522762"/>
    <w:rsid w:val="00522954"/>
    <w:rsid w:val="00537A8D"/>
    <w:rsid w:val="005538AC"/>
    <w:rsid w:val="005553E7"/>
    <w:rsid w:val="00566235"/>
    <w:rsid w:val="00580684"/>
    <w:rsid w:val="00583A20"/>
    <w:rsid w:val="005A7C35"/>
    <w:rsid w:val="005B59DF"/>
    <w:rsid w:val="005D6B56"/>
    <w:rsid w:val="00602EDE"/>
    <w:rsid w:val="00612F04"/>
    <w:rsid w:val="0062177F"/>
    <w:rsid w:val="00643992"/>
    <w:rsid w:val="00670579"/>
    <w:rsid w:val="0068006B"/>
    <w:rsid w:val="00695BB0"/>
    <w:rsid w:val="006A6AE6"/>
    <w:rsid w:val="00706223"/>
    <w:rsid w:val="00760CA2"/>
    <w:rsid w:val="00776892"/>
    <w:rsid w:val="00782E2E"/>
    <w:rsid w:val="00790F13"/>
    <w:rsid w:val="007A4365"/>
    <w:rsid w:val="007C5476"/>
    <w:rsid w:val="007D7B8B"/>
    <w:rsid w:val="00805CDA"/>
    <w:rsid w:val="00813795"/>
    <w:rsid w:val="0086426A"/>
    <w:rsid w:val="008765DF"/>
    <w:rsid w:val="00882FA9"/>
    <w:rsid w:val="0088687B"/>
    <w:rsid w:val="008F73D5"/>
    <w:rsid w:val="00940C37"/>
    <w:rsid w:val="00962E49"/>
    <w:rsid w:val="00987D8B"/>
    <w:rsid w:val="00993011"/>
    <w:rsid w:val="009A5806"/>
    <w:rsid w:val="009C09F4"/>
    <w:rsid w:val="009C1A5A"/>
    <w:rsid w:val="009D0E02"/>
    <w:rsid w:val="00A07E56"/>
    <w:rsid w:val="00A230D1"/>
    <w:rsid w:val="00A34A93"/>
    <w:rsid w:val="00A356FB"/>
    <w:rsid w:val="00A52DED"/>
    <w:rsid w:val="00A53276"/>
    <w:rsid w:val="00A64FFC"/>
    <w:rsid w:val="00A8539D"/>
    <w:rsid w:val="00A92312"/>
    <w:rsid w:val="00AC59D5"/>
    <w:rsid w:val="00AD3A18"/>
    <w:rsid w:val="00B160C8"/>
    <w:rsid w:val="00B40855"/>
    <w:rsid w:val="00B40CE3"/>
    <w:rsid w:val="00B62B15"/>
    <w:rsid w:val="00B71090"/>
    <w:rsid w:val="00B73B8A"/>
    <w:rsid w:val="00B80728"/>
    <w:rsid w:val="00BA14DE"/>
    <w:rsid w:val="00C632A4"/>
    <w:rsid w:val="00C6531F"/>
    <w:rsid w:val="00C91629"/>
    <w:rsid w:val="00CA022D"/>
    <w:rsid w:val="00CD106F"/>
    <w:rsid w:val="00D269FA"/>
    <w:rsid w:val="00D423CC"/>
    <w:rsid w:val="00D67EE7"/>
    <w:rsid w:val="00D94A07"/>
    <w:rsid w:val="00DC0A3F"/>
    <w:rsid w:val="00DC7887"/>
    <w:rsid w:val="00E572E0"/>
    <w:rsid w:val="00EB3501"/>
    <w:rsid w:val="00ED59A0"/>
    <w:rsid w:val="00F058F5"/>
    <w:rsid w:val="00F42177"/>
    <w:rsid w:val="00F5021A"/>
    <w:rsid w:val="00F56D59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CABB"/>
  <w15:chartTrackingRefBased/>
  <w15:docId w15:val="{A9ADF4FD-1235-4612-8653-F532F8F7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0A3F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476"/>
    <w:pPr>
      <w:keepNext/>
      <w:keepLines/>
      <w:spacing w:before="240" w:after="24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B8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3E7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22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3B8A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476"/>
    <w:rPr>
      <w:rFonts w:ascii="Times New Roman" w:eastAsiaTheme="majorEastAsia" w:hAnsi="Times New Roman" w:cstheme="majorBidi"/>
      <w:b/>
      <w:caps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73B8A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53E7"/>
    <w:rPr>
      <w:rFonts w:ascii="Times New Roman" w:eastAsiaTheme="majorEastAsia" w:hAnsi="Times New Roman" w:cstheme="majorBidi"/>
      <w:b/>
      <w:i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222CE"/>
    <w:rPr>
      <w:rFonts w:asciiTheme="majorHAnsi" w:eastAsiaTheme="majorEastAsia" w:hAnsiTheme="majorHAnsi" w:cstheme="majorBidi"/>
      <w:i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B73B8A"/>
    <w:rPr>
      <w:rFonts w:ascii="Calibri" w:eastAsia="Times New Roman" w:hAnsi="Calibri" w:cs="Times New Roman"/>
      <w:i/>
      <w:iCs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B73B8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3B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73B8A"/>
    <w:pPr>
      <w:spacing w:after="200"/>
    </w:pPr>
    <w:rPr>
      <w:b/>
      <w:iCs/>
      <w:color w:val="44546A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3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B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B8A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B8A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8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73B8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73B8A"/>
    <w:pPr>
      <w:jc w:val="center"/>
    </w:pPr>
    <w:rPr>
      <w:rFonts w:cs="Times New Roman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73B8A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B73B8A"/>
    <w:rPr>
      <w:rFonts w:cs="Times New Roman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73B8A"/>
    <w:rPr>
      <w:rFonts w:ascii="Times New Roman" w:hAnsi="Times New Roman" w:cs="Times New Roman"/>
      <w:noProof/>
    </w:rPr>
  </w:style>
  <w:style w:type="paragraph" w:customStyle="1" w:styleId="Lir2">
    <w:name w:val="Lir2"/>
    <w:basedOn w:val="Normal"/>
    <w:rsid w:val="00B73B8A"/>
    <w:pPr>
      <w:spacing w:line="360" w:lineRule="auto"/>
      <w:jc w:val="both"/>
    </w:pPr>
    <w:rPr>
      <w:rFonts w:ascii="Arial" w:eastAsia="Times New Roman" w:hAnsi="Arial" w:cs="Arial"/>
      <w:b/>
      <w:sz w:val="20"/>
      <w:szCs w:val="20"/>
      <w:lang w:val="it-IT"/>
    </w:rPr>
  </w:style>
  <w:style w:type="paragraph" w:customStyle="1" w:styleId="Lir3">
    <w:name w:val="Lir3"/>
    <w:basedOn w:val="Normal"/>
    <w:rsid w:val="00B73B8A"/>
    <w:pPr>
      <w:spacing w:line="360" w:lineRule="auto"/>
      <w:jc w:val="both"/>
    </w:pPr>
    <w:rPr>
      <w:rFonts w:ascii="Arial" w:eastAsia="Times New Roman" w:hAnsi="Arial" w:cs="Arial"/>
      <w:b/>
      <w:bCs/>
      <w:iCs/>
      <w:color w:val="000000"/>
      <w:sz w:val="20"/>
      <w:szCs w:val="20"/>
      <w:lang w:val="it-IT"/>
    </w:rPr>
  </w:style>
  <w:style w:type="paragraph" w:styleId="NormalWeb">
    <w:name w:val="Normal (Web)"/>
    <w:basedOn w:val="Normal"/>
    <w:uiPriority w:val="99"/>
    <w:semiHidden/>
    <w:unhideWhenUsed/>
    <w:rsid w:val="00B73B8A"/>
    <w:pPr>
      <w:spacing w:before="100" w:after="100"/>
    </w:pPr>
    <w:rPr>
      <w:rFonts w:ascii="Arial Unicode MS" w:eastAsia="Arial Unicode MS" w:hAnsi="Arial Unicode MS" w:cs="Times New Roman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73B8A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B73B8A"/>
    <w:rPr>
      <w:rFonts w:ascii="Calibri" w:eastAsia="Calibri" w:hAnsi="Calibri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B73B8A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B73B8A"/>
    <w:rPr>
      <w:rFonts w:ascii="Calibri" w:eastAsia="Calibri" w:hAnsi="Calibri" w:cs="Times New Roman"/>
      <w:lang w:val="it-IT"/>
    </w:rPr>
  </w:style>
  <w:style w:type="paragraph" w:customStyle="1" w:styleId="Stile1">
    <w:name w:val="Stile1"/>
    <w:basedOn w:val="Heading1"/>
    <w:qFormat/>
    <w:rsid w:val="00B73B8A"/>
    <w:pPr>
      <w:spacing w:before="480" w:after="0" w:line="276" w:lineRule="auto"/>
    </w:pPr>
    <w:rPr>
      <w:rFonts w:ascii="Arial" w:eastAsia="Times New Roman" w:hAnsi="Arial" w:cs="Times New Roman"/>
      <w:bCs/>
      <w:color w:val="365F91"/>
      <w:sz w:val="32"/>
      <w:szCs w:val="28"/>
      <w:lang w:val="it-IT" w:eastAsia="it-IT"/>
    </w:rPr>
  </w:style>
  <w:style w:type="paragraph" w:customStyle="1" w:styleId="Default">
    <w:name w:val="Default"/>
    <w:rsid w:val="00B73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customStyle="1" w:styleId="Stile2">
    <w:name w:val="Stile2"/>
    <w:basedOn w:val="Heading3"/>
    <w:qFormat/>
    <w:rsid w:val="00B73B8A"/>
    <w:pPr>
      <w:spacing w:before="200" w:line="276" w:lineRule="auto"/>
    </w:pPr>
    <w:rPr>
      <w:rFonts w:ascii="Arial" w:eastAsia="Times New Roman" w:hAnsi="Arial" w:cs="Times New Roman"/>
      <w:b w:val="0"/>
      <w:bCs/>
      <w:color w:val="4F81BD"/>
      <w:sz w:val="22"/>
      <w:szCs w:val="22"/>
      <w:lang w:val="it-IT" w:eastAsia="it-IT"/>
    </w:rPr>
  </w:style>
  <w:style w:type="paragraph" w:styleId="BodyText2">
    <w:name w:val="Body Text 2"/>
    <w:basedOn w:val="Normal"/>
    <w:link w:val="BodyText2Char"/>
    <w:uiPriority w:val="99"/>
    <w:unhideWhenUsed/>
    <w:rsid w:val="00B73B8A"/>
    <w:pPr>
      <w:spacing w:after="120"/>
    </w:pPr>
    <w:rPr>
      <w:rFonts w:asciiTheme="minorHAnsi" w:eastAsiaTheme="minorEastAsia" w:hAnsiTheme="minorHAnsi"/>
      <w:sz w:val="22"/>
      <w:lang w:val="it-IT" w:eastAsia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B73B8A"/>
    <w:rPr>
      <w:rFonts w:eastAsiaTheme="minorEastAsia"/>
      <w:lang w:val="it-IT" w:eastAsia="it-I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73B8A"/>
    <w:pPr>
      <w:spacing w:after="120" w:line="276" w:lineRule="auto"/>
    </w:pPr>
    <w:rPr>
      <w:rFonts w:ascii="Calibri" w:eastAsia="Calibri" w:hAnsi="Calibri" w:cs="Times New Roman"/>
      <w:sz w:val="16"/>
      <w:szCs w:val="16"/>
      <w:lang w:val="it-I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3B8A"/>
    <w:rPr>
      <w:rFonts w:ascii="Calibri" w:eastAsia="Calibri" w:hAnsi="Calibri" w:cs="Times New Roman"/>
      <w:sz w:val="16"/>
      <w:szCs w:val="16"/>
      <w:lang w:val="it-IT"/>
    </w:rPr>
  </w:style>
  <w:style w:type="paragraph" w:customStyle="1" w:styleId="Lir1">
    <w:name w:val="Lir1"/>
    <w:basedOn w:val="Normal"/>
    <w:rsid w:val="00B73B8A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shorttext">
    <w:name w:val="short_text"/>
    <w:basedOn w:val="DefaultParagraphFont"/>
    <w:rsid w:val="00B73B8A"/>
  </w:style>
  <w:style w:type="character" w:customStyle="1" w:styleId="hps">
    <w:name w:val="hps"/>
    <w:basedOn w:val="DefaultParagraphFont"/>
    <w:rsid w:val="00B73B8A"/>
  </w:style>
  <w:style w:type="paragraph" w:styleId="TOCHeading">
    <w:name w:val="TOC Heading"/>
    <w:basedOn w:val="Heading1"/>
    <w:next w:val="Normal"/>
    <w:uiPriority w:val="39"/>
    <w:unhideWhenUsed/>
    <w:qFormat/>
    <w:rsid w:val="00B73B8A"/>
    <w:p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 w:val="32"/>
      <w:szCs w:val="28"/>
      <w:lang w:val="it-IT"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8F73D5"/>
    <w:pPr>
      <w:spacing w:after="100" w:line="276" w:lineRule="auto"/>
    </w:pPr>
    <w:rPr>
      <w:rFonts w:eastAsia="Calibri" w:cs="Times New Roman"/>
      <w:sz w:val="22"/>
      <w:lang w:val="it-IT"/>
    </w:rPr>
  </w:style>
  <w:style w:type="paragraph" w:styleId="TOC2">
    <w:name w:val="toc 2"/>
    <w:basedOn w:val="Normal"/>
    <w:next w:val="Normal"/>
    <w:autoRedefine/>
    <w:uiPriority w:val="39"/>
    <w:unhideWhenUsed/>
    <w:rsid w:val="00B73B8A"/>
    <w:pPr>
      <w:spacing w:after="100" w:line="276" w:lineRule="auto"/>
      <w:ind w:left="220"/>
    </w:pPr>
    <w:rPr>
      <w:rFonts w:ascii="Calibri" w:eastAsia="Calibri" w:hAnsi="Calibri" w:cs="Times New Roman"/>
      <w:sz w:val="22"/>
      <w:lang w:val="it-IT"/>
    </w:rPr>
  </w:style>
  <w:style w:type="paragraph" w:styleId="TOC3">
    <w:name w:val="toc 3"/>
    <w:basedOn w:val="Normal"/>
    <w:next w:val="Normal"/>
    <w:autoRedefine/>
    <w:uiPriority w:val="39"/>
    <w:unhideWhenUsed/>
    <w:rsid w:val="00B73B8A"/>
    <w:pPr>
      <w:spacing w:after="100" w:line="276" w:lineRule="auto"/>
      <w:ind w:left="440"/>
    </w:pPr>
    <w:rPr>
      <w:rFonts w:ascii="Calibri" w:eastAsia="Calibri" w:hAnsi="Calibri" w:cs="Times New Roman"/>
      <w:sz w:val="22"/>
      <w:lang w:val="it-IT"/>
    </w:rPr>
  </w:style>
  <w:style w:type="paragraph" w:customStyle="1" w:styleId="TableNote">
    <w:name w:val="TableNote"/>
    <w:basedOn w:val="Normal"/>
    <w:rsid w:val="00391FBF"/>
    <w:pPr>
      <w:spacing w:line="300" w:lineRule="exact"/>
    </w:pPr>
    <w:rPr>
      <w:rFonts w:eastAsia="Times New Roman" w:cs="Times New Roman"/>
      <w:szCs w:val="20"/>
    </w:rPr>
  </w:style>
  <w:style w:type="paragraph" w:customStyle="1" w:styleId="TableHeader">
    <w:name w:val="TableHeader"/>
    <w:basedOn w:val="Normal"/>
    <w:rsid w:val="00391FBF"/>
    <w:pPr>
      <w:spacing w:before="120"/>
    </w:pPr>
    <w:rPr>
      <w:rFonts w:eastAsia="Times New Roman" w:cs="Times New Roman"/>
      <w:b/>
      <w:szCs w:val="20"/>
    </w:rPr>
  </w:style>
  <w:style w:type="paragraph" w:customStyle="1" w:styleId="TableSubHead">
    <w:name w:val="TableSubHead"/>
    <w:basedOn w:val="TableHeader"/>
    <w:rsid w:val="0039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EEB1-A555-4EBE-A5CD-09FC671D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Suetonia Palmer</dc:creator>
  <cp:keywords/>
  <dc:description/>
  <cp:lastModifiedBy>Suetonia Palmer</cp:lastModifiedBy>
  <cp:revision>3</cp:revision>
  <dcterms:created xsi:type="dcterms:W3CDTF">2016-12-19T03:02:00Z</dcterms:created>
  <dcterms:modified xsi:type="dcterms:W3CDTF">2016-12-19T03:02:00Z</dcterms:modified>
</cp:coreProperties>
</file>