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3294" w14:textId="089DF651" w:rsidR="00B73B8A" w:rsidRPr="00583A20" w:rsidRDefault="00106582" w:rsidP="009C0F82">
      <w:pPr>
        <w:pStyle w:val="Heading2"/>
      </w:pPr>
      <w:r>
        <w:t xml:space="preserve">S1 </w:t>
      </w:r>
      <w:bookmarkStart w:id="0" w:name="_GoBack"/>
      <w:bookmarkEnd w:id="0"/>
      <w:r>
        <w:t>Appendix</w:t>
      </w:r>
      <w:r w:rsidR="009C0F82">
        <w:t>.</w:t>
      </w:r>
      <w:r w:rsidR="00DE1BDD">
        <w:t xml:space="preserve"> </w:t>
      </w:r>
      <w:r w:rsidR="00962E49" w:rsidRPr="00583A20">
        <w:t>Ethics committees</w:t>
      </w:r>
      <w:r w:rsidR="009C0F82">
        <w:t>.</w:t>
      </w:r>
    </w:p>
    <w:p w14:paraId="3A2137F6" w14:textId="77777777" w:rsidR="007A4365" w:rsidRPr="00583A20" w:rsidRDefault="007A4365" w:rsidP="003178BC">
      <w:pPr>
        <w:rPr>
          <w:b/>
          <w:lang w:val="en-US"/>
        </w:rPr>
      </w:pPr>
    </w:p>
    <w:tbl>
      <w:tblPr>
        <w:tblW w:w="10699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89"/>
        <w:gridCol w:w="1890"/>
      </w:tblGrid>
      <w:tr w:rsidR="007A4365" w:rsidRPr="00583A20" w14:paraId="7E53DFD1" w14:textId="77777777" w:rsidTr="005B59DF">
        <w:trPr>
          <w:trHeight w:val="255"/>
          <w:tblHeader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E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b/>
                <w:bCs/>
                <w:color w:val="000000"/>
                <w:sz w:val="22"/>
                <w:szCs w:val="20"/>
                <w:lang w:val="en-US"/>
              </w:rPr>
              <w:t>Clinic name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5973" w14:textId="77777777" w:rsidR="007A4365" w:rsidRPr="00583A20" w:rsidRDefault="007A4365">
            <w:pPr>
              <w:rPr>
                <w:b/>
                <w:bCs/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b/>
                <w:bCs/>
                <w:color w:val="000000"/>
                <w:sz w:val="22"/>
                <w:szCs w:val="20"/>
                <w:lang w:val="en-US"/>
              </w:rPr>
              <w:t>Name of approval committee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1BF7" w14:textId="77777777" w:rsidR="007A4365" w:rsidRPr="00583A20" w:rsidRDefault="007A4365">
            <w:pPr>
              <w:rPr>
                <w:b/>
                <w:bCs/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b/>
                <w:bCs/>
                <w:color w:val="000000"/>
                <w:sz w:val="22"/>
                <w:szCs w:val="20"/>
                <w:lang w:val="en-US"/>
              </w:rPr>
              <w:t>Approval date</w:t>
            </w:r>
          </w:p>
        </w:tc>
      </w:tr>
      <w:tr w:rsidR="007A4365" w:rsidRPr="00583A20" w14:paraId="0A3845CA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565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Presidio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Perrino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Brindisi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A2A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medica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BR di Brindisi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FA4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10/31/2008</w:t>
            </w:r>
          </w:p>
        </w:tc>
      </w:tr>
      <w:tr w:rsidR="007A4365" w:rsidRPr="00583A20" w14:paraId="43BA5DEE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166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Sant'Anna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San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Fermo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Battaglia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Como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18F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Sant'Anna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Como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9EC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6/16/2011</w:t>
            </w:r>
          </w:p>
        </w:tc>
      </w:tr>
      <w:tr w:rsidR="007A4365" w:rsidRPr="00583A20" w14:paraId="3F46287E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4B0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Nuovo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Sant'Anna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Ferrara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188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provincia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Ferrara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800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9/30/2010</w:t>
            </w:r>
          </w:p>
        </w:tc>
      </w:tr>
      <w:tr w:rsidR="007A4365" w:rsidRPr="00583A20" w14:paraId="0BBF385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3A2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Giovanni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Dio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Agrigento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800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dell'ASP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1 Agrigento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C7B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9/10/2012</w:t>
            </w:r>
          </w:p>
        </w:tc>
      </w:tr>
      <w:tr w:rsidR="007A4365" w:rsidRPr="00583A20" w14:paraId="29A4243F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083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G.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Bernabeo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Ortona</w:t>
            </w:r>
            <w:proofErr w:type="spellEnd"/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2E8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dell'Universit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degli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Studi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"G.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d'Annunzio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" di Chieti-Pescara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Lanciano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-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Vasto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-Chieti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2A3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5/26/2011</w:t>
            </w:r>
          </w:p>
        </w:tc>
      </w:tr>
      <w:tr w:rsidR="007A4365" w:rsidRPr="00583A20" w14:paraId="459B562F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5B6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Eugenio ASL RMC, Roma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5CE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Roma C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9C6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6/15/2009</w:t>
            </w:r>
          </w:p>
        </w:tc>
      </w:tr>
      <w:tr w:rsidR="007A4365" w:rsidRPr="00583A20" w14:paraId="403674AA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293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Civile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Alghero ASL n°1, Alghero, Sassari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B1D0" w14:textId="1AE9B53C" w:rsidR="007A4365" w:rsidRPr="00583A20" w:rsidRDefault="00A8539D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bioetica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dell'ASL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> </w:t>
            </w:r>
            <w:r w:rsidR="007A4365" w:rsidRPr="00583A20">
              <w:rPr>
                <w:color w:val="000000"/>
                <w:sz w:val="22"/>
                <w:szCs w:val="20"/>
                <w:lang w:val="en-US"/>
              </w:rPr>
              <w:t>di Sassari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CAF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3/24/2010</w:t>
            </w:r>
          </w:p>
        </w:tc>
      </w:tr>
      <w:tr w:rsidR="007A4365" w:rsidRPr="00583A20" w14:paraId="50B1488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73E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P.O. SUD -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Formia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Latina,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Formia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Latina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209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dell'AUSL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Latina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BFA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3/24/2011</w:t>
            </w:r>
          </w:p>
        </w:tc>
      </w:tr>
      <w:tr w:rsidR="007A4365" w:rsidRPr="00583A20" w14:paraId="162A6F3E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3B3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 Giacomo, Novi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Ligure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Alessandria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3E9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SS Antonio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Biagio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e Cesare Arrigo di Alessandria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178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3/17/2009</w:t>
            </w:r>
          </w:p>
        </w:tc>
      </w:tr>
      <w:tr w:rsidR="007A4365" w:rsidRPr="00583A20" w14:paraId="7206DD8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4A1A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Alfredo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Fiorini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Terracina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Terracina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Latina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CA9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Lazio 2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BDB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3/24/2011</w:t>
            </w:r>
          </w:p>
        </w:tc>
      </w:tr>
      <w:tr w:rsidR="007A4365" w:rsidRPr="00583A20" w14:paraId="5A91BFC8" w14:textId="77777777" w:rsidTr="005B59DF">
        <w:trPr>
          <w:trHeight w:val="240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870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Policlinico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Orsola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– Malpighi, Bologna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91C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ospedaliera-universitaria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policlinico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Sant'Orsola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Malpighi di Bologna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A05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10/6/2009</w:t>
            </w:r>
          </w:p>
        </w:tc>
      </w:tr>
      <w:tr w:rsidR="007A4365" w:rsidRPr="00583A20" w14:paraId="59D6DD0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52D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Centro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Dialitico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Diaverum Marsala, Trapani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E81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sanitaria di Trapani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4E9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6/7/2011</w:t>
            </w:r>
          </w:p>
        </w:tc>
      </w:tr>
      <w:tr w:rsidR="007A4365" w:rsidRPr="00583A20" w14:paraId="5F5CF60C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32E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Centro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Emodialisi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ausl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Parma, Parma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AE3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unico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per la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provincia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Parma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720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11/8/2011</w:t>
            </w:r>
          </w:p>
        </w:tc>
      </w:tr>
      <w:tr w:rsidR="007A4365" w:rsidRPr="00583A20" w14:paraId="40AA31DF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1356" w14:textId="22912528" w:rsidR="007A4365" w:rsidRPr="00583A20" w:rsidRDefault="00583A20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 xml:space="preserve"> A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Landolfi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Solofra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, Avellino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901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di Avellino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718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5/29/2012</w:t>
            </w:r>
          </w:p>
        </w:tc>
      </w:tr>
      <w:tr w:rsidR="007A4365" w:rsidRPr="00583A20" w14:paraId="7277019C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1752" w14:textId="2935E601" w:rsidR="007A4365" w:rsidRPr="00583A20" w:rsidRDefault="00583A20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Renzetti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> </w:t>
            </w:r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ASL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Lanciano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Vasto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Lanciano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, Chieti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806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dell'università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degli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Studi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Gabriele D`Annunzio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2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Lanciano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-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Vasto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-Chieti di Chieti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C3A9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11/11/2010</w:t>
            </w:r>
          </w:p>
        </w:tc>
      </w:tr>
      <w:tr w:rsidR="007A4365" w:rsidRPr="00583A20" w14:paraId="76C01B0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A7F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Giovanni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Dio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Gorizia, Gorizia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B1E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per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Servizi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Sanitari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2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Isontina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Gorizia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DFA9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12/1/2011</w:t>
            </w:r>
          </w:p>
        </w:tc>
      </w:tr>
      <w:tr w:rsidR="007A4365" w:rsidRPr="00583A20" w14:paraId="6FBD063B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C41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Centro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Dialitico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Diaverum,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Riesi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Caltanissetta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A90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dell'ASP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Caltanissetta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282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12/15/2011</w:t>
            </w:r>
          </w:p>
        </w:tc>
      </w:tr>
      <w:tr w:rsidR="007A4365" w:rsidRPr="00583A20" w14:paraId="4CCB9873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E9C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Centro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Dialitico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Diaverum,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Ladispoli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Roma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C01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Roma/F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8E6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7/1/2009</w:t>
            </w:r>
          </w:p>
        </w:tc>
      </w:tr>
      <w:tr w:rsidR="007A4365" w:rsidRPr="00583A20" w14:paraId="7AB1B120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5303" w14:textId="0E8384BF" w:rsidR="007A4365" w:rsidRPr="00583A20" w:rsidRDefault="00583A20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0"/>
                <w:lang w:val="en-US"/>
              </w:rPr>
              <w:t>Arcispedale</w:t>
            </w:r>
            <w:proofErr w:type="spellEnd"/>
            <w:r>
              <w:rPr>
                <w:color w:val="000000"/>
                <w:sz w:val="22"/>
                <w:szCs w:val="20"/>
                <w:lang w:val="en-US"/>
              </w:rPr>
              <w:t> </w:t>
            </w:r>
            <w:r w:rsidR="007A4365" w:rsidRPr="00583A20">
              <w:rPr>
                <w:color w:val="000000"/>
                <w:sz w:val="22"/>
                <w:szCs w:val="20"/>
                <w:lang w:val="en-US"/>
              </w:rPr>
              <w:t>S. Maria Nuova, Reggio Emilia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6EC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Reggio Emilia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BE5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5/23/2011</w:t>
            </w:r>
          </w:p>
        </w:tc>
      </w:tr>
      <w:tr w:rsidR="007A4365" w:rsidRPr="00583A20" w14:paraId="2FEA9D6A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137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Civile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Legnano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Legnano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Milano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581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civile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Legnano</w:t>
            </w:r>
            <w:proofErr w:type="spellEnd"/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330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6/21/2011</w:t>
            </w:r>
          </w:p>
        </w:tc>
      </w:tr>
      <w:tr w:rsidR="007A4365" w:rsidRPr="00583A20" w14:paraId="6460B7C2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A76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Beato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Angelo,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Acri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Cosenza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ECB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dell'ASP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Cosenza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4D3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5/22/2012</w:t>
            </w:r>
          </w:p>
        </w:tc>
      </w:tr>
      <w:tr w:rsidR="007A4365" w:rsidRPr="00583A20" w14:paraId="1FA954BB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79D2" w14:textId="0555C902" w:rsidR="007A4365" w:rsidRPr="00583A20" w:rsidRDefault="00306942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Bellaria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Bellaria</w:t>
            </w:r>
            <w:proofErr w:type="spellEnd"/>
            <w:r w:rsidR="007A4365" w:rsidRPr="00583A20">
              <w:rPr>
                <w:color w:val="000000"/>
                <w:sz w:val="22"/>
                <w:szCs w:val="20"/>
                <w:lang w:val="en-US"/>
              </w:rPr>
              <w:t>, Bologna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602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dell'ASLdi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Bologna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CA3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3/25/2010</w:t>
            </w:r>
          </w:p>
        </w:tc>
      </w:tr>
      <w:tr w:rsidR="007A4365" w:rsidRPr="00583A20" w14:paraId="43B895BB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5EFA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Nicosia, Nicosia, Enna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7CE2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dell'AUSL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N 4 Enna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3D17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5/21/2009</w:t>
            </w:r>
          </w:p>
        </w:tc>
      </w:tr>
      <w:tr w:rsidR="007A4365" w:rsidRPr="00583A20" w14:paraId="5E2F7DEE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14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universitaria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Parma, Parma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9CB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unico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per la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provincia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Parma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20E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11/8/2011</w:t>
            </w:r>
          </w:p>
        </w:tc>
      </w:tr>
      <w:tr w:rsidR="007A4365" w:rsidRPr="00583A20" w14:paraId="2001E2B5" w14:textId="77777777" w:rsidTr="005B59DF">
        <w:trPr>
          <w:trHeight w:val="300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FFA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S. Pio da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Pietrelcina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Vasto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Chieti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B4F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dell'Universit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degli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Studi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"G.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d'Annunzio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" di Chieti-Pescara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Lanciano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-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Vasto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-Chieti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C7E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11/11/2010</w:t>
            </w:r>
          </w:p>
        </w:tc>
      </w:tr>
      <w:tr w:rsidR="007A4365" w:rsidRPr="00583A20" w14:paraId="06111C10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0D2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Manduria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Manduria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Taranto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4B0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medica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BR di Brindisi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6C2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6/23/2009</w:t>
            </w:r>
          </w:p>
        </w:tc>
      </w:tr>
      <w:tr w:rsidR="007A4365" w:rsidRPr="00583A20" w14:paraId="05762C41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3ED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Maggiore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Chieri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TO 5,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Chieri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Torino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C4A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 Luigi Gonzaga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74A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3/29/2010</w:t>
            </w:r>
          </w:p>
        </w:tc>
      </w:tr>
      <w:tr w:rsidR="007A4365" w:rsidRPr="00583A20" w14:paraId="2D062914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627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lastRenderedPageBreak/>
              <w:t>Arnas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civico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Cristina, Palermo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AF6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Bioetica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Civico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Benfratelli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- Giovanni Di Cristina - Maurizio Ascoli di Palermo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D84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3/26/2012</w:t>
            </w:r>
          </w:p>
        </w:tc>
      </w:tr>
      <w:tr w:rsidR="007A4365" w:rsidRPr="00583A20" w14:paraId="2CC6D566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BA9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SS Annunziata, Sassari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C98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Sassari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5099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3/8/2012</w:t>
            </w:r>
          </w:p>
        </w:tc>
      </w:tr>
      <w:tr w:rsidR="007A4365" w:rsidRPr="00583A20" w14:paraId="0C468564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7F6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Fornaroli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Magenta, Milano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419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civile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Legnano</w:t>
            </w:r>
            <w:proofErr w:type="spellEnd"/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EAF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6/14/2012</w:t>
            </w:r>
          </w:p>
        </w:tc>
      </w:tr>
      <w:tr w:rsidR="007A4365" w:rsidRPr="00583A20" w14:paraId="6D7A66FE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F78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C.T.O./C.R.F./ M. Adelaide, Torino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408A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ospedaliera-universitaria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 G. Battista di Torino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568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4/20/2009</w:t>
            </w:r>
          </w:p>
        </w:tc>
      </w:tr>
      <w:tr w:rsidR="007A4365" w:rsidRPr="00583A20" w14:paraId="327ACE69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FD36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P.P.I.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Priverno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Priverno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Latina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B97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Lazio 2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73F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3/24/2011</w:t>
            </w:r>
          </w:p>
        </w:tc>
      </w:tr>
      <w:tr w:rsidR="007A4365" w:rsidRPr="00583A20" w14:paraId="05E96946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64A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Riuniti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Anzio 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Nettuno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Anzio, Roma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C0E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Roma/H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83A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5/28/2012</w:t>
            </w:r>
          </w:p>
        </w:tc>
      </w:tr>
      <w:tr w:rsidR="007A4365" w:rsidRPr="00583A20" w14:paraId="4AB96835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607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 Giovanni Bosco, Torino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C4B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di Torino 2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55B8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7/20/2010</w:t>
            </w:r>
          </w:p>
        </w:tc>
      </w:tr>
      <w:tr w:rsidR="007A4365" w:rsidRPr="00583A20" w14:paraId="794FE8E5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967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Barbara,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Rogliano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Cosenza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2B93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dell'ASP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Cosenza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F43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5/22/2012</w:t>
            </w:r>
          </w:p>
        </w:tc>
      </w:tr>
      <w:tr w:rsidR="007A4365" w:rsidRPr="00583A20" w14:paraId="5896A8FD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850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"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Riuniti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Foggia", Foggia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AC9D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Ospedaliero-Universitaria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Riuniti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Foggia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555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4/29/2009</w:t>
            </w:r>
          </w:p>
        </w:tc>
      </w:tr>
      <w:tr w:rsidR="007A4365" w:rsidRPr="00583A20" w14:paraId="6E75D77A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E45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Valle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D'Itria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ASL TA, Martina Franca, Taranto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2C0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Taranto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F8DC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1/20/2011</w:t>
            </w:r>
          </w:p>
        </w:tc>
      </w:tr>
      <w:tr w:rsidR="007A4365" w:rsidRPr="00583A20" w14:paraId="22DB6DC5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4F11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Istituto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Clinico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Humanitas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Rozzano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Milano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20CF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istituto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clinico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Humanitas</w:t>
            </w:r>
            <w:proofErr w:type="spellEnd"/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29A5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6/8/2012</w:t>
            </w:r>
          </w:p>
        </w:tc>
      </w:tr>
      <w:tr w:rsidR="007A4365" w:rsidRPr="00583A20" w14:paraId="1C781ACA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D55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Policlinico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 Donato, San Donato Milanese, Milano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3BFA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dell'ASL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Milano 2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B6D0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7/24/2012</w:t>
            </w:r>
          </w:p>
        </w:tc>
      </w:tr>
      <w:tr w:rsidR="007A4365" w:rsidRPr="00583A20" w14:paraId="16889767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7DF7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S. Maria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degli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Angeli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Pordenone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4A9E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ospedaliera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Santa Maria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degli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angeli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Pordenone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1599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3/27/2009</w:t>
            </w:r>
          </w:p>
        </w:tc>
      </w:tr>
      <w:tr w:rsidR="007A4365" w:rsidRPr="00583A20" w14:paraId="2B737E11" w14:textId="77777777" w:rsidTr="005B59DF">
        <w:trPr>
          <w:trHeight w:val="255"/>
        </w:trPr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17F9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Jesi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(Carlo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Urbani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),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Jesi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>, Ancona</w:t>
            </w:r>
          </w:p>
        </w:tc>
        <w:tc>
          <w:tcPr>
            <w:tcW w:w="3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5EDB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Comitato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Etico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indipendente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dell'Azienda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Sanitaria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Unica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583A20">
              <w:rPr>
                <w:color w:val="000000"/>
                <w:sz w:val="22"/>
                <w:szCs w:val="20"/>
                <w:lang w:val="en-US"/>
              </w:rPr>
              <w:t>regionale</w:t>
            </w:r>
            <w:proofErr w:type="spellEnd"/>
            <w:r w:rsidRPr="00583A20">
              <w:rPr>
                <w:color w:val="000000"/>
                <w:sz w:val="22"/>
                <w:szCs w:val="20"/>
                <w:lang w:val="en-US"/>
              </w:rPr>
              <w:t xml:space="preserve"> di Ancona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1FA4" w14:textId="77777777" w:rsidR="007A4365" w:rsidRPr="00583A20" w:rsidRDefault="007A4365">
            <w:pPr>
              <w:rPr>
                <w:color w:val="000000"/>
                <w:sz w:val="22"/>
                <w:szCs w:val="20"/>
                <w:lang w:val="en-US"/>
              </w:rPr>
            </w:pPr>
            <w:r w:rsidRPr="00583A20">
              <w:rPr>
                <w:color w:val="000000"/>
                <w:sz w:val="22"/>
                <w:szCs w:val="20"/>
                <w:lang w:val="en-US"/>
              </w:rPr>
              <w:t>11/9/2011</w:t>
            </w:r>
          </w:p>
        </w:tc>
      </w:tr>
    </w:tbl>
    <w:p w14:paraId="0B0FD57F" w14:textId="75E12511" w:rsidR="008765DF" w:rsidRPr="00583A20" w:rsidRDefault="008765DF" w:rsidP="00DE1BDD">
      <w:pPr>
        <w:pStyle w:val="Heading2"/>
      </w:pPr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19D6" w14:textId="77777777" w:rsidR="008B5BC3" w:rsidRDefault="008B5BC3" w:rsidP="00670579">
      <w:r>
        <w:separator/>
      </w:r>
    </w:p>
  </w:endnote>
  <w:endnote w:type="continuationSeparator" w:id="0">
    <w:p w14:paraId="5C1B7DCC" w14:textId="77777777" w:rsidR="008B5BC3" w:rsidRDefault="008B5BC3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7A5FC61B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4CDB6" w14:textId="77777777" w:rsidR="008B5BC3" w:rsidRDefault="008B5BC3" w:rsidP="00670579">
      <w:r>
        <w:separator/>
      </w:r>
    </w:p>
  </w:footnote>
  <w:footnote w:type="continuationSeparator" w:id="0">
    <w:p w14:paraId="7331C9DF" w14:textId="77777777" w:rsidR="008B5BC3" w:rsidRDefault="008B5BC3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06582"/>
    <w:rsid w:val="00117B8A"/>
    <w:rsid w:val="00132FF3"/>
    <w:rsid w:val="0013476C"/>
    <w:rsid w:val="001465D7"/>
    <w:rsid w:val="001547BA"/>
    <w:rsid w:val="00177A6D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1E3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B5BC3"/>
    <w:rsid w:val="008F73D5"/>
    <w:rsid w:val="00940C37"/>
    <w:rsid w:val="00962E49"/>
    <w:rsid w:val="00987D8B"/>
    <w:rsid w:val="00993011"/>
    <w:rsid w:val="009A5806"/>
    <w:rsid w:val="009C09F4"/>
    <w:rsid w:val="009C0F82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531F"/>
    <w:rsid w:val="00C91629"/>
    <w:rsid w:val="00CA022D"/>
    <w:rsid w:val="00D269FA"/>
    <w:rsid w:val="00D423CC"/>
    <w:rsid w:val="00D67EE7"/>
    <w:rsid w:val="00DC0A3F"/>
    <w:rsid w:val="00DC7887"/>
    <w:rsid w:val="00DE1BDD"/>
    <w:rsid w:val="00E3128A"/>
    <w:rsid w:val="00E572E0"/>
    <w:rsid w:val="00EB3501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BD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DD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6E93-43B2-426D-9CB0-6109348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5</cp:revision>
  <dcterms:created xsi:type="dcterms:W3CDTF">2016-12-19T02:14:00Z</dcterms:created>
  <dcterms:modified xsi:type="dcterms:W3CDTF">2016-12-19T02:21:00Z</dcterms:modified>
</cp:coreProperties>
</file>