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AC" w:rsidRPr="00F12A95" w:rsidRDefault="009250AC" w:rsidP="009250AC">
      <w:r>
        <w:t>Supplementary Table 2 – Pearson product-moment correlation coefficient with Criterion Measures</w:t>
      </w:r>
    </w:p>
    <w:tbl>
      <w:tblPr>
        <w:tblStyle w:val="TableGrid1"/>
        <w:tblpPr w:leftFromText="180" w:rightFromText="180" w:vertAnchor="page" w:horzAnchor="margin" w:tblpY="2363"/>
        <w:tblW w:w="13801" w:type="dxa"/>
        <w:tblBorders>
          <w:left w:val="none" w:sz="0" w:space="0" w:color="auto"/>
          <w:right w:val="none" w:sz="0" w:space="0" w:color="auto"/>
          <w:insideV w:val="none" w:sz="0" w:space="0" w:color="auto"/>
        </w:tblBorders>
        <w:tblLook w:val="04A0" w:firstRow="1" w:lastRow="0" w:firstColumn="1" w:lastColumn="0" w:noHBand="0" w:noVBand="1"/>
      </w:tblPr>
      <w:tblGrid>
        <w:gridCol w:w="1602"/>
        <w:gridCol w:w="1787"/>
        <w:gridCol w:w="1966"/>
        <w:gridCol w:w="1967"/>
        <w:gridCol w:w="2145"/>
        <w:gridCol w:w="2335"/>
        <w:gridCol w:w="1999"/>
      </w:tblGrid>
      <w:tr w:rsidR="009250AC" w:rsidRPr="00457B21" w:rsidTr="007D4DFF">
        <w:trPr>
          <w:trHeight w:val="416"/>
        </w:trPr>
        <w:tc>
          <w:tcPr>
            <w:tcW w:w="1602" w:type="dxa"/>
            <w:tcBorders>
              <w:bottom w:val="nil"/>
            </w:tcBorders>
          </w:tcPr>
          <w:p w:rsidR="009250AC" w:rsidRPr="00457B21" w:rsidRDefault="009250AC" w:rsidP="007D4DFF">
            <w:pPr>
              <w:spacing w:line="360" w:lineRule="auto"/>
              <w:rPr>
                <w:rFonts w:ascii="Times New Roman" w:hAnsi="Times New Roman" w:cs="Times New Roman"/>
                <w:b/>
                <w:sz w:val="19"/>
                <w:szCs w:val="19"/>
              </w:rPr>
            </w:pPr>
          </w:p>
        </w:tc>
        <w:tc>
          <w:tcPr>
            <w:tcW w:w="12199" w:type="dxa"/>
            <w:gridSpan w:val="6"/>
          </w:tcPr>
          <w:p w:rsidR="009250AC" w:rsidRPr="00F12A95" w:rsidRDefault="009250AC" w:rsidP="007D4DFF">
            <w:pPr>
              <w:spacing w:line="360" w:lineRule="auto"/>
              <w:jc w:val="center"/>
              <w:rPr>
                <w:rFonts w:ascii="Times New Roman" w:hAnsi="Times New Roman" w:cs="Times New Roman"/>
                <w:b/>
                <w:sz w:val="19"/>
                <w:szCs w:val="19"/>
              </w:rPr>
            </w:pPr>
            <w:r>
              <w:rPr>
                <w:rFonts w:ascii="Times New Roman" w:hAnsi="Times New Roman" w:cs="Times New Roman"/>
                <w:b/>
                <w:sz w:val="19"/>
                <w:szCs w:val="19"/>
              </w:rPr>
              <w:t>Correlation Coefficient with Criterion Measures</w:t>
            </w:r>
          </w:p>
        </w:tc>
      </w:tr>
      <w:tr w:rsidR="009250AC" w:rsidRPr="00CA1E99" w:rsidTr="007D4DFF">
        <w:trPr>
          <w:trHeight w:val="680"/>
        </w:trPr>
        <w:tc>
          <w:tcPr>
            <w:tcW w:w="1602" w:type="dxa"/>
            <w:tcBorders>
              <w:top w:val="nil"/>
            </w:tcBorders>
            <w:vAlign w:val="center"/>
          </w:tcPr>
          <w:p w:rsidR="009250AC" w:rsidRPr="00457B21" w:rsidRDefault="009250AC" w:rsidP="007D4DFF">
            <w:pPr>
              <w:spacing w:line="360" w:lineRule="auto"/>
              <w:jc w:val="center"/>
              <w:rPr>
                <w:rFonts w:ascii="Times New Roman" w:hAnsi="Times New Roman" w:cs="Times New Roman"/>
                <w:b/>
                <w:sz w:val="19"/>
                <w:szCs w:val="19"/>
              </w:rPr>
            </w:pPr>
          </w:p>
        </w:tc>
        <w:tc>
          <w:tcPr>
            <w:tcW w:w="1787" w:type="dxa"/>
            <w:vAlign w:val="center"/>
          </w:tcPr>
          <w:p w:rsidR="009250AC" w:rsidRPr="00CA1E99" w:rsidRDefault="009250AC" w:rsidP="007D4DFF">
            <w:pPr>
              <w:spacing w:line="360" w:lineRule="auto"/>
              <w:jc w:val="center"/>
              <w:rPr>
                <w:rFonts w:ascii="Times New Roman" w:hAnsi="Times New Roman" w:cs="Times New Roman"/>
                <w:b/>
                <w:sz w:val="19"/>
                <w:szCs w:val="19"/>
              </w:rPr>
            </w:pPr>
            <w:r w:rsidRPr="00CA1E99">
              <w:rPr>
                <w:rFonts w:ascii="Times New Roman" w:hAnsi="Times New Roman" w:cs="Times New Roman"/>
                <w:b/>
                <w:sz w:val="19"/>
                <w:szCs w:val="19"/>
              </w:rPr>
              <w:t>Microsoft Band</w:t>
            </w:r>
          </w:p>
        </w:tc>
        <w:tc>
          <w:tcPr>
            <w:tcW w:w="1966" w:type="dxa"/>
            <w:vAlign w:val="center"/>
          </w:tcPr>
          <w:p w:rsidR="009250AC" w:rsidRPr="00CA1E99" w:rsidRDefault="009250AC" w:rsidP="007D4DFF">
            <w:pPr>
              <w:spacing w:line="360" w:lineRule="auto"/>
              <w:jc w:val="center"/>
              <w:rPr>
                <w:rFonts w:ascii="Times New Roman" w:hAnsi="Times New Roman" w:cs="Times New Roman"/>
                <w:b/>
                <w:sz w:val="19"/>
                <w:szCs w:val="19"/>
              </w:rPr>
            </w:pPr>
            <w:r w:rsidRPr="00CA1E99">
              <w:rPr>
                <w:rFonts w:ascii="Times New Roman" w:hAnsi="Times New Roman" w:cs="Times New Roman"/>
                <w:b/>
                <w:sz w:val="19"/>
                <w:szCs w:val="19"/>
              </w:rPr>
              <w:t>Apple Watch</w:t>
            </w:r>
          </w:p>
        </w:tc>
        <w:tc>
          <w:tcPr>
            <w:tcW w:w="1967" w:type="dxa"/>
            <w:vAlign w:val="center"/>
          </w:tcPr>
          <w:p w:rsidR="009250AC" w:rsidRPr="00CA1E99" w:rsidRDefault="009250AC" w:rsidP="007D4DFF">
            <w:pPr>
              <w:spacing w:line="360" w:lineRule="auto"/>
              <w:jc w:val="center"/>
              <w:rPr>
                <w:rFonts w:ascii="Times New Roman" w:hAnsi="Times New Roman" w:cs="Times New Roman"/>
                <w:b/>
                <w:sz w:val="19"/>
                <w:szCs w:val="19"/>
              </w:rPr>
            </w:pPr>
            <w:r w:rsidRPr="00CA1E99">
              <w:rPr>
                <w:rFonts w:ascii="Times New Roman" w:hAnsi="Times New Roman" w:cs="Times New Roman"/>
                <w:b/>
                <w:sz w:val="19"/>
                <w:szCs w:val="19"/>
              </w:rPr>
              <w:t>Fitbit Charge HR</w:t>
            </w:r>
          </w:p>
        </w:tc>
        <w:tc>
          <w:tcPr>
            <w:tcW w:w="2145" w:type="dxa"/>
            <w:vAlign w:val="center"/>
          </w:tcPr>
          <w:p w:rsidR="009250AC" w:rsidRPr="00CA1E99" w:rsidRDefault="009250AC" w:rsidP="007D4DFF">
            <w:pPr>
              <w:spacing w:line="360" w:lineRule="auto"/>
              <w:jc w:val="center"/>
              <w:rPr>
                <w:rFonts w:ascii="Times New Roman" w:hAnsi="Times New Roman" w:cs="Times New Roman"/>
                <w:b/>
                <w:sz w:val="19"/>
                <w:szCs w:val="19"/>
              </w:rPr>
            </w:pPr>
            <w:r w:rsidRPr="00CA1E99">
              <w:rPr>
                <w:rFonts w:ascii="Times New Roman" w:hAnsi="Times New Roman" w:cs="Times New Roman"/>
                <w:b/>
                <w:sz w:val="19"/>
                <w:szCs w:val="19"/>
              </w:rPr>
              <w:t>Jawbone UP24</w:t>
            </w:r>
          </w:p>
        </w:tc>
        <w:tc>
          <w:tcPr>
            <w:tcW w:w="2335" w:type="dxa"/>
            <w:vAlign w:val="center"/>
          </w:tcPr>
          <w:p w:rsidR="009250AC" w:rsidRPr="00CA1E99" w:rsidRDefault="009250AC" w:rsidP="007D4DFF">
            <w:pPr>
              <w:spacing w:line="360" w:lineRule="auto"/>
              <w:jc w:val="center"/>
              <w:rPr>
                <w:rFonts w:ascii="Times New Roman" w:hAnsi="Times New Roman" w:cs="Times New Roman"/>
                <w:b/>
                <w:sz w:val="19"/>
                <w:szCs w:val="19"/>
              </w:rPr>
            </w:pPr>
            <w:proofErr w:type="spellStart"/>
            <w:r w:rsidRPr="00CA1E99">
              <w:rPr>
                <w:rFonts w:ascii="Times New Roman" w:hAnsi="Times New Roman" w:cs="Times New Roman"/>
                <w:b/>
                <w:sz w:val="19"/>
                <w:szCs w:val="19"/>
              </w:rPr>
              <w:t>Bodymedia</w:t>
            </w:r>
            <w:proofErr w:type="spellEnd"/>
            <w:r w:rsidRPr="00CA1E99">
              <w:rPr>
                <w:rFonts w:ascii="Times New Roman" w:hAnsi="Times New Roman" w:cs="Times New Roman"/>
                <w:b/>
                <w:sz w:val="19"/>
                <w:szCs w:val="19"/>
              </w:rPr>
              <w:t xml:space="preserve"> Armband</w:t>
            </w:r>
          </w:p>
        </w:tc>
        <w:tc>
          <w:tcPr>
            <w:tcW w:w="1999" w:type="dxa"/>
            <w:vAlign w:val="center"/>
          </w:tcPr>
          <w:p w:rsidR="009250AC" w:rsidRPr="00CA1E99" w:rsidRDefault="009250AC" w:rsidP="007D4DFF">
            <w:pPr>
              <w:spacing w:line="360" w:lineRule="auto"/>
              <w:jc w:val="center"/>
              <w:rPr>
                <w:rFonts w:ascii="Times New Roman" w:hAnsi="Times New Roman" w:cs="Times New Roman"/>
                <w:b/>
                <w:sz w:val="19"/>
                <w:szCs w:val="19"/>
              </w:rPr>
            </w:pPr>
            <w:proofErr w:type="spellStart"/>
            <w:r w:rsidRPr="00CA1E99">
              <w:rPr>
                <w:rFonts w:ascii="Times New Roman" w:hAnsi="Times New Roman" w:cs="Times New Roman"/>
                <w:b/>
                <w:sz w:val="19"/>
                <w:szCs w:val="19"/>
              </w:rPr>
              <w:t>Actiheart</w:t>
            </w:r>
            <w:proofErr w:type="spellEnd"/>
          </w:p>
        </w:tc>
      </w:tr>
      <w:tr w:rsidR="009250AC" w:rsidRPr="007554E5" w:rsidTr="007D4DFF">
        <w:trPr>
          <w:trHeight w:val="113"/>
        </w:trPr>
        <w:tc>
          <w:tcPr>
            <w:tcW w:w="1602" w:type="dxa"/>
            <w:tcBorders>
              <w:bottom w:val="nil"/>
            </w:tcBorders>
            <w:vAlign w:val="center"/>
          </w:tcPr>
          <w:p w:rsidR="009250AC" w:rsidRPr="007554E5" w:rsidRDefault="009250AC" w:rsidP="007D4DFF">
            <w:pPr>
              <w:spacing w:after="0" w:line="240" w:lineRule="auto"/>
              <w:jc w:val="center"/>
              <w:rPr>
                <w:rFonts w:ascii="Times New Roman" w:hAnsi="Times New Roman" w:cs="Times New Roman"/>
                <w:b/>
                <w:szCs w:val="19"/>
              </w:rPr>
            </w:pPr>
            <w:r>
              <w:rPr>
                <w:rFonts w:ascii="Times New Roman" w:hAnsi="Times New Roman" w:cs="Times New Roman"/>
                <w:b/>
                <w:szCs w:val="19"/>
              </w:rPr>
              <w:t>Laboratory Activities</w:t>
            </w:r>
          </w:p>
        </w:tc>
        <w:tc>
          <w:tcPr>
            <w:tcW w:w="1787" w:type="dxa"/>
            <w:tcBorders>
              <w:bottom w:val="nil"/>
            </w:tcBorders>
            <w:vAlign w:val="center"/>
          </w:tcPr>
          <w:p w:rsidR="009250AC" w:rsidRPr="007554E5" w:rsidRDefault="009250AC" w:rsidP="007D4DFF">
            <w:pPr>
              <w:spacing w:line="240" w:lineRule="auto"/>
              <w:jc w:val="center"/>
              <w:rPr>
                <w:rFonts w:ascii="Times New Roman" w:hAnsi="Times New Roman" w:cs="Times New Roman"/>
                <w:szCs w:val="24"/>
              </w:rPr>
            </w:pPr>
            <w:r>
              <w:rPr>
                <w:rFonts w:ascii="Times New Roman" w:hAnsi="Times New Roman" w:cs="Times New Roman"/>
                <w:szCs w:val="24"/>
              </w:rPr>
              <w:t>0.879</w:t>
            </w:r>
          </w:p>
        </w:tc>
        <w:tc>
          <w:tcPr>
            <w:tcW w:w="1966" w:type="dxa"/>
            <w:tcBorders>
              <w:bottom w:val="nil"/>
            </w:tcBorders>
            <w:vAlign w:val="center"/>
          </w:tcPr>
          <w:p w:rsidR="009250AC" w:rsidRPr="007554E5" w:rsidRDefault="009250AC" w:rsidP="007D4DFF">
            <w:pPr>
              <w:spacing w:line="240" w:lineRule="auto"/>
              <w:jc w:val="center"/>
              <w:rPr>
                <w:rFonts w:ascii="Times New Roman" w:hAnsi="Times New Roman" w:cs="Times New Roman"/>
                <w:szCs w:val="24"/>
              </w:rPr>
            </w:pPr>
            <w:r>
              <w:rPr>
                <w:rFonts w:ascii="Times New Roman" w:hAnsi="Times New Roman" w:cs="Times New Roman"/>
                <w:szCs w:val="24"/>
              </w:rPr>
              <w:t>0.935</w:t>
            </w:r>
          </w:p>
        </w:tc>
        <w:tc>
          <w:tcPr>
            <w:tcW w:w="1967" w:type="dxa"/>
            <w:tcBorders>
              <w:bottom w:val="nil"/>
            </w:tcBorders>
            <w:vAlign w:val="center"/>
          </w:tcPr>
          <w:p w:rsidR="009250AC" w:rsidRPr="007554E5" w:rsidRDefault="009250AC" w:rsidP="007D4DFF">
            <w:pPr>
              <w:spacing w:line="240" w:lineRule="auto"/>
              <w:jc w:val="center"/>
              <w:rPr>
                <w:rFonts w:ascii="Times New Roman" w:hAnsi="Times New Roman" w:cs="Times New Roman"/>
                <w:szCs w:val="24"/>
              </w:rPr>
            </w:pPr>
            <w:r>
              <w:rPr>
                <w:rFonts w:ascii="Times New Roman" w:hAnsi="Times New Roman" w:cs="Times New Roman"/>
                <w:szCs w:val="24"/>
              </w:rPr>
              <w:t>0.825</w:t>
            </w:r>
          </w:p>
        </w:tc>
        <w:tc>
          <w:tcPr>
            <w:tcW w:w="2145" w:type="dxa"/>
            <w:tcBorders>
              <w:bottom w:val="nil"/>
            </w:tcBorders>
            <w:vAlign w:val="center"/>
          </w:tcPr>
          <w:p w:rsidR="009250AC" w:rsidRPr="007554E5" w:rsidRDefault="009250AC" w:rsidP="007D4DFF">
            <w:pPr>
              <w:spacing w:line="240" w:lineRule="auto"/>
              <w:jc w:val="center"/>
              <w:rPr>
                <w:rFonts w:ascii="Times New Roman" w:hAnsi="Times New Roman" w:cs="Times New Roman"/>
                <w:szCs w:val="24"/>
              </w:rPr>
            </w:pPr>
            <w:r>
              <w:rPr>
                <w:rFonts w:ascii="Times New Roman" w:hAnsi="Times New Roman" w:cs="Times New Roman"/>
                <w:szCs w:val="24"/>
              </w:rPr>
              <w:t>0.800</w:t>
            </w:r>
          </w:p>
        </w:tc>
        <w:tc>
          <w:tcPr>
            <w:tcW w:w="2335" w:type="dxa"/>
            <w:tcBorders>
              <w:bottom w:val="nil"/>
            </w:tcBorders>
            <w:vAlign w:val="center"/>
          </w:tcPr>
          <w:p w:rsidR="009250AC" w:rsidRPr="007554E5" w:rsidRDefault="009250AC" w:rsidP="007D4DFF">
            <w:pPr>
              <w:spacing w:line="240" w:lineRule="auto"/>
              <w:jc w:val="center"/>
              <w:rPr>
                <w:rFonts w:ascii="Times New Roman" w:hAnsi="Times New Roman" w:cs="Times New Roman"/>
                <w:szCs w:val="24"/>
              </w:rPr>
            </w:pPr>
            <w:r>
              <w:rPr>
                <w:rFonts w:ascii="Times New Roman" w:hAnsi="Times New Roman" w:cs="Times New Roman"/>
                <w:szCs w:val="24"/>
              </w:rPr>
              <w:t>0.921</w:t>
            </w:r>
          </w:p>
        </w:tc>
        <w:tc>
          <w:tcPr>
            <w:tcW w:w="1999" w:type="dxa"/>
            <w:tcBorders>
              <w:bottom w:val="nil"/>
            </w:tcBorders>
            <w:vAlign w:val="center"/>
          </w:tcPr>
          <w:p w:rsidR="009250AC" w:rsidRPr="007554E5" w:rsidRDefault="009250AC" w:rsidP="007D4DFF">
            <w:pPr>
              <w:spacing w:line="240" w:lineRule="auto"/>
              <w:jc w:val="center"/>
              <w:rPr>
                <w:rFonts w:ascii="Times New Roman" w:hAnsi="Times New Roman" w:cs="Times New Roman"/>
                <w:szCs w:val="24"/>
              </w:rPr>
            </w:pPr>
            <w:r>
              <w:rPr>
                <w:rFonts w:ascii="Times New Roman" w:hAnsi="Times New Roman" w:cs="Times New Roman"/>
                <w:szCs w:val="24"/>
              </w:rPr>
              <w:t>0.945</w:t>
            </w:r>
          </w:p>
        </w:tc>
      </w:tr>
      <w:tr w:rsidR="009250AC" w:rsidRPr="007554E5" w:rsidTr="007D4DFF">
        <w:trPr>
          <w:trHeight w:val="113"/>
        </w:trPr>
        <w:tc>
          <w:tcPr>
            <w:tcW w:w="1602" w:type="dxa"/>
            <w:tcBorders>
              <w:top w:val="nil"/>
              <w:bottom w:val="single" w:sz="4" w:space="0" w:color="auto"/>
            </w:tcBorders>
            <w:vAlign w:val="center"/>
          </w:tcPr>
          <w:p w:rsidR="009250AC" w:rsidRDefault="009250AC" w:rsidP="007D4DFF">
            <w:pPr>
              <w:spacing w:after="0" w:line="240" w:lineRule="auto"/>
              <w:jc w:val="center"/>
              <w:rPr>
                <w:rFonts w:ascii="Times New Roman" w:hAnsi="Times New Roman" w:cs="Times New Roman"/>
                <w:b/>
                <w:szCs w:val="19"/>
              </w:rPr>
            </w:pPr>
            <w:r>
              <w:rPr>
                <w:rFonts w:ascii="Times New Roman" w:hAnsi="Times New Roman" w:cs="Times New Roman"/>
                <w:b/>
                <w:szCs w:val="19"/>
              </w:rPr>
              <w:t>24 hours</w:t>
            </w:r>
          </w:p>
          <w:p w:rsidR="009250AC" w:rsidRPr="007554E5" w:rsidRDefault="009250AC" w:rsidP="007D4DFF">
            <w:pPr>
              <w:spacing w:after="0" w:line="240" w:lineRule="auto"/>
              <w:jc w:val="center"/>
              <w:rPr>
                <w:rFonts w:ascii="Times New Roman" w:hAnsi="Times New Roman" w:cs="Times New Roman"/>
                <w:b/>
                <w:szCs w:val="19"/>
              </w:rPr>
            </w:pPr>
            <w:r>
              <w:rPr>
                <w:rFonts w:ascii="Times New Roman" w:hAnsi="Times New Roman" w:cs="Times New Roman"/>
                <w:b/>
                <w:szCs w:val="19"/>
              </w:rPr>
              <w:t>Free-living</w:t>
            </w:r>
          </w:p>
        </w:tc>
        <w:tc>
          <w:tcPr>
            <w:tcW w:w="1787" w:type="dxa"/>
            <w:tcBorders>
              <w:top w:val="nil"/>
              <w:bottom w:val="single" w:sz="4" w:space="0" w:color="auto"/>
            </w:tcBorders>
            <w:vAlign w:val="center"/>
          </w:tcPr>
          <w:p w:rsidR="009250AC" w:rsidRPr="007554E5" w:rsidRDefault="009250AC" w:rsidP="007D4DFF">
            <w:pPr>
              <w:spacing w:line="240" w:lineRule="auto"/>
              <w:jc w:val="center"/>
              <w:rPr>
                <w:rFonts w:ascii="Times New Roman" w:hAnsi="Times New Roman" w:cs="Times New Roman"/>
                <w:szCs w:val="24"/>
              </w:rPr>
            </w:pPr>
            <w:r>
              <w:rPr>
                <w:rFonts w:ascii="Times New Roman" w:hAnsi="Times New Roman" w:cs="Times New Roman"/>
                <w:szCs w:val="24"/>
              </w:rPr>
              <w:t>0.787</w:t>
            </w:r>
          </w:p>
        </w:tc>
        <w:tc>
          <w:tcPr>
            <w:tcW w:w="1966" w:type="dxa"/>
            <w:tcBorders>
              <w:top w:val="nil"/>
              <w:bottom w:val="single" w:sz="4" w:space="0" w:color="auto"/>
            </w:tcBorders>
            <w:vAlign w:val="center"/>
          </w:tcPr>
          <w:p w:rsidR="009250AC" w:rsidRPr="007554E5" w:rsidRDefault="009250AC" w:rsidP="007D4DFF">
            <w:pPr>
              <w:spacing w:line="240" w:lineRule="auto"/>
              <w:jc w:val="center"/>
              <w:rPr>
                <w:rFonts w:ascii="Times New Roman" w:hAnsi="Times New Roman" w:cs="Times New Roman"/>
                <w:szCs w:val="24"/>
              </w:rPr>
            </w:pPr>
            <w:r>
              <w:rPr>
                <w:rFonts w:ascii="Times New Roman" w:hAnsi="Times New Roman" w:cs="Times New Roman"/>
                <w:szCs w:val="24"/>
              </w:rPr>
              <w:t>0.873</w:t>
            </w:r>
          </w:p>
        </w:tc>
        <w:tc>
          <w:tcPr>
            <w:tcW w:w="1967" w:type="dxa"/>
            <w:tcBorders>
              <w:top w:val="nil"/>
              <w:bottom w:val="single" w:sz="4" w:space="0" w:color="auto"/>
            </w:tcBorders>
            <w:vAlign w:val="center"/>
          </w:tcPr>
          <w:p w:rsidR="009250AC" w:rsidRPr="007554E5" w:rsidRDefault="009250AC" w:rsidP="007D4DFF">
            <w:pPr>
              <w:spacing w:line="240" w:lineRule="auto"/>
              <w:jc w:val="center"/>
              <w:rPr>
                <w:rFonts w:ascii="Times New Roman" w:hAnsi="Times New Roman" w:cs="Times New Roman"/>
                <w:szCs w:val="24"/>
              </w:rPr>
            </w:pPr>
            <w:r>
              <w:rPr>
                <w:rFonts w:ascii="Times New Roman" w:hAnsi="Times New Roman" w:cs="Times New Roman"/>
                <w:szCs w:val="24"/>
              </w:rPr>
              <w:t>0.875</w:t>
            </w:r>
          </w:p>
        </w:tc>
        <w:tc>
          <w:tcPr>
            <w:tcW w:w="2145" w:type="dxa"/>
            <w:tcBorders>
              <w:top w:val="nil"/>
              <w:bottom w:val="single" w:sz="4" w:space="0" w:color="auto"/>
            </w:tcBorders>
            <w:vAlign w:val="center"/>
          </w:tcPr>
          <w:p w:rsidR="009250AC" w:rsidRPr="007554E5" w:rsidRDefault="009250AC" w:rsidP="007D4DFF">
            <w:pPr>
              <w:spacing w:line="240" w:lineRule="auto"/>
              <w:jc w:val="center"/>
              <w:rPr>
                <w:rFonts w:ascii="Times New Roman" w:hAnsi="Times New Roman" w:cs="Times New Roman"/>
                <w:szCs w:val="24"/>
              </w:rPr>
            </w:pPr>
            <w:r>
              <w:rPr>
                <w:rFonts w:ascii="Times New Roman" w:hAnsi="Times New Roman" w:cs="Times New Roman"/>
                <w:szCs w:val="24"/>
              </w:rPr>
              <w:t>0.810</w:t>
            </w:r>
          </w:p>
        </w:tc>
        <w:tc>
          <w:tcPr>
            <w:tcW w:w="2335" w:type="dxa"/>
            <w:tcBorders>
              <w:top w:val="nil"/>
              <w:bottom w:val="single" w:sz="4" w:space="0" w:color="auto"/>
            </w:tcBorders>
            <w:vAlign w:val="center"/>
          </w:tcPr>
          <w:p w:rsidR="009250AC" w:rsidRPr="007554E5" w:rsidRDefault="009250AC" w:rsidP="007D4DFF">
            <w:pPr>
              <w:spacing w:line="240" w:lineRule="auto"/>
              <w:jc w:val="center"/>
              <w:rPr>
                <w:rFonts w:ascii="Times New Roman" w:hAnsi="Times New Roman" w:cs="Times New Roman"/>
                <w:szCs w:val="24"/>
              </w:rPr>
            </w:pPr>
            <w:r>
              <w:rPr>
                <w:rFonts w:ascii="Times New Roman" w:hAnsi="Times New Roman" w:cs="Times New Roman"/>
                <w:szCs w:val="24"/>
              </w:rPr>
              <w:t>0.861</w:t>
            </w:r>
          </w:p>
        </w:tc>
        <w:tc>
          <w:tcPr>
            <w:tcW w:w="1999" w:type="dxa"/>
            <w:tcBorders>
              <w:top w:val="nil"/>
              <w:bottom w:val="single" w:sz="4" w:space="0" w:color="auto"/>
            </w:tcBorders>
            <w:vAlign w:val="center"/>
          </w:tcPr>
          <w:p w:rsidR="009250AC" w:rsidRPr="007554E5" w:rsidRDefault="009250AC" w:rsidP="007D4DFF">
            <w:pPr>
              <w:spacing w:line="240" w:lineRule="auto"/>
              <w:jc w:val="center"/>
              <w:rPr>
                <w:rFonts w:ascii="Times New Roman" w:hAnsi="Times New Roman" w:cs="Times New Roman"/>
                <w:szCs w:val="24"/>
              </w:rPr>
            </w:pPr>
            <w:r>
              <w:rPr>
                <w:rFonts w:ascii="Times New Roman" w:hAnsi="Times New Roman" w:cs="Times New Roman"/>
                <w:szCs w:val="24"/>
              </w:rPr>
              <w:t>NA</w:t>
            </w:r>
          </w:p>
        </w:tc>
      </w:tr>
    </w:tbl>
    <w:p w:rsidR="009250AC" w:rsidRDefault="009250AC" w:rsidP="009250AC"/>
    <w:p w:rsidR="009250AC" w:rsidRDefault="009250AC" w:rsidP="009250AC">
      <w:r>
        <w:t xml:space="preserve">The data presented above represents the Pearson product-moment correlation coefficient (r) between all of the measured data points during the laboratory protocol for each device compared against the indirect calorimetry criterion for laboratory activities. For the 24 hour free-living period the devices are correlated with the </w:t>
      </w:r>
      <w:proofErr w:type="spellStart"/>
      <w:r>
        <w:t>Actiheart</w:t>
      </w:r>
      <w:proofErr w:type="spellEnd"/>
      <w:r>
        <w:t xml:space="preserve"> as the criterion measure for that element of testing. </w:t>
      </w:r>
    </w:p>
    <w:p w:rsidR="00783331" w:rsidRDefault="00783331">
      <w:bookmarkStart w:id="0" w:name="_GoBack"/>
      <w:bookmarkEnd w:id="0"/>
    </w:p>
    <w:sectPr w:rsidR="00783331" w:rsidSect="009250AC">
      <w:pgSz w:w="16838" w:h="11906"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AC"/>
    <w:rsid w:val="0007638E"/>
    <w:rsid w:val="000C083C"/>
    <w:rsid w:val="0014757A"/>
    <w:rsid w:val="004032BE"/>
    <w:rsid w:val="00421B9A"/>
    <w:rsid w:val="00465B52"/>
    <w:rsid w:val="004D29EB"/>
    <w:rsid w:val="004F09A0"/>
    <w:rsid w:val="005119C4"/>
    <w:rsid w:val="00783331"/>
    <w:rsid w:val="009250AC"/>
    <w:rsid w:val="00A406A8"/>
    <w:rsid w:val="00C13CE6"/>
    <w:rsid w:val="00C2245F"/>
    <w:rsid w:val="00DD6AF4"/>
    <w:rsid w:val="00FC1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528E9F-8117-44A8-A675-62CB8381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AC"/>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250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2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AD292ED5</Template>
  <TotalTime>0</TotalTime>
  <Pages>1</Pages>
  <Words>100</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Enhad Chowdhury</dc:creator>
  <cp:keywords/>
  <dc:description/>
  <cp:lastModifiedBy>Enhad Chowdhury</cp:lastModifiedBy>
  <cp:revision>1</cp:revision>
  <dcterms:created xsi:type="dcterms:W3CDTF">2017-02-14T17:41:00Z</dcterms:created>
  <dcterms:modified xsi:type="dcterms:W3CDTF">2017-02-14T17:41:00Z</dcterms:modified>
</cp:coreProperties>
</file>