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72" w:rsidRPr="003E50EE" w:rsidRDefault="00383472" w:rsidP="00383472">
      <w:pPr>
        <w:rPr>
          <w:rFonts w:cstheme="minorHAnsi"/>
          <w:b/>
          <w:color w:val="000000" w:themeColor="text1"/>
          <w:sz w:val="24"/>
          <w:szCs w:val="24"/>
        </w:rPr>
      </w:pPr>
      <w:r w:rsidRPr="003E50EE">
        <w:rPr>
          <w:rFonts w:cstheme="minorHAnsi"/>
          <w:b/>
          <w:color w:val="000000" w:themeColor="text1"/>
          <w:sz w:val="24"/>
          <w:szCs w:val="24"/>
        </w:rPr>
        <w:t xml:space="preserve">Supplementary </w:t>
      </w:r>
      <w:r w:rsidR="00733CD0">
        <w:rPr>
          <w:rFonts w:cstheme="minorHAnsi"/>
          <w:b/>
          <w:color w:val="000000" w:themeColor="text1"/>
          <w:sz w:val="24"/>
          <w:szCs w:val="24"/>
        </w:rPr>
        <w:t>Information</w:t>
      </w:r>
    </w:p>
    <w:p w:rsidR="00C6785D" w:rsidRPr="001F06AD" w:rsidRDefault="00C6785D" w:rsidP="00C6785D">
      <w:pPr>
        <w:spacing w:line="480" w:lineRule="auto"/>
        <w:jc w:val="both"/>
        <w:rPr>
          <w:rFonts w:cstheme="minorHAnsi"/>
          <w:color w:val="000000" w:themeColor="text1"/>
          <w:sz w:val="24"/>
          <w:szCs w:val="24"/>
        </w:rPr>
      </w:pPr>
      <w:r w:rsidRPr="001F06AD">
        <w:rPr>
          <w:rFonts w:cstheme="minorHAnsi"/>
          <w:color w:val="000000" w:themeColor="text1"/>
          <w:sz w:val="24"/>
          <w:szCs w:val="24"/>
        </w:rPr>
        <w:t xml:space="preserve">Development and Clinical Performance of High Throughput Loop-Mediated Isothermal Amplification for detection of Malaria. </w:t>
      </w:r>
    </w:p>
    <w:p w:rsidR="00C6785D" w:rsidRDefault="00C6785D" w:rsidP="00C6785D">
      <w:pPr>
        <w:rPr>
          <w:rFonts w:cstheme="minorHAnsi"/>
          <w:color w:val="000000" w:themeColor="text1"/>
          <w:sz w:val="24"/>
          <w:szCs w:val="24"/>
          <w:u w:val="single"/>
        </w:rPr>
      </w:pPr>
    </w:p>
    <w:p w:rsidR="00C6785D" w:rsidRPr="001F06AD" w:rsidRDefault="00C6785D" w:rsidP="00C6785D">
      <w:pPr>
        <w:spacing w:line="480" w:lineRule="auto"/>
        <w:jc w:val="both"/>
        <w:rPr>
          <w:rFonts w:cstheme="minorHAnsi"/>
          <w:color w:val="000000" w:themeColor="text1"/>
          <w:sz w:val="24"/>
          <w:szCs w:val="24"/>
          <w:u w:val="single"/>
        </w:rPr>
      </w:pPr>
      <w:r w:rsidRPr="001F06AD">
        <w:rPr>
          <w:rFonts w:cstheme="minorHAnsi"/>
          <w:color w:val="000000" w:themeColor="text1"/>
          <w:sz w:val="24"/>
          <w:szCs w:val="24"/>
          <w:u w:val="single"/>
        </w:rPr>
        <w:t>Boil-and-spin DNA extraction</w:t>
      </w:r>
    </w:p>
    <w:p w:rsidR="00C6785D" w:rsidRDefault="00C6785D" w:rsidP="00C6785D">
      <w:pPr>
        <w:spacing w:line="480" w:lineRule="auto"/>
        <w:jc w:val="both"/>
        <w:rPr>
          <w:rFonts w:cstheme="minorHAnsi"/>
          <w:color w:val="000000" w:themeColor="text1"/>
          <w:sz w:val="24"/>
          <w:szCs w:val="24"/>
          <w:u w:val="single"/>
        </w:rPr>
      </w:pPr>
      <w:r w:rsidRPr="002F2C8D">
        <w:rPr>
          <w:rFonts w:cstheme="minorHAnsi"/>
          <w:color w:val="000000" w:themeColor="text1"/>
          <w:sz w:val="24"/>
          <w:szCs w:val="24"/>
        </w:rPr>
        <w:t xml:space="preserve">Boil and spin DNA extractions were used for sample quality control purposes and </w:t>
      </w:r>
      <w:r>
        <w:rPr>
          <w:rFonts w:cstheme="minorHAnsi"/>
          <w:color w:val="000000" w:themeColor="text1"/>
          <w:sz w:val="24"/>
          <w:szCs w:val="24"/>
        </w:rPr>
        <w:t xml:space="preserve">performed according to the FIND “Manual of Standard Operating Procedures for malarial LAMP” [20]. Briefly, 20µL of whole EDTA or heparinised blood was added to 20µL extraction buffer (400mM </w:t>
      </w:r>
      <w:proofErr w:type="spellStart"/>
      <w:r>
        <w:rPr>
          <w:rFonts w:cstheme="minorHAnsi"/>
          <w:color w:val="000000" w:themeColor="text1"/>
          <w:sz w:val="24"/>
          <w:szCs w:val="24"/>
        </w:rPr>
        <w:t>NaCl</w:t>
      </w:r>
      <w:proofErr w:type="spellEnd"/>
      <w:r>
        <w:rPr>
          <w:rFonts w:cstheme="minorHAnsi"/>
          <w:color w:val="000000" w:themeColor="text1"/>
          <w:sz w:val="24"/>
          <w:szCs w:val="24"/>
        </w:rPr>
        <w:t xml:space="preserve">, 40mM Tris pH 6.5, 0.4% sodium dodecyl sulphate SDS) in 0.2mL PCR tubes and heated for 5 min at 95 </w:t>
      </w:r>
      <w:r w:rsidRPr="00A84FE6">
        <w:rPr>
          <w:rFonts w:cstheme="minorHAnsi"/>
          <w:color w:val="000000" w:themeColor="text1"/>
          <w:sz w:val="16"/>
          <w:szCs w:val="16"/>
          <w:vertAlign w:val="superscript"/>
        </w:rPr>
        <w:t>0</w:t>
      </w:r>
      <w:r>
        <w:rPr>
          <w:rFonts w:cstheme="minorHAnsi"/>
          <w:color w:val="000000" w:themeColor="text1"/>
          <w:sz w:val="24"/>
          <w:szCs w:val="24"/>
        </w:rPr>
        <w:t xml:space="preserve">C in a thermocycler, and cooled to 37 </w:t>
      </w:r>
      <w:r w:rsidRPr="00A84FE6">
        <w:rPr>
          <w:rFonts w:cstheme="minorHAnsi"/>
          <w:color w:val="000000" w:themeColor="text1"/>
          <w:sz w:val="16"/>
          <w:szCs w:val="16"/>
          <w:vertAlign w:val="superscript"/>
        </w:rPr>
        <w:t>0</w:t>
      </w:r>
      <w:r>
        <w:rPr>
          <w:rFonts w:cstheme="minorHAnsi"/>
          <w:color w:val="000000" w:themeColor="text1"/>
          <w:sz w:val="24"/>
          <w:szCs w:val="24"/>
        </w:rPr>
        <w:t>C for 5 min.  The samples were centrifuged at 14,000 x g for 5 min. 2.2µL of clear supernatant was diluted in 27.8µL of PCR water.</w:t>
      </w:r>
    </w:p>
    <w:p w:rsidR="00C6785D" w:rsidRPr="001F06AD" w:rsidRDefault="00C6785D" w:rsidP="00C6785D">
      <w:pPr>
        <w:spacing w:line="480" w:lineRule="auto"/>
        <w:jc w:val="both"/>
        <w:rPr>
          <w:rFonts w:cstheme="minorHAnsi"/>
          <w:color w:val="000000" w:themeColor="text1"/>
          <w:sz w:val="24"/>
          <w:szCs w:val="24"/>
          <w:u w:val="single"/>
        </w:rPr>
      </w:pPr>
      <w:r w:rsidRPr="001F06AD">
        <w:rPr>
          <w:rFonts w:cstheme="minorHAnsi"/>
          <w:color w:val="000000" w:themeColor="text1"/>
          <w:sz w:val="24"/>
          <w:szCs w:val="24"/>
          <w:u w:val="single"/>
        </w:rPr>
        <w:t xml:space="preserve">Sample quality control </w:t>
      </w:r>
    </w:p>
    <w:p w:rsidR="00C6785D" w:rsidRDefault="00C6785D" w:rsidP="00C6785D">
      <w:pPr>
        <w:spacing w:line="480" w:lineRule="auto"/>
        <w:jc w:val="both"/>
        <w:rPr>
          <w:rFonts w:cstheme="minorHAnsi"/>
          <w:color w:val="000000" w:themeColor="text1"/>
          <w:sz w:val="24"/>
          <w:szCs w:val="24"/>
        </w:rPr>
      </w:pPr>
      <w:r>
        <w:rPr>
          <w:rFonts w:cstheme="minorHAnsi"/>
          <w:color w:val="000000" w:themeColor="text1"/>
          <w:sz w:val="24"/>
          <w:szCs w:val="24"/>
        </w:rPr>
        <w:t xml:space="preserve">BS-LAMP performed using heparinised blood samples identified 71 positives out of 705 samples [18]. The HTP-LAMP assay was performed on 699 of the original 705 using EDTA samples. In order to ensure that long term storage of the EDTA and heparinised blood samples had not resulted in DNA degradation, BS-LAMP was performed on available EDTA and corresponding heparin blood samples. This comparator test allowed validation of results obtained from the current HTP-LAMP assay for comparison against the original PCR and BS-LAMP results, as well as a comparison between BS-LAMP performed on EDTA and heparin blood samples. </w:t>
      </w:r>
    </w:p>
    <w:p w:rsidR="00C6785D" w:rsidRDefault="00C6785D" w:rsidP="00C6785D">
      <w:pPr>
        <w:spacing w:line="480" w:lineRule="auto"/>
        <w:jc w:val="both"/>
        <w:rPr>
          <w:rFonts w:cstheme="minorHAnsi"/>
          <w:color w:val="000000" w:themeColor="text1"/>
          <w:sz w:val="24"/>
          <w:szCs w:val="24"/>
        </w:rPr>
      </w:pPr>
      <w:r>
        <w:rPr>
          <w:rFonts w:cstheme="minorHAnsi"/>
          <w:color w:val="000000" w:themeColor="text1"/>
          <w:sz w:val="24"/>
          <w:szCs w:val="24"/>
        </w:rPr>
        <w:t xml:space="preserve">BS-LAMP was performed on available EDTA and corresponding heparin blood samples (n = 62). This set included 60 positives identified by BS-LAMP, which included one sample positive by BS-LAMP and negative by PCR, WB and DBS HTP-LAMP and one sample </w:t>
      </w:r>
      <w:r>
        <w:rPr>
          <w:rFonts w:cstheme="minorHAnsi"/>
          <w:color w:val="000000" w:themeColor="text1"/>
          <w:sz w:val="24"/>
          <w:szCs w:val="24"/>
        </w:rPr>
        <w:lastRenderedPageBreak/>
        <w:t>positive by BS-LAMP and PCR though ne</w:t>
      </w:r>
      <w:r w:rsidR="004758E7">
        <w:rPr>
          <w:rFonts w:cstheme="minorHAnsi"/>
          <w:color w:val="000000" w:themeColor="text1"/>
          <w:sz w:val="24"/>
          <w:szCs w:val="24"/>
        </w:rPr>
        <w:t>gative by WB and DBS HTP-LAMP (</w:t>
      </w:r>
      <w:r w:rsidR="00773CCC">
        <w:rPr>
          <w:rFonts w:cstheme="minorHAnsi"/>
          <w:color w:val="000000" w:themeColor="text1"/>
          <w:sz w:val="24"/>
          <w:szCs w:val="24"/>
        </w:rPr>
        <w:t>Table</w:t>
      </w:r>
      <w:r w:rsidR="004758E7">
        <w:rPr>
          <w:rFonts w:cstheme="minorHAnsi"/>
          <w:color w:val="000000" w:themeColor="text1"/>
          <w:sz w:val="24"/>
          <w:szCs w:val="24"/>
        </w:rPr>
        <w:t xml:space="preserve"> A</w:t>
      </w:r>
      <w:r>
        <w:rPr>
          <w:rFonts w:cstheme="minorHAnsi"/>
          <w:color w:val="000000" w:themeColor="text1"/>
          <w:sz w:val="24"/>
          <w:szCs w:val="24"/>
        </w:rPr>
        <w:t>). In addition, two samples positive by WB-HTP-LAMP, and negative by all other tests were also tested. There was insufficient material to test the remaining 11 positives originally identified by BS-LAMP (</w:t>
      </w:r>
      <w:r w:rsidR="00773CCC">
        <w:rPr>
          <w:rFonts w:cstheme="minorHAnsi"/>
          <w:color w:val="000000" w:themeColor="text1"/>
          <w:sz w:val="24"/>
          <w:szCs w:val="24"/>
        </w:rPr>
        <w:t>Table</w:t>
      </w:r>
      <w:r w:rsidR="004758E7">
        <w:rPr>
          <w:rFonts w:cstheme="minorHAnsi"/>
          <w:color w:val="000000" w:themeColor="text1"/>
          <w:sz w:val="24"/>
          <w:szCs w:val="24"/>
        </w:rPr>
        <w:t xml:space="preserve"> A</w:t>
      </w:r>
      <w:r>
        <w:rPr>
          <w:rFonts w:cstheme="minorHAnsi"/>
          <w:color w:val="000000" w:themeColor="text1"/>
          <w:sz w:val="24"/>
          <w:szCs w:val="24"/>
        </w:rPr>
        <w:t>).</w:t>
      </w:r>
    </w:p>
    <w:p w:rsidR="00C6785D" w:rsidRDefault="00C6785D" w:rsidP="00C6785D">
      <w:pPr>
        <w:spacing w:line="480" w:lineRule="auto"/>
        <w:jc w:val="both"/>
        <w:rPr>
          <w:rFonts w:cstheme="minorHAnsi"/>
          <w:color w:val="000000" w:themeColor="text1"/>
          <w:sz w:val="24"/>
          <w:szCs w:val="24"/>
        </w:rPr>
      </w:pPr>
      <w:r>
        <w:rPr>
          <w:rFonts w:cstheme="minorHAnsi"/>
          <w:color w:val="000000" w:themeColor="text1"/>
          <w:sz w:val="24"/>
          <w:szCs w:val="24"/>
        </w:rPr>
        <w:t xml:space="preserve"> Out of the 60 positives, 59 heparin blood samples tested positive, while 57 EDTA blood samples tested positive (</w:t>
      </w:r>
      <w:r w:rsidR="00773CCC">
        <w:rPr>
          <w:rFonts w:cstheme="minorHAnsi"/>
          <w:color w:val="000000" w:themeColor="text1"/>
          <w:sz w:val="24"/>
          <w:szCs w:val="24"/>
        </w:rPr>
        <w:t>Table</w:t>
      </w:r>
      <w:r w:rsidR="004758E7">
        <w:rPr>
          <w:rFonts w:cstheme="minorHAnsi"/>
          <w:color w:val="000000" w:themeColor="text1"/>
          <w:sz w:val="24"/>
          <w:szCs w:val="24"/>
        </w:rPr>
        <w:t xml:space="preserve"> A</w:t>
      </w:r>
      <w:r>
        <w:rPr>
          <w:rFonts w:cstheme="minorHAnsi"/>
          <w:color w:val="000000" w:themeColor="text1"/>
          <w:sz w:val="24"/>
          <w:szCs w:val="24"/>
        </w:rPr>
        <w:t xml:space="preserve">). This indicates that the majority of samples in both sets survived long-term storage and retained DNA quality. One sample negative for both EDTA and heparin BS-LAMP, was also negative by WB and DBS-HTP-LAMP, though positive by PCR and the original BS-LAMP. This sample had a parasitaemia lower than </w:t>
      </w:r>
      <w:bookmarkStart w:id="0" w:name="OLE_LINK1"/>
      <w:bookmarkStart w:id="1" w:name="OLE_LINK2"/>
      <w:r>
        <w:rPr>
          <w:rFonts w:cstheme="minorHAnsi"/>
          <w:color w:val="000000" w:themeColor="text1"/>
          <w:sz w:val="24"/>
          <w:szCs w:val="24"/>
        </w:rPr>
        <w:t>1p/µL</w:t>
      </w:r>
      <w:bookmarkEnd w:id="0"/>
      <w:bookmarkEnd w:id="1"/>
      <w:r>
        <w:rPr>
          <w:rFonts w:cstheme="minorHAnsi"/>
          <w:color w:val="000000" w:themeColor="text1"/>
          <w:sz w:val="24"/>
          <w:szCs w:val="24"/>
        </w:rPr>
        <w:t>. It is possible that long-term storage may have caused some degradation of DNA resulting in the false negative result. A sample positive by both heparin BS-LAMP as well as the original heparin BS-LAMP from 2011, was negative by EDTA BS-LAMP, nPCR and WB and DBS HTP-LAMP (</w:t>
      </w:r>
      <w:r w:rsidR="00773CCC">
        <w:rPr>
          <w:rFonts w:cstheme="minorHAnsi"/>
          <w:color w:val="000000" w:themeColor="text1"/>
          <w:sz w:val="24"/>
          <w:szCs w:val="24"/>
        </w:rPr>
        <w:t>Table</w:t>
      </w:r>
      <w:r w:rsidR="004758E7">
        <w:rPr>
          <w:rFonts w:cstheme="minorHAnsi"/>
          <w:color w:val="000000" w:themeColor="text1"/>
          <w:sz w:val="24"/>
          <w:szCs w:val="24"/>
        </w:rPr>
        <w:t xml:space="preserve"> A</w:t>
      </w:r>
      <w:r>
        <w:rPr>
          <w:rFonts w:cstheme="minorHAnsi"/>
          <w:color w:val="000000" w:themeColor="text1"/>
          <w:sz w:val="24"/>
          <w:szCs w:val="24"/>
        </w:rPr>
        <w:t>). This was a follow up sample from a patient who had tested positive previously, though negative afterwards. Therefore it is likely this was a low density parasitaemia, which was only detected by the original heparin BS-LAMP. One sample negative by both original and current heparin BS-LAMP, negative by nPCR and DBS-HTP-LAMP, was positive by EDTA BS-LAMP and WB-HTP-LAMP. One other sample was negative by all except WB-HTP-LAMP.</w:t>
      </w:r>
    </w:p>
    <w:p w:rsidR="00D03081" w:rsidRDefault="00D03081" w:rsidP="00D03081">
      <w:pPr>
        <w:tabs>
          <w:tab w:val="left" w:pos="4962"/>
        </w:tabs>
        <w:spacing w:line="480" w:lineRule="auto"/>
        <w:jc w:val="both"/>
        <w:rPr>
          <w:rFonts w:cstheme="minorHAnsi"/>
          <w:b/>
          <w:color w:val="000000" w:themeColor="text1"/>
        </w:rPr>
      </w:pPr>
    </w:p>
    <w:p w:rsidR="00D03081" w:rsidRDefault="00D03081" w:rsidP="00D03081">
      <w:pPr>
        <w:tabs>
          <w:tab w:val="left" w:pos="4962"/>
        </w:tabs>
        <w:spacing w:line="480" w:lineRule="auto"/>
        <w:jc w:val="both"/>
        <w:rPr>
          <w:rFonts w:cstheme="minorHAnsi"/>
          <w:b/>
          <w:color w:val="000000" w:themeColor="text1"/>
        </w:rPr>
      </w:pPr>
    </w:p>
    <w:p w:rsidR="00D03081" w:rsidRDefault="00D03081" w:rsidP="00D03081">
      <w:pPr>
        <w:tabs>
          <w:tab w:val="left" w:pos="4962"/>
        </w:tabs>
        <w:spacing w:line="480" w:lineRule="auto"/>
        <w:jc w:val="both"/>
        <w:rPr>
          <w:rFonts w:cstheme="minorHAnsi"/>
          <w:b/>
          <w:color w:val="000000" w:themeColor="text1"/>
        </w:rPr>
      </w:pPr>
    </w:p>
    <w:p w:rsidR="00D03081" w:rsidRDefault="00D03081" w:rsidP="00D03081">
      <w:pPr>
        <w:tabs>
          <w:tab w:val="left" w:pos="4962"/>
        </w:tabs>
        <w:spacing w:line="480" w:lineRule="auto"/>
        <w:jc w:val="both"/>
        <w:rPr>
          <w:rFonts w:cstheme="minorHAnsi"/>
          <w:b/>
          <w:color w:val="000000" w:themeColor="text1"/>
        </w:rPr>
      </w:pPr>
    </w:p>
    <w:p w:rsidR="00D03081" w:rsidRDefault="00D03081" w:rsidP="00D03081">
      <w:pPr>
        <w:tabs>
          <w:tab w:val="left" w:pos="4962"/>
        </w:tabs>
        <w:spacing w:line="480" w:lineRule="auto"/>
        <w:jc w:val="both"/>
        <w:rPr>
          <w:rFonts w:cstheme="minorHAnsi"/>
          <w:b/>
          <w:color w:val="000000" w:themeColor="text1"/>
        </w:rPr>
      </w:pPr>
    </w:p>
    <w:p w:rsidR="00D03081" w:rsidRDefault="00D03081" w:rsidP="00D03081">
      <w:pPr>
        <w:tabs>
          <w:tab w:val="left" w:pos="4962"/>
        </w:tabs>
        <w:spacing w:line="480" w:lineRule="auto"/>
        <w:jc w:val="both"/>
        <w:rPr>
          <w:rFonts w:cstheme="minorHAnsi"/>
          <w:b/>
          <w:color w:val="000000" w:themeColor="text1"/>
        </w:rPr>
        <w:sectPr w:rsidR="00D03081" w:rsidSect="00710104">
          <w:pgSz w:w="11906" w:h="16838"/>
          <w:pgMar w:top="1440" w:right="1440" w:bottom="1440" w:left="1440" w:header="709" w:footer="709" w:gutter="0"/>
          <w:lnNumType w:countBy="1" w:restart="continuous"/>
          <w:cols w:space="708"/>
          <w:docGrid w:linePitch="360"/>
        </w:sectPr>
      </w:pPr>
    </w:p>
    <w:p w:rsidR="00D03081" w:rsidRPr="004D6480" w:rsidRDefault="00773CCC" w:rsidP="00D03081">
      <w:pPr>
        <w:tabs>
          <w:tab w:val="left" w:pos="4962"/>
        </w:tabs>
        <w:spacing w:line="480" w:lineRule="auto"/>
        <w:jc w:val="both"/>
        <w:rPr>
          <w:rFonts w:cstheme="minorHAnsi"/>
          <w:b/>
          <w:color w:val="000000" w:themeColor="text1"/>
        </w:rPr>
      </w:pPr>
      <w:r w:rsidRPr="00773CCC">
        <w:rPr>
          <w:rFonts w:cstheme="minorHAnsi"/>
          <w:b/>
          <w:color w:val="000000" w:themeColor="text1"/>
        </w:rPr>
        <w:lastRenderedPageBreak/>
        <w:t>Table</w:t>
      </w:r>
      <w:r w:rsidR="004758E7">
        <w:rPr>
          <w:rFonts w:cstheme="minorHAnsi"/>
          <w:b/>
          <w:color w:val="000000" w:themeColor="text1"/>
        </w:rPr>
        <w:t xml:space="preserve"> A</w:t>
      </w:r>
      <w:r w:rsidR="00D03081" w:rsidRPr="004D6480">
        <w:rPr>
          <w:rFonts w:cstheme="minorHAnsi"/>
          <w:b/>
          <w:color w:val="000000" w:themeColor="text1"/>
        </w:rPr>
        <w:t>.  Reconfirmation of sample quality of 62 EDTA and Heparin blood samples by BS-LAMP.</w:t>
      </w:r>
    </w:p>
    <w:tbl>
      <w:tblPr>
        <w:tblStyle w:val="LightShading1"/>
        <w:tblW w:w="12503" w:type="dxa"/>
        <w:tblLook w:val="04A0" w:firstRow="1" w:lastRow="0" w:firstColumn="1" w:lastColumn="0" w:noHBand="0" w:noVBand="1"/>
      </w:tblPr>
      <w:tblGrid>
        <w:gridCol w:w="236"/>
        <w:gridCol w:w="1720"/>
        <w:gridCol w:w="1554"/>
        <w:gridCol w:w="1888"/>
        <w:gridCol w:w="1720"/>
        <w:gridCol w:w="1721"/>
        <w:gridCol w:w="1721"/>
        <w:gridCol w:w="1721"/>
        <w:gridCol w:w="222"/>
      </w:tblGrid>
      <w:tr w:rsidR="00D03081" w:rsidRPr="001B2B71" w:rsidTr="005B0F1F">
        <w:trPr>
          <w:cnfStyle w:val="100000000000" w:firstRow="1" w:lastRow="0" w:firstColumn="0" w:lastColumn="0" w:oddVBand="0" w:evenVBand="0" w:oddHBand="0"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236" w:type="dxa"/>
          </w:tcPr>
          <w:p w:rsidR="00D03081" w:rsidRPr="001B2B71" w:rsidRDefault="00D03081" w:rsidP="005B0F1F">
            <w:pPr>
              <w:tabs>
                <w:tab w:val="left" w:pos="4962"/>
              </w:tabs>
              <w:spacing w:line="480" w:lineRule="auto"/>
              <w:jc w:val="center"/>
              <w:rPr>
                <w:rFonts w:cstheme="minorHAnsi"/>
                <w:b w:val="0"/>
                <w:color w:val="000000" w:themeColor="text1"/>
                <w:sz w:val="20"/>
                <w:szCs w:val="20"/>
              </w:rPr>
            </w:pPr>
          </w:p>
        </w:tc>
        <w:tc>
          <w:tcPr>
            <w:tcW w:w="1720" w:type="dxa"/>
          </w:tcPr>
          <w:p w:rsidR="00D03081" w:rsidRPr="001B2B7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p>
          <w:p w:rsidR="00D03081" w:rsidRPr="001B2B7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r w:rsidRPr="001B2B71">
              <w:rPr>
                <w:rFonts w:cstheme="minorHAnsi"/>
                <w:color w:val="000000" w:themeColor="text1"/>
                <w:sz w:val="20"/>
                <w:szCs w:val="20"/>
              </w:rPr>
              <w:t>Number of Samples</w:t>
            </w:r>
          </w:p>
        </w:tc>
        <w:tc>
          <w:tcPr>
            <w:tcW w:w="1554" w:type="dxa"/>
          </w:tcPr>
          <w:p w:rsidR="00D03081" w:rsidRPr="001B2B7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p>
          <w:p w:rsidR="00D03081" w:rsidRPr="001B2B7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r w:rsidRPr="001B2B71">
              <w:rPr>
                <w:rFonts w:cstheme="minorHAnsi"/>
                <w:color w:val="000000" w:themeColor="text1"/>
                <w:sz w:val="20"/>
                <w:szCs w:val="20"/>
              </w:rPr>
              <w:t>BS-LAMP Heparin 2011</w:t>
            </w:r>
          </w:p>
        </w:tc>
        <w:tc>
          <w:tcPr>
            <w:tcW w:w="1888" w:type="dxa"/>
          </w:tcPr>
          <w:p w:rsidR="00D03081" w:rsidRPr="001B2B7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p>
          <w:p w:rsidR="00D03081" w:rsidRPr="001B2B7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r w:rsidRPr="001B2B71">
              <w:rPr>
                <w:rFonts w:cstheme="minorHAnsi"/>
                <w:color w:val="000000" w:themeColor="text1"/>
                <w:sz w:val="20"/>
                <w:szCs w:val="20"/>
              </w:rPr>
              <w:t>PCR</w:t>
            </w:r>
          </w:p>
          <w:p w:rsidR="00D03081" w:rsidRPr="001B2B7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(p/µL)</w:t>
            </w:r>
          </w:p>
        </w:tc>
        <w:tc>
          <w:tcPr>
            <w:tcW w:w="1720" w:type="dxa"/>
          </w:tcPr>
          <w:p w:rsidR="00D03081" w:rsidRPr="001B2B7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p>
          <w:p w:rsidR="00D03081" w:rsidRPr="001B2B7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r w:rsidRPr="001B2B71">
              <w:rPr>
                <w:rFonts w:cstheme="minorHAnsi"/>
                <w:color w:val="000000" w:themeColor="text1"/>
                <w:sz w:val="20"/>
                <w:szCs w:val="20"/>
              </w:rPr>
              <w:t>DBS-HTP-LAMP</w:t>
            </w:r>
          </w:p>
        </w:tc>
        <w:tc>
          <w:tcPr>
            <w:tcW w:w="1721" w:type="dxa"/>
          </w:tcPr>
          <w:p w:rsidR="00D03081" w:rsidRPr="001B2B7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p>
          <w:p w:rsidR="00D0308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WB-HTP-</w:t>
            </w:r>
          </w:p>
          <w:p w:rsidR="00D03081" w:rsidRPr="00143A6E"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LAMP</w:t>
            </w:r>
          </w:p>
        </w:tc>
        <w:tc>
          <w:tcPr>
            <w:tcW w:w="1721" w:type="dxa"/>
          </w:tcPr>
          <w:p w:rsidR="00D03081" w:rsidRPr="001B2B7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p>
          <w:p w:rsidR="00D03081" w:rsidRPr="001B2B7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r w:rsidRPr="001B2B71">
              <w:rPr>
                <w:rFonts w:cstheme="minorHAnsi"/>
                <w:color w:val="000000" w:themeColor="text1"/>
                <w:sz w:val="20"/>
                <w:szCs w:val="20"/>
              </w:rPr>
              <w:t>BS-LAMP Heparin 2016</w:t>
            </w:r>
          </w:p>
        </w:tc>
        <w:tc>
          <w:tcPr>
            <w:tcW w:w="1721" w:type="dxa"/>
          </w:tcPr>
          <w:p w:rsidR="00D03081" w:rsidRPr="001B2B7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p>
          <w:p w:rsidR="00D03081" w:rsidRPr="001B2B7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r w:rsidRPr="001B2B71">
              <w:rPr>
                <w:rFonts w:cstheme="minorHAnsi"/>
                <w:color w:val="000000" w:themeColor="text1"/>
                <w:sz w:val="20"/>
                <w:szCs w:val="20"/>
              </w:rPr>
              <w:t>BS-LAMP EDTA 2016</w:t>
            </w:r>
          </w:p>
        </w:tc>
        <w:tc>
          <w:tcPr>
            <w:tcW w:w="0" w:type="auto"/>
          </w:tcPr>
          <w:p w:rsidR="00D03081" w:rsidRPr="001B2B71" w:rsidRDefault="00D03081" w:rsidP="005B0F1F">
            <w:pPr>
              <w:tabs>
                <w:tab w:val="left" w:pos="4962"/>
              </w:tabs>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p>
        </w:tc>
      </w:tr>
      <w:tr w:rsidR="00D03081" w:rsidRPr="001B2B71" w:rsidTr="005B0F1F">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36" w:type="dxa"/>
            <w:shd w:val="clear" w:color="auto" w:fill="D9D9D9" w:themeFill="background1" w:themeFillShade="D9"/>
          </w:tcPr>
          <w:p w:rsidR="00D03081" w:rsidRPr="001B2B71" w:rsidRDefault="00D03081" w:rsidP="005B0F1F">
            <w:pPr>
              <w:tabs>
                <w:tab w:val="left" w:pos="4962"/>
              </w:tabs>
              <w:spacing w:line="480" w:lineRule="auto"/>
              <w:jc w:val="center"/>
              <w:rPr>
                <w:rFonts w:cstheme="minorHAnsi"/>
                <w:color w:val="000000" w:themeColor="text1"/>
                <w:sz w:val="20"/>
                <w:szCs w:val="20"/>
              </w:rPr>
            </w:pPr>
          </w:p>
        </w:tc>
        <w:tc>
          <w:tcPr>
            <w:tcW w:w="1720"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B2B71">
              <w:rPr>
                <w:rFonts w:cstheme="minorHAnsi"/>
                <w:sz w:val="20"/>
                <w:szCs w:val="20"/>
              </w:rPr>
              <w:t>57</w:t>
            </w:r>
          </w:p>
        </w:tc>
        <w:tc>
          <w:tcPr>
            <w:tcW w:w="1554"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Positive</w:t>
            </w:r>
          </w:p>
        </w:tc>
        <w:tc>
          <w:tcPr>
            <w:tcW w:w="1888"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 xml:space="preserve">Positive </w:t>
            </w: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 xml:space="preserve">(&lt;1 to 912,896/µL) </w:t>
            </w:r>
          </w:p>
        </w:tc>
        <w:tc>
          <w:tcPr>
            <w:tcW w:w="1720"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Positive</w:t>
            </w:r>
          </w:p>
        </w:tc>
        <w:tc>
          <w:tcPr>
            <w:tcW w:w="1721"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Positive</w:t>
            </w:r>
          </w:p>
        </w:tc>
        <w:tc>
          <w:tcPr>
            <w:tcW w:w="1721"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Positive</w:t>
            </w:r>
          </w:p>
        </w:tc>
        <w:tc>
          <w:tcPr>
            <w:tcW w:w="1721"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Positive</w:t>
            </w:r>
          </w:p>
        </w:tc>
        <w:tc>
          <w:tcPr>
            <w:tcW w:w="0" w:type="auto"/>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D03081" w:rsidRPr="001B2B71" w:rsidTr="005B0F1F">
        <w:trPr>
          <w:trHeight w:val="1380"/>
        </w:trPr>
        <w:tc>
          <w:tcPr>
            <w:cnfStyle w:val="001000000000" w:firstRow="0" w:lastRow="0" w:firstColumn="1" w:lastColumn="0" w:oddVBand="0" w:evenVBand="0" w:oddHBand="0" w:evenHBand="0" w:firstRowFirstColumn="0" w:firstRowLastColumn="0" w:lastRowFirstColumn="0" w:lastRowLastColumn="0"/>
            <w:tcW w:w="236" w:type="dxa"/>
          </w:tcPr>
          <w:p w:rsidR="00D03081" w:rsidRPr="001B2B71" w:rsidRDefault="00D03081" w:rsidP="005B0F1F">
            <w:pPr>
              <w:tabs>
                <w:tab w:val="left" w:pos="4962"/>
              </w:tabs>
              <w:spacing w:line="480" w:lineRule="auto"/>
              <w:jc w:val="center"/>
              <w:rPr>
                <w:rFonts w:cstheme="minorHAnsi"/>
                <w:color w:val="000000" w:themeColor="text1"/>
                <w:sz w:val="20"/>
                <w:szCs w:val="20"/>
              </w:rPr>
            </w:pPr>
          </w:p>
        </w:tc>
        <w:tc>
          <w:tcPr>
            <w:tcW w:w="1720"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1 (HL585)</w:t>
            </w:r>
          </w:p>
        </w:tc>
        <w:tc>
          <w:tcPr>
            <w:tcW w:w="1554"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Positive</w:t>
            </w:r>
          </w:p>
        </w:tc>
        <w:tc>
          <w:tcPr>
            <w:tcW w:w="1888"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 xml:space="preserve">Positive </w:t>
            </w: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(0.5/µL)</w:t>
            </w:r>
          </w:p>
        </w:tc>
        <w:tc>
          <w:tcPr>
            <w:tcW w:w="1720"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Positive</w:t>
            </w:r>
          </w:p>
        </w:tc>
        <w:tc>
          <w:tcPr>
            <w:tcW w:w="1721"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Positive</w:t>
            </w:r>
          </w:p>
        </w:tc>
        <w:tc>
          <w:tcPr>
            <w:tcW w:w="1721"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Positive</w:t>
            </w:r>
          </w:p>
        </w:tc>
        <w:tc>
          <w:tcPr>
            <w:tcW w:w="1721"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0" w:type="auto"/>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D03081" w:rsidRPr="001B2B71" w:rsidTr="005B0F1F">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36" w:type="dxa"/>
            <w:shd w:val="clear" w:color="auto" w:fill="D9D9D9" w:themeFill="background1" w:themeFillShade="D9"/>
          </w:tcPr>
          <w:p w:rsidR="00D03081" w:rsidRPr="001B2B71" w:rsidRDefault="00D03081" w:rsidP="005B0F1F">
            <w:pPr>
              <w:tabs>
                <w:tab w:val="left" w:pos="4962"/>
              </w:tabs>
              <w:spacing w:line="480" w:lineRule="auto"/>
              <w:jc w:val="center"/>
              <w:rPr>
                <w:rFonts w:cstheme="minorHAnsi"/>
                <w:color w:val="000000" w:themeColor="text1"/>
                <w:sz w:val="20"/>
                <w:szCs w:val="20"/>
              </w:rPr>
            </w:pPr>
          </w:p>
        </w:tc>
        <w:tc>
          <w:tcPr>
            <w:tcW w:w="1720"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1 (HL1543)</w:t>
            </w:r>
          </w:p>
        </w:tc>
        <w:tc>
          <w:tcPr>
            <w:tcW w:w="1554"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Positive</w:t>
            </w:r>
          </w:p>
        </w:tc>
        <w:tc>
          <w:tcPr>
            <w:tcW w:w="1888"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1720"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1721"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1721"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Positive</w:t>
            </w:r>
          </w:p>
        </w:tc>
        <w:tc>
          <w:tcPr>
            <w:tcW w:w="1721"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0" w:type="auto"/>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D03081" w:rsidRPr="001B2B71" w:rsidTr="005B0F1F">
        <w:trPr>
          <w:trHeight w:val="1380"/>
        </w:trPr>
        <w:tc>
          <w:tcPr>
            <w:cnfStyle w:val="001000000000" w:firstRow="0" w:lastRow="0" w:firstColumn="1" w:lastColumn="0" w:oddVBand="0" w:evenVBand="0" w:oddHBand="0" w:evenHBand="0" w:firstRowFirstColumn="0" w:firstRowLastColumn="0" w:lastRowFirstColumn="0" w:lastRowLastColumn="0"/>
            <w:tcW w:w="236" w:type="dxa"/>
          </w:tcPr>
          <w:p w:rsidR="00D03081" w:rsidRPr="001B2B71" w:rsidRDefault="00D03081" w:rsidP="005B0F1F">
            <w:pPr>
              <w:tabs>
                <w:tab w:val="left" w:pos="4962"/>
              </w:tabs>
              <w:spacing w:line="480" w:lineRule="auto"/>
              <w:jc w:val="center"/>
              <w:rPr>
                <w:rFonts w:cstheme="minorHAnsi"/>
                <w:color w:val="000000" w:themeColor="text1"/>
                <w:sz w:val="20"/>
                <w:szCs w:val="20"/>
              </w:rPr>
            </w:pPr>
          </w:p>
        </w:tc>
        <w:tc>
          <w:tcPr>
            <w:tcW w:w="1720"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1 (HL1273)</w:t>
            </w:r>
          </w:p>
        </w:tc>
        <w:tc>
          <w:tcPr>
            <w:tcW w:w="1554"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Positive</w:t>
            </w:r>
          </w:p>
        </w:tc>
        <w:tc>
          <w:tcPr>
            <w:tcW w:w="1888"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 xml:space="preserve">Positive </w:t>
            </w: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(0.8/µL)</w:t>
            </w:r>
          </w:p>
        </w:tc>
        <w:tc>
          <w:tcPr>
            <w:tcW w:w="1720"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1721"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1721"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1721"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0" w:type="auto"/>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r w:rsidR="00D03081" w:rsidRPr="001B2B71" w:rsidTr="005B0F1F">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236" w:type="dxa"/>
            <w:shd w:val="clear" w:color="auto" w:fill="D9D9D9" w:themeFill="background1" w:themeFillShade="D9"/>
          </w:tcPr>
          <w:p w:rsidR="00D03081" w:rsidRPr="001B2B71" w:rsidRDefault="00D03081" w:rsidP="005B0F1F">
            <w:pPr>
              <w:tabs>
                <w:tab w:val="left" w:pos="4962"/>
              </w:tabs>
              <w:spacing w:line="480" w:lineRule="auto"/>
              <w:jc w:val="center"/>
              <w:rPr>
                <w:rFonts w:cstheme="minorHAnsi"/>
                <w:color w:val="000000" w:themeColor="text1"/>
                <w:sz w:val="20"/>
                <w:szCs w:val="20"/>
              </w:rPr>
            </w:pPr>
          </w:p>
        </w:tc>
        <w:tc>
          <w:tcPr>
            <w:tcW w:w="1720"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1 (HL1005)</w:t>
            </w:r>
          </w:p>
        </w:tc>
        <w:tc>
          <w:tcPr>
            <w:tcW w:w="1554"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1888"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1720"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1721"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Positive</w:t>
            </w:r>
          </w:p>
        </w:tc>
        <w:tc>
          <w:tcPr>
            <w:tcW w:w="1721"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1721" w:type="dxa"/>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Positive</w:t>
            </w:r>
          </w:p>
        </w:tc>
        <w:tc>
          <w:tcPr>
            <w:tcW w:w="0" w:type="auto"/>
            <w:shd w:val="clear" w:color="auto" w:fill="D9D9D9" w:themeFill="background1" w:themeFillShade="D9"/>
          </w:tcPr>
          <w:p w:rsidR="00D03081" w:rsidRPr="001B2B71" w:rsidRDefault="00D03081" w:rsidP="005B0F1F">
            <w:pPr>
              <w:tabs>
                <w:tab w:val="left" w:pos="4962"/>
              </w:tabs>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D03081" w:rsidRPr="001B2B71" w:rsidTr="005B0F1F">
        <w:trPr>
          <w:trHeight w:val="1380"/>
        </w:trPr>
        <w:tc>
          <w:tcPr>
            <w:cnfStyle w:val="001000000000" w:firstRow="0" w:lastRow="0" w:firstColumn="1" w:lastColumn="0" w:oddVBand="0" w:evenVBand="0" w:oddHBand="0" w:evenHBand="0" w:firstRowFirstColumn="0" w:firstRowLastColumn="0" w:lastRowFirstColumn="0" w:lastRowLastColumn="0"/>
            <w:tcW w:w="236" w:type="dxa"/>
          </w:tcPr>
          <w:p w:rsidR="00D03081" w:rsidRPr="001B2B71" w:rsidRDefault="00D03081" w:rsidP="005B0F1F">
            <w:pPr>
              <w:tabs>
                <w:tab w:val="left" w:pos="4962"/>
              </w:tabs>
              <w:spacing w:line="480" w:lineRule="auto"/>
              <w:jc w:val="center"/>
              <w:rPr>
                <w:rFonts w:cstheme="minorHAnsi"/>
                <w:color w:val="000000" w:themeColor="text1"/>
                <w:sz w:val="20"/>
                <w:szCs w:val="20"/>
              </w:rPr>
            </w:pPr>
          </w:p>
        </w:tc>
        <w:tc>
          <w:tcPr>
            <w:tcW w:w="1720"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1 (HL1614)</w:t>
            </w:r>
          </w:p>
        </w:tc>
        <w:tc>
          <w:tcPr>
            <w:tcW w:w="1554"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1888"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1720"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1721"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Positive</w:t>
            </w:r>
          </w:p>
        </w:tc>
        <w:tc>
          <w:tcPr>
            <w:tcW w:w="1721"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1721" w:type="dxa"/>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1B2B71">
              <w:rPr>
                <w:rFonts w:cstheme="minorHAnsi"/>
                <w:color w:val="000000" w:themeColor="text1"/>
                <w:sz w:val="20"/>
                <w:szCs w:val="20"/>
              </w:rPr>
              <w:t>Negative</w:t>
            </w:r>
          </w:p>
        </w:tc>
        <w:tc>
          <w:tcPr>
            <w:tcW w:w="0" w:type="auto"/>
          </w:tcPr>
          <w:p w:rsidR="00D03081" w:rsidRPr="001B2B71" w:rsidRDefault="00D03081" w:rsidP="005B0F1F">
            <w:pPr>
              <w:tabs>
                <w:tab w:val="left" w:pos="4962"/>
              </w:tabs>
              <w:spacing w:line="48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p>
        </w:tc>
      </w:tr>
    </w:tbl>
    <w:p w:rsidR="00D03081" w:rsidRPr="00D55502" w:rsidRDefault="00D03081" w:rsidP="00D03081">
      <w:pPr>
        <w:spacing w:line="240" w:lineRule="auto"/>
        <w:jc w:val="both"/>
        <w:rPr>
          <w:rFonts w:ascii="Arial" w:hAnsi="Arial" w:cs="Arial"/>
          <w:color w:val="000000" w:themeColor="text1"/>
          <w:sz w:val="24"/>
          <w:szCs w:val="24"/>
        </w:rPr>
      </w:pPr>
    </w:p>
    <w:p w:rsidR="00D03081" w:rsidRDefault="00D03081" w:rsidP="00D03081">
      <w:pPr>
        <w:spacing w:line="240" w:lineRule="auto"/>
        <w:rPr>
          <w:rFonts w:cstheme="minorHAnsi"/>
          <w:b/>
          <w:color w:val="000000" w:themeColor="text1"/>
        </w:rPr>
      </w:pPr>
    </w:p>
    <w:p w:rsidR="00D03081" w:rsidRPr="00D55502" w:rsidRDefault="00D03081" w:rsidP="00D03081">
      <w:pPr>
        <w:rPr>
          <w:rFonts w:ascii="Arial" w:hAnsi="Arial" w:cs="Arial"/>
          <w:color w:val="000000" w:themeColor="text1"/>
          <w:sz w:val="24"/>
          <w:szCs w:val="24"/>
        </w:rPr>
      </w:pPr>
    </w:p>
    <w:p w:rsidR="00C6785D" w:rsidRDefault="00C6785D" w:rsidP="00C6785D">
      <w:pPr>
        <w:rPr>
          <w:rFonts w:cstheme="minorHAnsi"/>
          <w:color w:val="000000" w:themeColor="text1"/>
          <w:sz w:val="24"/>
          <w:szCs w:val="24"/>
          <w:u w:val="single"/>
        </w:rPr>
      </w:pPr>
    </w:p>
    <w:p w:rsidR="00D03081" w:rsidRDefault="00D03081" w:rsidP="00C6785D">
      <w:pPr>
        <w:rPr>
          <w:rFonts w:cstheme="minorHAnsi"/>
          <w:color w:val="000000" w:themeColor="text1"/>
          <w:sz w:val="24"/>
          <w:szCs w:val="24"/>
          <w:u w:val="single"/>
        </w:rPr>
      </w:pPr>
    </w:p>
    <w:p w:rsidR="00D03081" w:rsidRDefault="00D03081" w:rsidP="00C6785D">
      <w:pPr>
        <w:rPr>
          <w:rFonts w:cstheme="minorHAnsi"/>
          <w:color w:val="000000" w:themeColor="text1"/>
          <w:sz w:val="24"/>
          <w:szCs w:val="24"/>
          <w:u w:val="single"/>
        </w:rPr>
      </w:pPr>
    </w:p>
    <w:p w:rsidR="00D03081" w:rsidRDefault="00D03081" w:rsidP="00C6785D">
      <w:pPr>
        <w:rPr>
          <w:rFonts w:cstheme="minorHAnsi"/>
          <w:color w:val="000000" w:themeColor="text1"/>
          <w:sz w:val="24"/>
          <w:szCs w:val="24"/>
          <w:u w:val="single"/>
        </w:rPr>
      </w:pPr>
    </w:p>
    <w:p w:rsidR="00D03081" w:rsidRDefault="00D03081" w:rsidP="00C6785D">
      <w:pPr>
        <w:rPr>
          <w:rFonts w:cstheme="minorHAnsi"/>
          <w:color w:val="000000" w:themeColor="text1"/>
          <w:sz w:val="24"/>
          <w:szCs w:val="24"/>
          <w:u w:val="single"/>
        </w:rPr>
      </w:pPr>
    </w:p>
    <w:p w:rsidR="00D03081" w:rsidRDefault="00D03081" w:rsidP="00C6785D">
      <w:pPr>
        <w:rPr>
          <w:rFonts w:cstheme="minorHAnsi"/>
          <w:color w:val="000000" w:themeColor="text1"/>
          <w:sz w:val="24"/>
          <w:szCs w:val="24"/>
          <w:u w:val="single"/>
        </w:rPr>
      </w:pPr>
    </w:p>
    <w:p w:rsidR="00D03081" w:rsidRDefault="00D03081" w:rsidP="00C6785D">
      <w:pPr>
        <w:rPr>
          <w:rFonts w:cstheme="minorHAnsi"/>
          <w:color w:val="000000" w:themeColor="text1"/>
          <w:sz w:val="24"/>
          <w:szCs w:val="24"/>
          <w:u w:val="single"/>
        </w:rPr>
      </w:pPr>
    </w:p>
    <w:p w:rsidR="00D03081" w:rsidRDefault="00D03081" w:rsidP="00C6785D">
      <w:pPr>
        <w:rPr>
          <w:rFonts w:cstheme="minorHAnsi"/>
          <w:color w:val="000000" w:themeColor="text1"/>
          <w:sz w:val="24"/>
          <w:szCs w:val="24"/>
          <w:u w:val="single"/>
        </w:rPr>
      </w:pPr>
    </w:p>
    <w:p w:rsidR="00D03081" w:rsidRDefault="00D03081" w:rsidP="00C6785D">
      <w:pPr>
        <w:rPr>
          <w:rFonts w:cstheme="minorHAnsi"/>
          <w:color w:val="000000" w:themeColor="text1"/>
          <w:sz w:val="24"/>
          <w:szCs w:val="24"/>
          <w:u w:val="single"/>
        </w:rPr>
      </w:pPr>
    </w:p>
    <w:p w:rsidR="00D03081" w:rsidRDefault="00D03081" w:rsidP="00C6785D">
      <w:pPr>
        <w:rPr>
          <w:rFonts w:cstheme="minorHAnsi"/>
          <w:color w:val="000000" w:themeColor="text1"/>
          <w:sz w:val="24"/>
          <w:szCs w:val="24"/>
          <w:u w:val="single"/>
        </w:rPr>
        <w:sectPr w:rsidR="00D03081" w:rsidSect="00D03081">
          <w:pgSz w:w="16838" w:h="11906" w:orient="landscape"/>
          <w:pgMar w:top="1440" w:right="1440" w:bottom="1440" w:left="1440" w:header="709" w:footer="709" w:gutter="0"/>
          <w:lnNumType w:countBy="1" w:restart="continuous"/>
          <w:cols w:space="708"/>
          <w:docGrid w:linePitch="360"/>
        </w:sectPr>
      </w:pPr>
    </w:p>
    <w:p w:rsidR="00C6785D" w:rsidRPr="001F06AD" w:rsidRDefault="00C6785D" w:rsidP="00C6785D">
      <w:pPr>
        <w:rPr>
          <w:rFonts w:cstheme="minorHAnsi"/>
          <w:color w:val="000000" w:themeColor="text1"/>
          <w:sz w:val="24"/>
          <w:szCs w:val="24"/>
          <w:u w:val="single"/>
        </w:rPr>
      </w:pPr>
      <w:r w:rsidRPr="001F06AD">
        <w:rPr>
          <w:rFonts w:cstheme="minorHAnsi"/>
          <w:color w:val="000000" w:themeColor="text1"/>
          <w:sz w:val="24"/>
          <w:szCs w:val="24"/>
          <w:u w:val="single"/>
        </w:rPr>
        <w:lastRenderedPageBreak/>
        <w:t>BS-LAMP vs WB-HTP-LAMP and DBS-HTP-LAMP</w:t>
      </w:r>
    </w:p>
    <w:p w:rsidR="00C6785D" w:rsidRDefault="00C6785D" w:rsidP="00C6785D">
      <w:pPr>
        <w:spacing w:line="480" w:lineRule="auto"/>
        <w:jc w:val="both"/>
        <w:rPr>
          <w:rFonts w:cstheme="minorHAnsi"/>
          <w:color w:val="000000" w:themeColor="text1"/>
          <w:sz w:val="24"/>
          <w:szCs w:val="24"/>
        </w:rPr>
      </w:pPr>
      <w:r>
        <w:rPr>
          <w:rFonts w:cstheme="minorHAnsi"/>
          <w:color w:val="000000" w:themeColor="text1"/>
          <w:sz w:val="24"/>
          <w:szCs w:val="24"/>
        </w:rPr>
        <w:t>When WB-HTP-LAMP was compared to the original BS-LAMP data as an alternative to the gold standard nested PCR, a similar diagnostic accuracy was seen. The WB-HTP-LAMP assay failed to detect 3 of the 71 positive BS-LAMP samples, showing a sensitivit</w:t>
      </w:r>
      <w:r w:rsidR="004758E7">
        <w:rPr>
          <w:rFonts w:cstheme="minorHAnsi"/>
          <w:color w:val="000000" w:themeColor="text1"/>
          <w:sz w:val="24"/>
          <w:szCs w:val="24"/>
        </w:rPr>
        <w:t>y of 95.8% (95% CI, 91.1-100) (</w:t>
      </w:r>
      <w:r>
        <w:rPr>
          <w:rFonts w:cstheme="minorHAnsi"/>
          <w:color w:val="000000" w:themeColor="text1"/>
          <w:sz w:val="24"/>
          <w:szCs w:val="24"/>
        </w:rPr>
        <w:t>Table</w:t>
      </w:r>
      <w:r w:rsidR="004758E7">
        <w:rPr>
          <w:rFonts w:cstheme="minorHAnsi"/>
          <w:color w:val="000000" w:themeColor="text1"/>
          <w:sz w:val="24"/>
          <w:szCs w:val="24"/>
        </w:rPr>
        <w:t xml:space="preserve"> B</w:t>
      </w:r>
      <w:r>
        <w:rPr>
          <w:rFonts w:cstheme="minorHAnsi"/>
          <w:color w:val="000000" w:themeColor="text1"/>
          <w:sz w:val="24"/>
          <w:szCs w:val="24"/>
        </w:rPr>
        <w:t>). From the three negative WB-HTP-LAMP samples</w:t>
      </w:r>
      <w:r w:rsidRPr="00C622B1">
        <w:rPr>
          <w:rFonts w:cstheme="minorHAnsi"/>
          <w:sz w:val="24"/>
          <w:szCs w:val="24"/>
        </w:rPr>
        <w:t>, one sample was positive by PCR. Real-time PCR results showed this sample had a parasite density lower than 1p/</w:t>
      </w:r>
      <w:r>
        <w:rPr>
          <w:rFonts w:cstheme="minorHAnsi"/>
          <w:sz w:val="24"/>
          <w:szCs w:val="24"/>
        </w:rPr>
        <w:t>µL</w:t>
      </w:r>
      <w:r w:rsidRPr="00C622B1">
        <w:rPr>
          <w:rFonts w:cstheme="minorHAnsi"/>
          <w:sz w:val="24"/>
          <w:szCs w:val="24"/>
        </w:rPr>
        <w:t>, which is below the known detection limit for WB-HTP-LAMP. The other</w:t>
      </w:r>
      <w:r>
        <w:rPr>
          <w:rFonts w:cstheme="minorHAnsi"/>
          <w:color w:val="000000" w:themeColor="text1"/>
          <w:sz w:val="24"/>
          <w:szCs w:val="24"/>
        </w:rPr>
        <w:t xml:space="preserve"> two samples were negative by PCR. One of these samples was a follow-up test from a patient who previously tested positive. It is possible the other WB-HTP-LAMP and PCR negative sample presented as positive for BS-LAMP due to contamination. The WB-HTP-LAMP assay detected two positive samples which were BS-LAMP negative, giving a specificity of 99.7% (95% CI, 99.2-100) (</w:t>
      </w:r>
      <w:r w:rsidR="00773CCC">
        <w:rPr>
          <w:rFonts w:cstheme="minorHAnsi"/>
          <w:color w:val="000000" w:themeColor="text1"/>
          <w:sz w:val="24"/>
          <w:szCs w:val="24"/>
        </w:rPr>
        <w:t>Table</w:t>
      </w:r>
      <w:r w:rsidR="004758E7">
        <w:rPr>
          <w:rFonts w:cstheme="minorHAnsi"/>
          <w:color w:val="000000" w:themeColor="text1"/>
          <w:sz w:val="24"/>
          <w:szCs w:val="24"/>
        </w:rPr>
        <w:t xml:space="preserve"> B</w:t>
      </w:r>
      <w:r>
        <w:rPr>
          <w:rFonts w:cstheme="minorHAnsi"/>
          <w:color w:val="000000" w:themeColor="text1"/>
          <w:sz w:val="24"/>
          <w:szCs w:val="24"/>
        </w:rPr>
        <w:t xml:space="preserve">). It is possible the two false positive results are due to contamination. </w:t>
      </w:r>
    </w:p>
    <w:p w:rsidR="00C6785D" w:rsidRDefault="00C6785D" w:rsidP="00C6785D">
      <w:pPr>
        <w:spacing w:line="480" w:lineRule="auto"/>
        <w:jc w:val="both"/>
        <w:rPr>
          <w:rFonts w:cstheme="minorHAnsi"/>
          <w:color w:val="000000" w:themeColor="text1"/>
          <w:sz w:val="24"/>
          <w:szCs w:val="24"/>
        </w:rPr>
      </w:pPr>
      <w:r>
        <w:rPr>
          <w:rFonts w:cstheme="minorHAnsi"/>
          <w:color w:val="000000" w:themeColor="text1"/>
          <w:sz w:val="24"/>
          <w:szCs w:val="24"/>
        </w:rPr>
        <w:t>By comparison, the DBS-HTP-LAMP assay failed to detect 4 of the 71 positive BS-LAMP samples, giving a sensitivity of 94.4% (95% CI, 89-99.7) (</w:t>
      </w:r>
      <w:r w:rsidR="00773CCC">
        <w:rPr>
          <w:rFonts w:cstheme="minorHAnsi"/>
          <w:color w:val="000000" w:themeColor="text1"/>
          <w:sz w:val="24"/>
          <w:szCs w:val="24"/>
        </w:rPr>
        <w:t>Table</w:t>
      </w:r>
      <w:r w:rsidR="004758E7">
        <w:rPr>
          <w:rFonts w:cstheme="minorHAnsi"/>
          <w:color w:val="000000" w:themeColor="text1"/>
          <w:sz w:val="24"/>
          <w:szCs w:val="24"/>
        </w:rPr>
        <w:t xml:space="preserve"> B</w:t>
      </w:r>
      <w:r>
        <w:rPr>
          <w:rFonts w:cstheme="minorHAnsi"/>
          <w:color w:val="000000" w:themeColor="text1"/>
          <w:sz w:val="24"/>
          <w:szCs w:val="24"/>
        </w:rPr>
        <w:t xml:space="preserve">). </w:t>
      </w:r>
      <w:r w:rsidRPr="00C622B1">
        <w:rPr>
          <w:rFonts w:cstheme="minorHAnsi"/>
          <w:sz w:val="24"/>
          <w:szCs w:val="24"/>
        </w:rPr>
        <w:t>Two of the 4 samples positive by BS-LAMP were negative by nPCR, while two samples positive by both BS-LAMP and nPCR showed parasites densities lower than 1p/</w:t>
      </w:r>
      <w:r>
        <w:rPr>
          <w:rFonts w:cstheme="minorHAnsi"/>
          <w:sz w:val="24"/>
          <w:szCs w:val="24"/>
        </w:rPr>
        <w:t>µL</w:t>
      </w:r>
      <w:r w:rsidRPr="00C622B1">
        <w:rPr>
          <w:rFonts w:cstheme="minorHAnsi"/>
          <w:sz w:val="24"/>
          <w:szCs w:val="24"/>
        </w:rPr>
        <w:t>. It is also possible that samples found positive only by BS-LAMP may be due to the occurrence of contamination leading to false positive results. The D</w:t>
      </w:r>
      <w:r>
        <w:rPr>
          <w:rFonts w:cstheme="minorHAnsi"/>
          <w:color w:val="000000" w:themeColor="text1"/>
          <w:sz w:val="24"/>
          <w:szCs w:val="24"/>
        </w:rPr>
        <w:t>BS-HTP-LAMP assay accurately detected all BS-LAMP negative samples giving a specificity of 100% (</w:t>
      </w:r>
      <w:r w:rsidR="00773CCC">
        <w:rPr>
          <w:rFonts w:cstheme="minorHAnsi"/>
          <w:color w:val="000000" w:themeColor="text1"/>
          <w:sz w:val="24"/>
          <w:szCs w:val="24"/>
        </w:rPr>
        <w:t>Table</w:t>
      </w:r>
      <w:r w:rsidR="004758E7">
        <w:rPr>
          <w:rFonts w:cstheme="minorHAnsi"/>
          <w:color w:val="000000" w:themeColor="text1"/>
          <w:sz w:val="24"/>
          <w:szCs w:val="24"/>
        </w:rPr>
        <w:t xml:space="preserve"> B</w:t>
      </w:r>
      <w:r>
        <w:rPr>
          <w:rFonts w:cstheme="minorHAnsi"/>
          <w:color w:val="000000" w:themeColor="text1"/>
          <w:sz w:val="24"/>
          <w:szCs w:val="24"/>
        </w:rPr>
        <w:t>).</w:t>
      </w:r>
    </w:p>
    <w:p w:rsidR="00C6785D" w:rsidRDefault="00C6785D" w:rsidP="00C6785D">
      <w:pPr>
        <w:spacing w:line="480" w:lineRule="auto"/>
        <w:jc w:val="both"/>
        <w:rPr>
          <w:rFonts w:cstheme="minorHAnsi"/>
          <w:color w:val="000000" w:themeColor="text1"/>
          <w:sz w:val="24"/>
          <w:szCs w:val="24"/>
        </w:rPr>
      </w:pPr>
      <w:r>
        <w:rPr>
          <w:rFonts w:cstheme="minorHAnsi"/>
          <w:color w:val="000000" w:themeColor="text1"/>
          <w:sz w:val="24"/>
          <w:szCs w:val="24"/>
        </w:rPr>
        <w:t>Compared with BS-LAMP</w:t>
      </w:r>
      <w:r w:rsidRPr="00B62CDB">
        <w:rPr>
          <w:rFonts w:cstheme="minorHAnsi"/>
          <w:color w:val="000000" w:themeColor="text1"/>
          <w:sz w:val="24"/>
          <w:szCs w:val="24"/>
        </w:rPr>
        <w:t>, the positive predictive value (PPV) of DBS-HTP-LAMP</w:t>
      </w:r>
      <w:r>
        <w:rPr>
          <w:rFonts w:cstheme="minorHAnsi"/>
          <w:color w:val="000000" w:themeColor="text1"/>
          <w:sz w:val="24"/>
          <w:szCs w:val="24"/>
        </w:rPr>
        <w:t xml:space="preserve"> and WB-HTP-LAMP was 100% and 97.1% respectively. The</w:t>
      </w:r>
      <w:r w:rsidRPr="00B62CDB">
        <w:rPr>
          <w:rFonts w:cstheme="minorHAnsi"/>
          <w:color w:val="000000" w:themeColor="text1"/>
          <w:sz w:val="24"/>
          <w:szCs w:val="24"/>
        </w:rPr>
        <w:t xml:space="preserve"> negative predictive value </w:t>
      </w:r>
      <w:r>
        <w:rPr>
          <w:rFonts w:cstheme="minorHAnsi"/>
          <w:color w:val="000000" w:themeColor="text1"/>
          <w:sz w:val="24"/>
          <w:szCs w:val="24"/>
        </w:rPr>
        <w:t>(NPV) of DBS-HTP-LAMP was 99.4</w:t>
      </w:r>
      <w:r w:rsidRPr="00B62CDB">
        <w:rPr>
          <w:rFonts w:cstheme="minorHAnsi"/>
          <w:color w:val="000000" w:themeColor="text1"/>
          <w:sz w:val="24"/>
          <w:szCs w:val="24"/>
        </w:rPr>
        <w:t>% an</w:t>
      </w:r>
      <w:r>
        <w:rPr>
          <w:rFonts w:cstheme="minorHAnsi"/>
          <w:color w:val="000000" w:themeColor="text1"/>
          <w:sz w:val="24"/>
          <w:szCs w:val="24"/>
        </w:rPr>
        <w:t>d WB-HTP-LAMP was 99.5% (</w:t>
      </w:r>
      <w:r w:rsidR="00773CCC">
        <w:rPr>
          <w:rFonts w:cstheme="minorHAnsi"/>
          <w:color w:val="000000" w:themeColor="text1"/>
          <w:sz w:val="24"/>
          <w:szCs w:val="24"/>
        </w:rPr>
        <w:t>Table</w:t>
      </w:r>
      <w:r w:rsidR="004758E7">
        <w:rPr>
          <w:rFonts w:cstheme="minorHAnsi"/>
          <w:color w:val="000000" w:themeColor="text1"/>
          <w:sz w:val="24"/>
          <w:szCs w:val="24"/>
        </w:rPr>
        <w:t xml:space="preserve"> B</w:t>
      </w:r>
      <w:r w:rsidRPr="00B62CDB">
        <w:rPr>
          <w:rFonts w:cstheme="minorHAnsi"/>
          <w:color w:val="000000" w:themeColor="text1"/>
          <w:sz w:val="24"/>
          <w:szCs w:val="24"/>
        </w:rPr>
        <w:t xml:space="preserve">). </w:t>
      </w:r>
    </w:p>
    <w:p w:rsidR="0092287D" w:rsidRDefault="00C6785D" w:rsidP="004D2968">
      <w:pPr>
        <w:spacing w:line="480" w:lineRule="auto"/>
        <w:jc w:val="both"/>
        <w:rPr>
          <w:rFonts w:cstheme="minorHAnsi"/>
          <w:color w:val="000000" w:themeColor="text1"/>
          <w:sz w:val="24"/>
          <w:szCs w:val="24"/>
        </w:rPr>
      </w:pPr>
      <w:r>
        <w:rPr>
          <w:rFonts w:cstheme="minorHAnsi"/>
          <w:color w:val="000000" w:themeColor="text1"/>
          <w:sz w:val="24"/>
          <w:szCs w:val="24"/>
        </w:rPr>
        <w:lastRenderedPageBreak/>
        <w:t>A pairwise comparison between BS-LAMP and WB-HTP-LAMP gave a P value of 0.6547 indicating statistical equivalence of WB-HTP-LAMP to BS-LAMP. However, the pairwise comparison between BS-LAMP and DBS-HTP-LAMP gave a P value of 0.045 indicating the</w:t>
      </w:r>
      <w:r w:rsidR="003A6B86">
        <w:rPr>
          <w:rFonts w:cstheme="minorHAnsi"/>
          <w:color w:val="000000" w:themeColor="text1"/>
          <w:sz w:val="24"/>
          <w:szCs w:val="24"/>
        </w:rPr>
        <w:t xml:space="preserve"> statistical </w:t>
      </w:r>
      <w:r w:rsidR="00EB72D3">
        <w:rPr>
          <w:rFonts w:cstheme="minorHAnsi"/>
          <w:color w:val="000000" w:themeColor="text1"/>
          <w:sz w:val="24"/>
          <w:szCs w:val="24"/>
        </w:rPr>
        <w:t>non</w:t>
      </w:r>
      <w:r w:rsidR="003A6B86">
        <w:rPr>
          <w:rFonts w:cstheme="minorHAnsi"/>
          <w:color w:val="000000" w:themeColor="text1"/>
          <w:sz w:val="24"/>
          <w:szCs w:val="24"/>
        </w:rPr>
        <w:t>-</w:t>
      </w:r>
      <w:r>
        <w:rPr>
          <w:rFonts w:cstheme="minorHAnsi"/>
          <w:color w:val="000000" w:themeColor="text1"/>
          <w:sz w:val="24"/>
          <w:szCs w:val="24"/>
        </w:rPr>
        <w:t xml:space="preserve">equivalence of DBS-HTP-LAMP to </w:t>
      </w:r>
      <w:r w:rsidR="004D2968">
        <w:rPr>
          <w:rFonts w:cstheme="minorHAnsi"/>
          <w:color w:val="000000" w:themeColor="text1"/>
          <w:sz w:val="24"/>
          <w:szCs w:val="24"/>
        </w:rPr>
        <w:t>BS-LAMP (</w:t>
      </w:r>
      <w:r w:rsidR="00773CCC">
        <w:rPr>
          <w:rFonts w:cstheme="minorHAnsi"/>
          <w:color w:val="000000" w:themeColor="text1"/>
          <w:sz w:val="24"/>
          <w:szCs w:val="24"/>
        </w:rPr>
        <w:t>Table</w:t>
      </w:r>
      <w:r w:rsidR="004758E7">
        <w:rPr>
          <w:rFonts w:cstheme="minorHAnsi"/>
          <w:color w:val="000000" w:themeColor="text1"/>
          <w:sz w:val="24"/>
          <w:szCs w:val="24"/>
        </w:rPr>
        <w:t xml:space="preserve"> B</w:t>
      </w:r>
      <w:r w:rsidR="004D2968">
        <w:rPr>
          <w:rFonts w:cstheme="minorHAnsi"/>
          <w:color w:val="000000" w:themeColor="text1"/>
          <w:sz w:val="24"/>
          <w:szCs w:val="24"/>
        </w:rPr>
        <w:t>)</w:t>
      </w:r>
      <w:r w:rsidR="00EF6E09">
        <w:rPr>
          <w:rFonts w:cstheme="minorHAnsi"/>
          <w:color w:val="000000" w:themeColor="text1"/>
          <w:sz w:val="24"/>
          <w:szCs w:val="24"/>
        </w:rPr>
        <w:t>.</w:t>
      </w:r>
    </w:p>
    <w:p w:rsidR="00055341" w:rsidRDefault="00055341" w:rsidP="004D2968">
      <w:pPr>
        <w:spacing w:line="480" w:lineRule="auto"/>
        <w:jc w:val="both"/>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pPr>
    </w:p>
    <w:p w:rsidR="00D03081" w:rsidRDefault="00D03081" w:rsidP="00D03081">
      <w:pPr>
        <w:spacing w:line="240" w:lineRule="auto"/>
        <w:jc w:val="both"/>
        <w:rPr>
          <w:rFonts w:cstheme="minorHAnsi"/>
          <w:b/>
          <w:color w:val="000000" w:themeColor="text1"/>
        </w:rPr>
        <w:sectPr w:rsidR="00D03081" w:rsidSect="00D03081">
          <w:pgSz w:w="11906" w:h="16838"/>
          <w:pgMar w:top="1440" w:right="1440" w:bottom="1440" w:left="1440" w:header="709" w:footer="709" w:gutter="0"/>
          <w:lnNumType w:countBy="1" w:restart="continuous"/>
          <w:cols w:space="708"/>
          <w:docGrid w:linePitch="360"/>
        </w:sectPr>
      </w:pPr>
    </w:p>
    <w:p w:rsidR="00D03081" w:rsidRPr="004D6480" w:rsidRDefault="00D03081" w:rsidP="00D03081">
      <w:pPr>
        <w:spacing w:line="240" w:lineRule="auto"/>
        <w:jc w:val="both"/>
        <w:rPr>
          <w:rFonts w:cstheme="minorHAnsi"/>
          <w:b/>
          <w:color w:val="000000" w:themeColor="text1"/>
        </w:rPr>
      </w:pPr>
      <w:r>
        <w:rPr>
          <w:rFonts w:cstheme="minorHAnsi"/>
          <w:b/>
          <w:color w:val="000000" w:themeColor="text1"/>
        </w:rPr>
        <w:lastRenderedPageBreak/>
        <w:t>Table</w:t>
      </w:r>
      <w:r w:rsidR="004758E7">
        <w:rPr>
          <w:rFonts w:cstheme="minorHAnsi"/>
          <w:b/>
          <w:color w:val="000000" w:themeColor="text1"/>
        </w:rPr>
        <w:t xml:space="preserve"> B</w:t>
      </w:r>
      <w:r w:rsidRPr="004D6480">
        <w:rPr>
          <w:rFonts w:cstheme="minorHAnsi"/>
          <w:b/>
          <w:color w:val="000000" w:themeColor="text1"/>
        </w:rPr>
        <w:t>. Comparison of Malaria HTP-LAMP results from 699 DBS and WB samples against the BS-LAMP results from 2011.</w:t>
      </w:r>
    </w:p>
    <w:tbl>
      <w:tblPr>
        <w:tblStyle w:val="TableGrid"/>
        <w:tblW w:w="14142" w:type="dxa"/>
        <w:tblBorders>
          <w:insideH w:val="none" w:sz="0" w:space="0" w:color="auto"/>
          <w:insideV w:val="none" w:sz="0" w:space="0" w:color="auto"/>
        </w:tblBorders>
        <w:tblLayout w:type="fixed"/>
        <w:tblLook w:val="04A0" w:firstRow="1" w:lastRow="0" w:firstColumn="1" w:lastColumn="0" w:noHBand="0" w:noVBand="1"/>
      </w:tblPr>
      <w:tblGrid>
        <w:gridCol w:w="236"/>
        <w:gridCol w:w="3558"/>
        <w:gridCol w:w="1441"/>
        <w:gridCol w:w="1441"/>
        <w:gridCol w:w="1441"/>
        <w:gridCol w:w="1441"/>
        <w:gridCol w:w="1441"/>
        <w:gridCol w:w="1442"/>
        <w:gridCol w:w="1417"/>
        <w:gridCol w:w="284"/>
      </w:tblGrid>
      <w:tr w:rsidR="00D03081" w:rsidRPr="00723E53" w:rsidTr="005B0F1F">
        <w:tc>
          <w:tcPr>
            <w:tcW w:w="236" w:type="dxa"/>
          </w:tcPr>
          <w:p w:rsidR="00D03081" w:rsidRPr="00723E53" w:rsidRDefault="00D03081" w:rsidP="005B0F1F">
            <w:pPr>
              <w:spacing w:line="480" w:lineRule="auto"/>
              <w:rPr>
                <w:rFonts w:cstheme="minorHAnsi"/>
                <w:b/>
                <w:color w:val="000000" w:themeColor="text1"/>
                <w:sz w:val="20"/>
                <w:szCs w:val="20"/>
              </w:rPr>
            </w:pPr>
          </w:p>
        </w:tc>
        <w:tc>
          <w:tcPr>
            <w:tcW w:w="3558" w:type="dxa"/>
          </w:tcPr>
          <w:p w:rsidR="00D03081" w:rsidRPr="00723E53" w:rsidRDefault="00D03081" w:rsidP="005B0F1F">
            <w:pPr>
              <w:spacing w:line="480" w:lineRule="auto"/>
              <w:rPr>
                <w:rFonts w:cstheme="minorHAnsi"/>
                <w:b/>
                <w:color w:val="000000" w:themeColor="text1"/>
                <w:sz w:val="20"/>
                <w:szCs w:val="20"/>
              </w:rPr>
            </w:pPr>
          </w:p>
        </w:tc>
        <w:tc>
          <w:tcPr>
            <w:tcW w:w="1441" w:type="dxa"/>
          </w:tcPr>
          <w:p w:rsidR="00D03081" w:rsidRPr="00723E53" w:rsidRDefault="00D03081" w:rsidP="005B0F1F">
            <w:pPr>
              <w:spacing w:line="480" w:lineRule="auto"/>
              <w:jc w:val="center"/>
              <w:rPr>
                <w:rFonts w:cstheme="minorHAnsi"/>
                <w:b/>
                <w:color w:val="000000" w:themeColor="text1"/>
                <w:sz w:val="20"/>
                <w:szCs w:val="20"/>
              </w:rPr>
            </w:pPr>
          </w:p>
        </w:tc>
        <w:tc>
          <w:tcPr>
            <w:tcW w:w="1441" w:type="dxa"/>
          </w:tcPr>
          <w:p w:rsidR="00D03081" w:rsidRPr="00723E53" w:rsidRDefault="00D03081" w:rsidP="005B0F1F">
            <w:pPr>
              <w:spacing w:line="480" w:lineRule="auto"/>
              <w:jc w:val="center"/>
              <w:rPr>
                <w:rFonts w:cstheme="minorHAnsi"/>
                <w:b/>
                <w:color w:val="000000" w:themeColor="text1"/>
                <w:sz w:val="20"/>
                <w:szCs w:val="20"/>
              </w:rPr>
            </w:pPr>
          </w:p>
        </w:tc>
        <w:tc>
          <w:tcPr>
            <w:tcW w:w="1441" w:type="dxa"/>
          </w:tcPr>
          <w:p w:rsidR="00D03081" w:rsidRPr="00723E53" w:rsidRDefault="00D03081" w:rsidP="005B0F1F">
            <w:pPr>
              <w:spacing w:line="480" w:lineRule="auto"/>
              <w:jc w:val="center"/>
              <w:rPr>
                <w:rFonts w:cstheme="minorHAnsi"/>
                <w:b/>
                <w:color w:val="000000" w:themeColor="text1"/>
                <w:sz w:val="20"/>
                <w:szCs w:val="20"/>
              </w:rPr>
            </w:pPr>
          </w:p>
        </w:tc>
        <w:tc>
          <w:tcPr>
            <w:tcW w:w="1441" w:type="dxa"/>
          </w:tcPr>
          <w:p w:rsidR="00D03081" w:rsidRPr="00723E53" w:rsidRDefault="00D03081" w:rsidP="005B0F1F">
            <w:pPr>
              <w:spacing w:line="480" w:lineRule="auto"/>
              <w:jc w:val="center"/>
              <w:rPr>
                <w:rFonts w:cstheme="minorHAnsi"/>
                <w:b/>
                <w:color w:val="000000" w:themeColor="text1"/>
                <w:sz w:val="20"/>
                <w:szCs w:val="20"/>
              </w:rPr>
            </w:pPr>
          </w:p>
        </w:tc>
        <w:tc>
          <w:tcPr>
            <w:tcW w:w="1441" w:type="dxa"/>
          </w:tcPr>
          <w:p w:rsidR="00D03081" w:rsidRPr="00723E53" w:rsidRDefault="00D03081" w:rsidP="005B0F1F">
            <w:pPr>
              <w:spacing w:line="480" w:lineRule="auto"/>
              <w:jc w:val="center"/>
              <w:rPr>
                <w:rFonts w:cstheme="minorHAnsi"/>
                <w:b/>
                <w:color w:val="000000" w:themeColor="text1"/>
                <w:sz w:val="20"/>
                <w:szCs w:val="20"/>
              </w:rPr>
            </w:pPr>
          </w:p>
        </w:tc>
        <w:tc>
          <w:tcPr>
            <w:tcW w:w="1442" w:type="dxa"/>
          </w:tcPr>
          <w:p w:rsidR="00D03081" w:rsidRPr="00723E53" w:rsidRDefault="00D03081" w:rsidP="005B0F1F">
            <w:pPr>
              <w:spacing w:line="480" w:lineRule="auto"/>
              <w:jc w:val="center"/>
              <w:rPr>
                <w:rFonts w:cstheme="minorHAnsi"/>
                <w:b/>
                <w:color w:val="000000" w:themeColor="text1"/>
                <w:sz w:val="20"/>
                <w:szCs w:val="20"/>
              </w:rPr>
            </w:pPr>
          </w:p>
        </w:tc>
        <w:tc>
          <w:tcPr>
            <w:tcW w:w="1417" w:type="dxa"/>
          </w:tcPr>
          <w:p w:rsidR="00D03081" w:rsidRPr="00723E53" w:rsidRDefault="00D03081" w:rsidP="005B0F1F">
            <w:pPr>
              <w:spacing w:line="480" w:lineRule="auto"/>
              <w:jc w:val="center"/>
              <w:rPr>
                <w:rFonts w:cstheme="minorHAnsi"/>
                <w:b/>
                <w:color w:val="000000" w:themeColor="text1"/>
                <w:sz w:val="20"/>
                <w:szCs w:val="20"/>
              </w:rPr>
            </w:pPr>
          </w:p>
        </w:tc>
        <w:tc>
          <w:tcPr>
            <w:tcW w:w="284" w:type="dxa"/>
          </w:tcPr>
          <w:p w:rsidR="00D03081" w:rsidRPr="00723E53" w:rsidRDefault="00D03081" w:rsidP="005B0F1F">
            <w:pPr>
              <w:spacing w:line="480" w:lineRule="auto"/>
              <w:jc w:val="center"/>
              <w:rPr>
                <w:rFonts w:cstheme="minorHAnsi"/>
                <w:b/>
                <w:color w:val="000000" w:themeColor="text1"/>
                <w:sz w:val="20"/>
                <w:szCs w:val="20"/>
              </w:rPr>
            </w:pPr>
          </w:p>
        </w:tc>
      </w:tr>
      <w:tr w:rsidR="00D03081" w:rsidRPr="00723E53" w:rsidTr="005B0F1F">
        <w:tc>
          <w:tcPr>
            <w:tcW w:w="236" w:type="dxa"/>
          </w:tcPr>
          <w:p w:rsidR="00D03081" w:rsidRPr="00723E53" w:rsidRDefault="00D03081" w:rsidP="005B0F1F">
            <w:pPr>
              <w:spacing w:line="480" w:lineRule="auto"/>
              <w:rPr>
                <w:rFonts w:cstheme="minorHAnsi"/>
                <w:b/>
                <w:color w:val="000000" w:themeColor="text1"/>
                <w:sz w:val="20"/>
                <w:szCs w:val="20"/>
              </w:rPr>
            </w:pPr>
          </w:p>
        </w:tc>
        <w:tc>
          <w:tcPr>
            <w:tcW w:w="3558" w:type="dxa"/>
          </w:tcPr>
          <w:p w:rsidR="00D03081" w:rsidRPr="00723E53" w:rsidRDefault="00D03081" w:rsidP="005B0F1F">
            <w:pPr>
              <w:spacing w:line="480" w:lineRule="auto"/>
              <w:rPr>
                <w:rFonts w:cstheme="minorHAnsi"/>
                <w:b/>
                <w:color w:val="000000" w:themeColor="text1"/>
                <w:sz w:val="20"/>
                <w:szCs w:val="20"/>
              </w:rPr>
            </w:pPr>
            <w:r w:rsidRPr="00723E53">
              <w:rPr>
                <w:rFonts w:cstheme="minorHAnsi"/>
                <w:b/>
                <w:color w:val="000000" w:themeColor="text1"/>
                <w:sz w:val="20"/>
                <w:szCs w:val="20"/>
              </w:rPr>
              <w:t>Comparison</w:t>
            </w:r>
          </w:p>
        </w:tc>
        <w:tc>
          <w:tcPr>
            <w:tcW w:w="1441" w:type="dxa"/>
          </w:tcPr>
          <w:p w:rsidR="00D03081" w:rsidRPr="00723E53" w:rsidRDefault="00D03081" w:rsidP="005B0F1F">
            <w:pPr>
              <w:spacing w:line="480" w:lineRule="auto"/>
              <w:jc w:val="center"/>
              <w:rPr>
                <w:rFonts w:cstheme="minorHAnsi"/>
                <w:b/>
                <w:color w:val="000000" w:themeColor="text1"/>
                <w:sz w:val="20"/>
                <w:szCs w:val="20"/>
              </w:rPr>
            </w:pPr>
            <w:r>
              <w:rPr>
                <w:rFonts w:cstheme="minorHAnsi"/>
                <w:b/>
                <w:color w:val="000000" w:themeColor="text1"/>
                <w:sz w:val="20"/>
                <w:szCs w:val="20"/>
              </w:rPr>
              <w:t>BS-LAMP</w:t>
            </w:r>
            <w:r w:rsidRPr="00723E53">
              <w:rPr>
                <w:rFonts w:cstheme="minorHAnsi"/>
                <w:b/>
                <w:color w:val="000000" w:themeColor="text1"/>
                <w:sz w:val="20"/>
                <w:szCs w:val="20"/>
              </w:rPr>
              <w:t xml:space="preserve"> (+)</w:t>
            </w:r>
          </w:p>
        </w:tc>
        <w:tc>
          <w:tcPr>
            <w:tcW w:w="1441" w:type="dxa"/>
          </w:tcPr>
          <w:p w:rsidR="00D03081" w:rsidRPr="00723E53" w:rsidRDefault="00D03081" w:rsidP="005B0F1F">
            <w:pPr>
              <w:spacing w:line="480" w:lineRule="auto"/>
              <w:jc w:val="center"/>
              <w:rPr>
                <w:rFonts w:cstheme="minorHAnsi"/>
                <w:b/>
                <w:color w:val="000000" w:themeColor="text1"/>
                <w:sz w:val="20"/>
                <w:szCs w:val="20"/>
              </w:rPr>
            </w:pPr>
            <w:r>
              <w:rPr>
                <w:rFonts w:cstheme="minorHAnsi"/>
                <w:b/>
                <w:color w:val="000000" w:themeColor="text1"/>
                <w:sz w:val="20"/>
                <w:szCs w:val="20"/>
              </w:rPr>
              <w:t>BS-LAMP (</w:t>
            </w:r>
            <w:r w:rsidRPr="00723E53">
              <w:rPr>
                <w:rFonts w:cstheme="minorHAnsi"/>
                <w:b/>
                <w:color w:val="000000" w:themeColor="text1"/>
                <w:sz w:val="20"/>
                <w:szCs w:val="20"/>
              </w:rPr>
              <w:t>-)</w:t>
            </w:r>
          </w:p>
        </w:tc>
        <w:tc>
          <w:tcPr>
            <w:tcW w:w="1441" w:type="dxa"/>
          </w:tcPr>
          <w:p w:rsidR="00D03081" w:rsidRPr="00723E53" w:rsidRDefault="00D03081" w:rsidP="005B0F1F">
            <w:pPr>
              <w:spacing w:line="480" w:lineRule="auto"/>
              <w:jc w:val="center"/>
              <w:rPr>
                <w:rFonts w:cstheme="minorHAnsi"/>
                <w:b/>
                <w:color w:val="000000" w:themeColor="text1"/>
                <w:sz w:val="20"/>
                <w:szCs w:val="20"/>
              </w:rPr>
            </w:pPr>
            <w:r w:rsidRPr="00723E53">
              <w:rPr>
                <w:rFonts w:cstheme="minorHAnsi"/>
                <w:b/>
                <w:color w:val="000000" w:themeColor="text1"/>
                <w:sz w:val="20"/>
                <w:szCs w:val="20"/>
              </w:rPr>
              <w:t>Sensitivity</w:t>
            </w:r>
          </w:p>
          <w:p w:rsidR="00D03081" w:rsidRPr="00723E53" w:rsidRDefault="00D03081" w:rsidP="005B0F1F">
            <w:pPr>
              <w:spacing w:line="480" w:lineRule="auto"/>
              <w:jc w:val="center"/>
              <w:rPr>
                <w:rFonts w:cstheme="minorHAnsi"/>
                <w:b/>
                <w:color w:val="000000" w:themeColor="text1"/>
                <w:sz w:val="20"/>
                <w:szCs w:val="20"/>
              </w:rPr>
            </w:pPr>
            <w:r w:rsidRPr="00723E53">
              <w:rPr>
                <w:rFonts w:cstheme="minorHAnsi"/>
                <w:b/>
                <w:color w:val="000000" w:themeColor="text1"/>
                <w:sz w:val="20"/>
                <w:szCs w:val="20"/>
              </w:rPr>
              <w:t>(95% CI)</w:t>
            </w:r>
          </w:p>
        </w:tc>
        <w:tc>
          <w:tcPr>
            <w:tcW w:w="1441" w:type="dxa"/>
          </w:tcPr>
          <w:p w:rsidR="00D03081" w:rsidRPr="00723E53" w:rsidRDefault="00D03081" w:rsidP="005B0F1F">
            <w:pPr>
              <w:spacing w:line="480" w:lineRule="auto"/>
              <w:jc w:val="center"/>
              <w:rPr>
                <w:rFonts w:cstheme="minorHAnsi"/>
                <w:b/>
                <w:color w:val="000000" w:themeColor="text1"/>
                <w:sz w:val="20"/>
                <w:szCs w:val="20"/>
              </w:rPr>
            </w:pPr>
            <w:r w:rsidRPr="00723E53">
              <w:rPr>
                <w:rFonts w:cstheme="minorHAnsi"/>
                <w:b/>
                <w:color w:val="000000" w:themeColor="text1"/>
                <w:sz w:val="20"/>
                <w:szCs w:val="20"/>
              </w:rPr>
              <w:t>Specificity (95% CI)</w:t>
            </w:r>
          </w:p>
        </w:tc>
        <w:tc>
          <w:tcPr>
            <w:tcW w:w="1441" w:type="dxa"/>
          </w:tcPr>
          <w:p w:rsidR="00D03081" w:rsidRPr="00723E53" w:rsidRDefault="00D03081" w:rsidP="005B0F1F">
            <w:pPr>
              <w:spacing w:line="480" w:lineRule="auto"/>
              <w:jc w:val="center"/>
              <w:rPr>
                <w:rFonts w:cstheme="minorHAnsi"/>
                <w:b/>
                <w:color w:val="000000" w:themeColor="text1"/>
                <w:sz w:val="20"/>
                <w:szCs w:val="20"/>
              </w:rPr>
            </w:pPr>
            <w:r w:rsidRPr="00723E53">
              <w:rPr>
                <w:rFonts w:cstheme="minorHAnsi"/>
                <w:b/>
                <w:color w:val="000000" w:themeColor="text1"/>
                <w:sz w:val="20"/>
                <w:szCs w:val="20"/>
              </w:rPr>
              <w:t>PPV, %</w:t>
            </w:r>
          </w:p>
        </w:tc>
        <w:tc>
          <w:tcPr>
            <w:tcW w:w="1442" w:type="dxa"/>
          </w:tcPr>
          <w:p w:rsidR="00D03081" w:rsidRPr="00723E53" w:rsidRDefault="00D03081" w:rsidP="005B0F1F">
            <w:pPr>
              <w:spacing w:line="480" w:lineRule="auto"/>
              <w:jc w:val="center"/>
              <w:rPr>
                <w:rFonts w:cstheme="minorHAnsi"/>
                <w:b/>
                <w:color w:val="000000" w:themeColor="text1"/>
                <w:sz w:val="20"/>
                <w:szCs w:val="20"/>
              </w:rPr>
            </w:pPr>
            <w:r w:rsidRPr="00723E53">
              <w:rPr>
                <w:rFonts w:cstheme="minorHAnsi"/>
                <w:b/>
                <w:color w:val="000000" w:themeColor="text1"/>
                <w:sz w:val="20"/>
                <w:szCs w:val="20"/>
              </w:rPr>
              <w:t>NPV, %</w:t>
            </w:r>
          </w:p>
        </w:tc>
        <w:tc>
          <w:tcPr>
            <w:tcW w:w="1417" w:type="dxa"/>
          </w:tcPr>
          <w:p w:rsidR="00D03081" w:rsidRPr="00723E53" w:rsidRDefault="00D03081" w:rsidP="005B0F1F">
            <w:pPr>
              <w:spacing w:line="480" w:lineRule="auto"/>
              <w:jc w:val="center"/>
              <w:rPr>
                <w:rFonts w:cstheme="minorHAnsi"/>
                <w:b/>
                <w:color w:val="000000" w:themeColor="text1"/>
                <w:sz w:val="20"/>
                <w:szCs w:val="20"/>
              </w:rPr>
            </w:pPr>
            <w:r w:rsidRPr="00723E53">
              <w:rPr>
                <w:rFonts w:cstheme="minorHAnsi"/>
                <w:b/>
                <w:color w:val="000000" w:themeColor="text1"/>
                <w:sz w:val="20"/>
                <w:szCs w:val="20"/>
              </w:rPr>
              <w:t>Test for non-inferiority</w:t>
            </w:r>
          </w:p>
        </w:tc>
        <w:tc>
          <w:tcPr>
            <w:tcW w:w="284" w:type="dxa"/>
          </w:tcPr>
          <w:p w:rsidR="00D03081" w:rsidRPr="00723E53" w:rsidRDefault="00D03081" w:rsidP="005B0F1F">
            <w:pPr>
              <w:spacing w:line="480" w:lineRule="auto"/>
              <w:jc w:val="center"/>
              <w:rPr>
                <w:rFonts w:cstheme="minorHAnsi"/>
                <w:b/>
                <w:color w:val="000000" w:themeColor="text1"/>
                <w:sz w:val="20"/>
                <w:szCs w:val="20"/>
              </w:rPr>
            </w:pPr>
          </w:p>
        </w:tc>
      </w:tr>
      <w:tr w:rsidR="00D03081" w:rsidRPr="0096649D" w:rsidTr="005B0F1F">
        <w:tc>
          <w:tcPr>
            <w:tcW w:w="236" w:type="dxa"/>
          </w:tcPr>
          <w:p w:rsidR="00D03081" w:rsidRPr="00723E53" w:rsidRDefault="00D03081" w:rsidP="005B0F1F">
            <w:pPr>
              <w:spacing w:line="480" w:lineRule="auto"/>
              <w:rPr>
                <w:rFonts w:cstheme="minorHAnsi"/>
                <w:b/>
                <w:color w:val="000000" w:themeColor="text1"/>
                <w:sz w:val="20"/>
                <w:szCs w:val="20"/>
              </w:rPr>
            </w:pPr>
          </w:p>
        </w:tc>
        <w:tc>
          <w:tcPr>
            <w:tcW w:w="3558" w:type="dxa"/>
          </w:tcPr>
          <w:p w:rsidR="00D03081" w:rsidRPr="00723E53" w:rsidRDefault="00D03081" w:rsidP="005B0F1F">
            <w:pPr>
              <w:spacing w:line="480" w:lineRule="auto"/>
              <w:rPr>
                <w:rFonts w:cstheme="minorHAnsi"/>
                <w:b/>
                <w:color w:val="000000" w:themeColor="text1"/>
                <w:sz w:val="20"/>
                <w:szCs w:val="20"/>
              </w:rPr>
            </w:pPr>
            <w:r w:rsidRPr="00723E53">
              <w:rPr>
                <w:rFonts w:cstheme="minorHAnsi"/>
                <w:b/>
                <w:color w:val="000000" w:themeColor="text1"/>
                <w:sz w:val="20"/>
                <w:szCs w:val="20"/>
              </w:rPr>
              <w:t>DBS-</w:t>
            </w:r>
            <w:r>
              <w:rPr>
                <w:rFonts w:cstheme="minorHAnsi"/>
                <w:b/>
                <w:color w:val="000000" w:themeColor="text1"/>
                <w:sz w:val="20"/>
                <w:szCs w:val="20"/>
              </w:rPr>
              <w:t>HTP-LAMP vs. BS-LAMP</w:t>
            </w:r>
          </w:p>
          <w:p w:rsidR="00D03081" w:rsidRPr="0096649D" w:rsidRDefault="00D03081" w:rsidP="005B0F1F">
            <w:pPr>
              <w:spacing w:line="480" w:lineRule="auto"/>
              <w:rPr>
                <w:rFonts w:cstheme="minorHAnsi"/>
                <w:color w:val="000000" w:themeColor="text1"/>
                <w:sz w:val="20"/>
                <w:szCs w:val="20"/>
              </w:rPr>
            </w:pPr>
            <w:r w:rsidRPr="00723E53">
              <w:rPr>
                <w:rFonts w:cstheme="minorHAnsi"/>
                <w:b/>
                <w:color w:val="000000" w:themeColor="text1"/>
                <w:sz w:val="20"/>
                <w:szCs w:val="20"/>
              </w:rPr>
              <w:t>n = 699</w:t>
            </w: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2" w:type="dxa"/>
          </w:tcPr>
          <w:p w:rsidR="00D03081" w:rsidRPr="0096649D" w:rsidRDefault="00D03081" w:rsidP="005B0F1F">
            <w:pPr>
              <w:spacing w:line="480" w:lineRule="auto"/>
              <w:jc w:val="center"/>
              <w:rPr>
                <w:rFonts w:cstheme="minorHAnsi"/>
                <w:color w:val="000000" w:themeColor="text1"/>
                <w:sz w:val="20"/>
                <w:szCs w:val="20"/>
              </w:rPr>
            </w:pPr>
          </w:p>
        </w:tc>
        <w:tc>
          <w:tcPr>
            <w:tcW w:w="1417" w:type="dxa"/>
          </w:tcPr>
          <w:p w:rsidR="00D03081" w:rsidRPr="0096649D" w:rsidRDefault="00D03081" w:rsidP="005B0F1F">
            <w:pPr>
              <w:spacing w:line="480" w:lineRule="auto"/>
              <w:jc w:val="center"/>
              <w:rPr>
                <w:rFonts w:cstheme="minorHAnsi"/>
                <w:color w:val="000000" w:themeColor="text1"/>
                <w:sz w:val="20"/>
                <w:szCs w:val="20"/>
              </w:rPr>
            </w:pPr>
          </w:p>
        </w:tc>
        <w:tc>
          <w:tcPr>
            <w:tcW w:w="284" w:type="dxa"/>
          </w:tcPr>
          <w:p w:rsidR="00D03081" w:rsidRPr="0096649D" w:rsidRDefault="00D03081" w:rsidP="005B0F1F">
            <w:pPr>
              <w:spacing w:line="480" w:lineRule="auto"/>
              <w:jc w:val="center"/>
              <w:rPr>
                <w:rFonts w:cstheme="minorHAnsi"/>
                <w:color w:val="000000" w:themeColor="text1"/>
                <w:sz w:val="20"/>
                <w:szCs w:val="20"/>
              </w:rPr>
            </w:pPr>
          </w:p>
        </w:tc>
      </w:tr>
      <w:tr w:rsidR="00D03081" w:rsidRPr="0096649D" w:rsidTr="005B0F1F">
        <w:tc>
          <w:tcPr>
            <w:tcW w:w="236" w:type="dxa"/>
          </w:tcPr>
          <w:p w:rsidR="00D03081" w:rsidRDefault="00D03081" w:rsidP="005B0F1F">
            <w:pPr>
              <w:spacing w:line="480" w:lineRule="auto"/>
              <w:rPr>
                <w:rFonts w:cstheme="minorHAnsi"/>
                <w:color w:val="000000" w:themeColor="text1"/>
                <w:sz w:val="20"/>
                <w:szCs w:val="20"/>
              </w:rPr>
            </w:pPr>
          </w:p>
        </w:tc>
        <w:tc>
          <w:tcPr>
            <w:tcW w:w="3558" w:type="dxa"/>
          </w:tcPr>
          <w:p w:rsidR="00D03081" w:rsidRPr="0096649D" w:rsidRDefault="00D03081" w:rsidP="005B0F1F">
            <w:pPr>
              <w:spacing w:line="480" w:lineRule="auto"/>
              <w:rPr>
                <w:rFonts w:cstheme="minorHAnsi"/>
                <w:color w:val="000000" w:themeColor="text1"/>
                <w:sz w:val="20"/>
                <w:szCs w:val="20"/>
              </w:rPr>
            </w:pPr>
            <w:r>
              <w:rPr>
                <w:rFonts w:cstheme="minorHAnsi"/>
                <w:color w:val="000000" w:themeColor="text1"/>
                <w:sz w:val="20"/>
                <w:szCs w:val="20"/>
              </w:rPr>
              <w:t>DBS HTP-LAMP (+)</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67</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0</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94.4</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100</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100</w:t>
            </w:r>
          </w:p>
        </w:tc>
        <w:tc>
          <w:tcPr>
            <w:tcW w:w="1442"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99.4</w:t>
            </w:r>
          </w:p>
        </w:tc>
        <w:tc>
          <w:tcPr>
            <w:tcW w:w="1417"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P = 0.0455</w:t>
            </w:r>
          </w:p>
        </w:tc>
        <w:tc>
          <w:tcPr>
            <w:tcW w:w="284" w:type="dxa"/>
          </w:tcPr>
          <w:p w:rsidR="00D03081" w:rsidRDefault="00D03081" w:rsidP="005B0F1F">
            <w:pPr>
              <w:spacing w:line="480" w:lineRule="auto"/>
              <w:jc w:val="center"/>
              <w:rPr>
                <w:rFonts w:cstheme="minorHAnsi"/>
                <w:color w:val="000000" w:themeColor="text1"/>
                <w:sz w:val="20"/>
                <w:szCs w:val="20"/>
              </w:rPr>
            </w:pPr>
          </w:p>
        </w:tc>
      </w:tr>
      <w:tr w:rsidR="00D03081" w:rsidRPr="0096649D" w:rsidTr="005B0F1F">
        <w:tc>
          <w:tcPr>
            <w:tcW w:w="236" w:type="dxa"/>
          </w:tcPr>
          <w:p w:rsidR="00D03081" w:rsidRDefault="00D03081" w:rsidP="005B0F1F">
            <w:pPr>
              <w:spacing w:line="480" w:lineRule="auto"/>
              <w:rPr>
                <w:rFonts w:cstheme="minorHAnsi"/>
                <w:color w:val="000000" w:themeColor="text1"/>
                <w:sz w:val="20"/>
                <w:szCs w:val="20"/>
              </w:rPr>
            </w:pPr>
          </w:p>
        </w:tc>
        <w:tc>
          <w:tcPr>
            <w:tcW w:w="3558" w:type="dxa"/>
          </w:tcPr>
          <w:p w:rsidR="00D03081" w:rsidRPr="0096649D" w:rsidRDefault="00D03081" w:rsidP="005B0F1F">
            <w:pPr>
              <w:spacing w:line="480" w:lineRule="auto"/>
              <w:rPr>
                <w:rFonts w:cstheme="minorHAnsi"/>
                <w:color w:val="000000" w:themeColor="text1"/>
                <w:sz w:val="20"/>
                <w:szCs w:val="20"/>
              </w:rPr>
            </w:pPr>
            <w:r>
              <w:rPr>
                <w:rFonts w:cstheme="minorHAnsi"/>
                <w:color w:val="000000" w:themeColor="text1"/>
                <w:sz w:val="20"/>
                <w:szCs w:val="20"/>
              </w:rPr>
              <w:t xml:space="preserve">DBS HTP-LAMP (-) </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4</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628</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(89-99.7)</w:t>
            </w: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2" w:type="dxa"/>
          </w:tcPr>
          <w:p w:rsidR="00D03081" w:rsidRPr="0096649D" w:rsidRDefault="00D03081" w:rsidP="005B0F1F">
            <w:pPr>
              <w:spacing w:line="480" w:lineRule="auto"/>
              <w:jc w:val="center"/>
              <w:rPr>
                <w:rFonts w:cstheme="minorHAnsi"/>
                <w:color w:val="000000" w:themeColor="text1"/>
                <w:sz w:val="20"/>
                <w:szCs w:val="20"/>
              </w:rPr>
            </w:pPr>
          </w:p>
        </w:tc>
        <w:tc>
          <w:tcPr>
            <w:tcW w:w="1417" w:type="dxa"/>
          </w:tcPr>
          <w:p w:rsidR="00D03081" w:rsidRPr="0096649D" w:rsidRDefault="00D03081" w:rsidP="005B0F1F">
            <w:pPr>
              <w:spacing w:line="480" w:lineRule="auto"/>
              <w:jc w:val="center"/>
              <w:rPr>
                <w:rFonts w:cstheme="minorHAnsi"/>
                <w:color w:val="000000" w:themeColor="text1"/>
                <w:sz w:val="20"/>
                <w:szCs w:val="20"/>
              </w:rPr>
            </w:pPr>
          </w:p>
        </w:tc>
        <w:tc>
          <w:tcPr>
            <w:tcW w:w="284" w:type="dxa"/>
          </w:tcPr>
          <w:p w:rsidR="00D03081" w:rsidRPr="0096649D" w:rsidRDefault="00D03081" w:rsidP="005B0F1F">
            <w:pPr>
              <w:spacing w:line="480" w:lineRule="auto"/>
              <w:jc w:val="center"/>
              <w:rPr>
                <w:rFonts w:cstheme="minorHAnsi"/>
                <w:color w:val="000000" w:themeColor="text1"/>
                <w:sz w:val="20"/>
                <w:szCs w:val="20"/>
              </w:rPr>
            </w:pPr>
          </w:p>
        </w:tc>
      </w:tr>
      <w:tr w:rsidR="00D03081" w:rsidRPr="0096649D" w:rsidTr="005B0F1F">
        <w:tc>
          <w:tcPr>
            <w:tcW w:w="236" w:type="dxa"/>
          </w:tcPr>
          <w:p w:rsidR="00D03081" w:rsidRPr="0096649D" w:rsidRDefault="00D03081" w:rsidP="005B0F1F">
            <w:pPr>
              <w:spacing w:line="480" w:lineRule="auto"/>
              <w:rPr>
                <w:rFonts w:cstheme="minorHAnsi"/>
                <w:color w:val="000000" w:themeColor="text1"/>
                <w:sz w:val="20"/>
                <w:szCs w:val="20"/>
              </w:rPr>
            </w:pPr>
          </w:p>
        </w:tc>
        <w:tc>
          <w:tcPr>
            <w:tcW w:w="3558" w:type="dxa"/>
          </w:tcPr>
          <w:p w:rsidR="00D03081" w:rsidRPr="0096649D" w:rsidRDefault="00D03081" w:rsidP="005B0F1F">
            <w:pPr>
              <w:spacing w:line="480" w:lineRule="auto"/>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2" w:type="dxa"/>
          </w:tcPr>
          <w:p w:rsidR="00D03081" w:rsidRPr="0096649D" w:rsidRDefault="00D03081" w:rsidP="005B0F1F">
            <w:pPr>
              <w:spacing w:line="480" w:lineRule="auto"/>
              <w:jc w:val="center"/>
              <w:rPr>
                <w:rFonts w:cstheme="minorHAnsi"/>
                <w:color w:val="000000" w:themeColor="text1"/>
                <w:sz w:val="20"/>
                <w:szCs w:val="20"/>
              </w:rPr>
            </w:pPr>
          </w:p>
        </w:tc>
        <w:tc>
          <w:tcPr>
            <w:tcW w:w="1417" w:type="dxa"/>
          </w:tcPr>
          <w:p w:rsidR="00D03081" w:rsidRPr="0096649D" w:rsidRDefault="00D03081" w:rsidP="005B0F1F">
            <w:pPr>
              <w:spacing w:line="480" w:lineRule="auto"/>
              <w:jc w:val="center"/>
              <w:rPr>
                <w:rFonts w:cstheme="minorHAnsi"/>
                <w:color w:val="000000" w:themeColor="text1"/>
                <w:sz w:val="20"/>
                <w:szCs w:val="20"/>
              </w:rPr>
            </w:pPr>
          </w:p>
        </w:tc>
        <w:tc>
          <w:tcPr>
            <w:tcW w:w="284" w:type="dxa"/>
          </w:tcPr>
          <w:p w:rsidR="00D03081" w:rsidRPr="0096649D" w:rsidRDefault="00D03081" w:rsidP="005B0F1F">
            <w:pPr>
              <w:spacing w:line="480" w:lineRule="auto"/>
              <w:jc w:val="center"/>
              <w:rPr>
                <w:rFonts w:cstheme="minorHAnsi"/>
                <w:color w:val="000000" w:themeColor="text1"/>
                <w:sz w:val="20"/>
                <w:szCs w:val="20"/>
              </w:rPr>
            </w:pPr>
          </w:p>
        </w:tc>
      </w:tr>
      <w:tr w:rsidR="00D03081" w:rsidRPr="0096649D" w:rsidTr="005B0F1F">
        <w:tc>
          <w:tcPr>
            <w:tcW w:w="236" w:type="dxa"/>
          </w:tcPr>
          <w:p w:rsidR="00D03081" w:rsidRPr="00723E53" w:rsidRDefault="00D03081" w:rsidP="005B0F1F">
            <w:pPr>
              <w:spacing w:line="480" w:lineRule="auto"/>
              <w:rPr>
                <w:rFonts w:cstheme="minorHAnsi"/>
                <w:b/>
                <w:color w:val="000000" w:themeColor="text1"/>
                <w:sz w:val="20"/>
                <w:szCs w:val="20"/>
              </w:rPr>
            </w:pPr>
          </w:p>
        </w:tc>
        <w:tc>
          <w:tcPr>
            <w:tcW w:w="3558" w:type="dxa"/>
          </w:tcPr>
          <w:p w:rsidR="00D03081" w:rsidRPr="00723E53" w:rsidRDefault="00D03081" w:rsidP="005B0F1F">
            <w:pPr>
              <w:spacing w:line="480" w:lineRule="auto"/>
              <w:rPr>
                <w:rFonts w:cstheme="minorHAnsi"/>
                <w:b/>
                <w:color w:val="000000" w:themeColor="text1"/>
                <w:sz w:val="20"/>
                <w:szCs w:val="20"/>
              </w:rPr>
            </w:pPr>
            <w:r w:rsidRPr="00723E53">
              <w:rPr>
                <w:rFonts w:cstheme="minorHAnsi"/>
                <w:b/>
                <w:color w:val="000000" w:themeColor="text1"/>
                <w:sz w:val="20"/>
                <w:szCs w:val="20"/>
              </w:rPr>
              <w:t>WB-</w:t>
            </w:r>
            <w:r>
              <w:rPr>
                <w:rFonts w:cstheme="minorHAnsi"/>
                <w:b/>
                <w:color w:val="000000" w:themeColor="text1"/>
                <w:sz w:val="20"/>
                <w:szCs w:val="20"/>
              </w:rPr>
              <w:t>HTP-LAMP vs. BS-LAMP</w:t>
            </w:r>
          </w:p>
          <w:p w:rsidR="00D03081" w:rsidRPr="0096649D" w:rsidRDefault="00D03081" w:rsidP="005B0F1F">
            <w:pPr>
              <w:spacing w:line="480" w:lineRule="auto"/>
              <w:rPr>
                <w:rFonts w:cstheme="minorHAnsi"/>
                <w:color w:val="000000" w:themeColor="text1"/>
                <w:sz w:val="20"/>
                <w:szCs w:val="20"/>
              </w:rPr>
            </w:pPr>
            <w:r w:rsidRPr="00723E53">
              <w:rPr>
                <w:rFonts w:cstheme="minorHAnsi"/>
                <w:b/>
                <w:color w:val="000000" w:themeColor="text1"/>
                <w:sz w:val="20"/>
                <w:szCs w:val="20"/>
              </w:rPr>
              <w:t>n = 699</w:t>
            </w: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2" w:type="dxa"/>
          </w:tcPr>
          <w:p w:rsidR="00D03081" w:rsidRPr="0096649D" w:rsidRDefault="00D03081" w:rsidP="005B0F1F">
            <w:pPr>
              <w:spacing w:line="480" w:lineRule="auto"/>
              <w:jc w:val="center"/>
              <w:rPr>
                <w:rFonts w:cstheme="minorHAnsi"/>
                <w:color w:val="000000" w:themeColor="text1"/>
                <w:sz w:val="20"/>
                <w:szCs w:val="20"/>
              </w:rPr>
            </w:pPr>
          </w:p>
        </w:tc>
        <w:tc>
          <w:tcPr>
            <w:tcW w:w="1417" w:type="dxa"/>
          </w:tcPr>
          <w:p w:rsidR="00D03081" w:rsidRPr="0096649D" w:rsidRDefault="00D03081" w:rsidP="005B0F1F">
            <w:pPr>
              <w:spacing w:line="480" w:lineRule="auto"/>
              <w:jc w:val="center"/>
              <w:rPr>
                <w:rFonts w:cstheme="minorHAnsi"/>
                <w:color w:val="000000" w:themeColor="text1"/>
                <w:sz w:val="20"/>
                <w:szCs w:val="20"/>
              </w:rPr>
            </w:pPr>
          </w:p>
        </w:tc>
        <w:tc>
          <w:tcPr>
            <w:tcW w:w="284" w:type="dxa"/>
          </w:tcPr>
          <w:p w:rsidR="00D03081" w:rsidRPr="0096649D" w:rsidRDefault="00D03081" w:rsidP="005B0F1F">
            <w:pPr>
              <w:spacing w:line="480" w:lineRule="auto"/>
              <w:jc w:val="center"/>
              <w:rPr>
                <w:rFonts w:cstheme="minorHAnsi"/>
                <w:color w:val="000000" w:themeColor="text1"/>
                <w:sz w:val="20"/>
                <w:szCs w:val="20"/>
              </w:rPr>
            </w:pPr>
          </w:p>
        </w:tc>
      </w:tr>
      <w:tr w:rsidR="00D03081" w:rsidRPr="0096649D" w:rsidTr="005B0F1F">
        <w:tc>
          <w:tcPr>
            <w:tcW w:w="236" w:type="dxa"/>
          </w:tcPr>
          <w:p w:rsidR="00D03081" w:rsidRDefault="00D03081" w:rsidP="005B0F1F">
            <w:pPr>
              <w:spacing w:line="480" w:lineRule="auto"/>
              <w:rPr>
                <w:rFonts w:cstheme="minorHAnsi"/>
                <w:color w:val="000000" w:themeColor="text1"/>
                <w:sz w:val="20"/>
                <w:szCs w:val="20"/>
              </w:rPr>
            </w:pPr>
          </w:p>
        </w:tc>
        <w:tc>
          <w:tcPr>
            <w:tcW w:w="3558" w:type="dxa"/>
          </w:tcPr>
          <w:p w:rsidR="00D03081" w:rsidRPr="0096649D" w:rsidRDefault="00D03081" w:rsidP="005B0F1F">
            <w:pPr>
              <w:spacing w:line="480" w:lineRule="auto"/>
              <w:rPr>
                <w:rFonts w:cstheme="minorHAnsi"/>
                <w:color w:val="000000" w:themeColor="text1"/>
                <w:sz w:val="20"/>
                <w:szCs w:val="20"/>
              </w:rPr>
            </w:pPr>
            <w:r>
              <w:rPr>
                <w:rFonts w:cstheme="minorHAnsi"/>
                <w:color w:val="000000" w:themeColor="text1"/>
                <w:sz w:val="20"/>
                <w:szCs w:val="20"/>
              </w:rPr>
              <w:t>WB-HTP-LAMP (+)</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68</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2</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95.8</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99.7</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97.1</w:t>
            </w:r>
          </w:p>
        </w:tc>
        <w:tc>
          <w:tcPr>
            <w:tcW w:w="1442"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99.5</w:t>
            </w:r>
          </w:p>
        </w:tc>
        <w:tc>
          <w:tcPr>
            <w:tcW w:w="1417"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P = 0.6547</w:t>
            </w:r>
          </w:p>
        </w:tc>
        <w:tc>
          <w:tcPr>
            <w:tcW w:w="284" w:type="dxa"/>
          </w:tcPr>
          <w:p w:rsidR="00D03081" w:rsidRDefault="00D03081" w:rsidP="005B0F1F">
            <w:pPr>
              <w:spacing w:line="480" w:lineRule="auto"/>
              <w:jc w:val="center"/>
              <w:rPr>
                <w:rFonts w:cstheme="minorHAnsi"/>
                <w:color w:val="000000" w:themeColor="text1"/>
                <w:sz w:val="20"/>
                <w:szCs w:val="20"/>
              </w:rPr>
            </w:pPr>
          </w:p>
        </w:tc>
      </w:tr>
      <w:tr w:rsidR="00D03081" w:rsidRPr="0096649D" w:rsidTr="005B0F1F">
        <w:tc>
          <w:tcPr>
            <w:tcW w:w="236" w:type="dxa"/>
          </w:tcPr>
          <w:p w:rsidR="00D03081" w:rsidRPr="0096649D" w:rsidRDefault="00D03081" w:rsidP="005B0F1F">
            <w:pPr>
              <w:spacing w:line="480" w:lineRule="auto"/>
              <w:rPr>
                <w:rFonts w:cstheme="minorHAnsi"/>
                <w:color w:val="000000" w:themeColor="text1"/>
                <w:sz w:val="20"/>
                <w:szCs w:val="20"/>
              </w:rPr>
            </w:pPr>
          </w:p>
        </w:tc>
        <w:tc>
          <w:tcPr>
            <w:tcW w:w="3558" w:type="dxa"/>
          </w:tcPr>
          <w:p w:rsidR="00D03081" w:rsidRPr="0096649D" w:rsidRDefault="00D03081" w:rsidP="005B0F1F">
            <w:pPr>
              <w:spacing w:line="480" w:lineRule="auto"/>
              <w:rPr>
                <w:rFonts w:cstheme="minorHAnsi"/>
                <w:color w:val="000000" w:themeColor="text1"/>
                <w:sz w:val="20"/>
                <w:szCs w:val="20"/>
              </w:rPr>
            </w:pPr>
            <w:r>
              <w:rPr>
                <w:rFonts w:cstheme="minorHAnsi"/>
                <w:color w:val="000000" w:themeColor="text1"/>
                <w:sz w:val="20"/>
                <w:szCs w:val="20"/>
              </w:rPr>
              <w:t>WB-HTP-LAMP (-)</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3</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626</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(91.1-100)</w:t>
            </w:r>
          </w:p>
        </w:tc>
        <w:tc>
          <w:tcPr>
            <w:tcW w:w="1441" w:type="dxa"/>
          </w:tcPr>
          <w:p w:rsidR="00D03081" w:rsidRPr="0096649D" w:rsidRDefault="00D03081" w:rsidP="005B0F1F">
            <w:pPr>
              <w:spacing w:line="480" w:lineRule="auto"/>
              <w:jc w:val="center"/>
              <w:rPr>
                <w:rFonts w:cstheme="minorHAnsi"/>
                <w:color w:val="000000" w:themeColor="text1"/>
                <w:sz w:val="20"/>
                <w:szCs w:val="20"/>
              </w:rPr>
            </w:pPr>
            <w:r>
              <w:rPr>
                <w:rFonts w:cstheme="minorHAnsi"/>
                <w:color w:val="000000" w:themeColor="text1"/>
                <w:sz w:val="20"/>
                <w:szCs w:val="20"/>
              </w:rPr>
              <w:t>(99.2-100)</w:t>
            </w: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2" w:type="dxa"/>
          </w:tcPr>
          <w:p w:rsidR="00D03081" w:rsidRPr="0096649D" w:rsidRDefault="00D03081" w:rsidP="005B0F1F">
            <w:pPr>
              <w:spacing w:line="480" w:lineRule="auto"/>
              <w:jc w:val="center"/>
              <w:rPr>
                <w:rFonts w:cstheme="minorHAnsi"/>
                <w:color w:val="000000" w:themeColor="text1"/>
                <w:sz w:val="20"/>
                <w:szCs w:val="20"/>
              </w:rPr>
            </w:pPr>
          </w:p>
        </w:tc>
        <w:tc>
          <w:tcPr>
            <w:tcW w:w="1417" w:type="dxa"/>
          </w:tcPr>
          <w:p w:rsidR="00D03081" w:rsidRPr="0096649D" w:rsidRDefault="00D03081" w:rsidP="005B0F1F">
            <w:pPr>
              <w:spacing w:line="480" w:lineRule="auto"/>
              <w:jc w:val="center"/>
              <w:rPr>
                <w:rFonts w:cstheme="minorHAnsi"/>
                <w:color w:val="000000" w:themeColor="text1"/>
                <w:sz w:val="20"/>
                <w:szCs w:val="20"/>
              </w:rPr>
            </w:pPr>
          </w:p>
        </w:tc>
        <w:tc>
          <w:tcPr>
            <w:tcW w:w="284" w:type="dxa"/>
          </w:tcPr>
          <w:p w:rsidR="00D03081" w:rsidRPr="0096649D" w:rsidRDefault="00D03081" w:rsidP="005B0F1F">
            <w:pPr>
              <w:spacing w:line="480" w:lineRule="auto"/>
              <w:jc w:val="center"/>
              <w:rPr>
                <w:rFonts w:cstheme="minorHAnsi"/>
                <w:color w:val="000000" w:themeColor="text1"/>
                <w:sz w:val="20"/>
                <w:szCs w:val="20"/>
              </w:rPr>
            </w:pPr>
          </w:p>
        </w:tc>
      </w:tr>
      <w:tr w:rsidR="00D03081" w:rsidRPr="0096649D" w:rsidTr="005B0F1F">
        <w:tc>
          <w:tcPr>
            <w:tcW w:w="236" w:type="dxa"/>
          </w:tcPr>
          <w:p w:rsidR="00D03081" w:rsidRPr="0096649D" w:rsidRDefault="00D03081" w:rsidP="005B0F1F">
            <w:pPr>
              <w:spacing w:line="480" w:lineRule="auto"/>
              <w:rPr>
                <w:rFonts w:cstheme="minorHAnsi"/>
                <w:color w:val="000000" w:themeColor="text1"/>
                <w:sz w:val="20"/>
                <w:szCs w:val="20"/>
              </w:rPr>
            </w:pPr>
          </w:p>
        </w:tc>
        <w:tc>
          <w:tcPr>
            <w:tcW w:w="3558" w:type="dxa"/>
          </w:tcPr>
          <w:p w:rsidR="00D03081" w:rsidRPr="0096649D" w:rsidRDefault="00D03081" w:rsidP="005B0F1F">
            <w:pPr>
              <w:spacing w:line="480" w:lineRule="auto"/>
              <w:rPr>
                <w:rFonts w:cstheme="minorHAnsi"/>
                <w:color w:val="000000" w:themeColor="text1"/>
                <w:sz w:val="20"/>
                <w:szCs w:val="20"/>
              </w:rPr>
            </w:pPr>
          </w:p>
        </w:tc>
        <w:tc>
          <w:tcPr>
            <w:tcW w:w="1441" w:type="dxa"/>
          </w:tcPr>
          <w:p w:rsidR="00D03081" w:rsidRDefault="00D03081" w:rsidP="005B0F1F">
            <w:pPr>
              <w:spacing w:line="480" w:lineRule="auto"/>
              <w:jc w:val="center"/>
              <w:rPr>
                <w:rFonts w:cstheme="minorHAnsi"/>
                <w:color w:val="000000" w:themeColor="text1"/>
                <w:sz w:val="20"/>
                <w:szCs w:val="20"/>
              </w:rPr>
            </w:pPr>
          </w:p>
        </w:tc>
        <w:tc>
          <w:tcPr>
            <w:tcW w:w="1441" w:type="dxa"/>
          </w:tcPr>
          <w:p w:rsidR="00D03081" w:rsidRDefault="00D03081" w:rsidP="005B0F1F">
            <w:pPr>
              <w:spacing w:line="480" w:lineRule="auto"/>
              <w:jc w:val="center"/>
              <w:rPr>
                <w:rFonts w:cstheme="minorHAnsi"/>
                <w:color w:val="000000" w:themeColor="text1"/>
                <w:sz w:val="20"/>
                <w:szCs w:val="20"/>
              </w:rPr>
            </w:pPr>
          </w:p>
        </w:tc>
        <w:tc>
          <w:tcPr>
            <w:tcW w:w="1441" w:type="dxa"/>
          </w:tcPr>
          <w:p w:rsidR="00D03081" w:rsidRDefault="00D03081" w:rsidP="005B0F1F">
            <w:pPr>
              <w:spacing w:line="480" w:lineRule="auto"/>
              <w:jc w:val="center"/>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1" w:type="dxa"/>
          </w:tcPr>
          <w:p w:rsidR="00D03081" w:rsidRPr="0096649D" w:rsidRDefault="00D03081" w:rsidP="005B0F1F">
            <w:pPr>
              <w:spacing w:line="480" w:lineRule="auto"/>
              <w:jc w:val="center"/>
              <w:rPr>
                <w:rFonts w:cstheme="minorHAnsi"/>
                <w:color w:val="000000" w:themeColor="text1"/>
                <w:sz w:val="20"/>
                <w:szCs w:val="20"/>
              </w:rPr>
            </w:pPr>
          </w:p>
        </w:tc>
        <w:tc>
          <w:tcPr>
            <w:tcW w:w="1442" w:type="dxa"/>
          </w:tcPr>
          <w:p w:rsidR="00D03081" w:rsidRPr="0096649D" w:rsidRDefault="00D03081" w:rsidP="005B0F1F">
            <w:pPr>
              <w:spacing w:line="480" w:lineRule="auto"/>
              <w:jc w:val="center"/>
              <w:rPr>
                <w:rFonts w:cstheme="minorHAnsi"/>
                <w:color w:val="000000" w:themeColor="text1"/>
                <w:sz w:val="20"/>
                <w:szCs w:val="20"/>
              </w:rPr>
            </w:pPr>
          </w:p>
        </w:tc>
        <w:tc>
          <w:tcPr>
            <w:tcW w:w="1417" w:type="dxa"/>
          </w:tcPr>
          <w:p w:rsidR="00D03081" w:rsidRPr="0096649D" w:rsidRDefault="00D03081" w:rsidP="005B0F1F">
            <w:pPr>
              <w:spacing w:line="480" w:lineRule="auto"/>
              <w:jc w:val="center"/>
              <w:rPr>
                <w:rFonts w:cstheme="minorHAnsi"/>
                <w:color w:val="000000" w:themeColor="text1"/>
                <w:sz w:val="20"/>
                <w:szCs w:val="20"/>
              </w:rPr>
            </w:pPr>
          </w:p>
        </w:tc>
        <w:tc>
          <w:tcPr>
            <w:tcW w:w="284" w:type="dxa"/>
          </w:tcPr>
          <w:p w:rsidR="00D03081" w:rsidRPr="0096649D" w:rsidRDefault="00D03081" w:rsidP="005B0F1F">
            <w:pPr>
              <w:spacing w:line="480" w:lineRule="auto"/>
              <w:jc w:val="center"/>
              <w:rPr>
                <w:rFonts w:cstheme="minorHAnsi"/>
                <w:color w:val="000000" w:themeColor="text1"/>
                <w:sz w:val="20"/>
                <w:szCs w:val="20"/>
              </w:rPr>
            </w:pPr>
          </w:p>
        </w:tc>
      </w:tr>
    </w:tbl>
    <w:p w:rsidR="00D03081" w:rsidRPr="00E472E6" w:rsidRDefault="00D03081" w:rsidP="00D03081">
      <w:pPr>
        <w:spacing w:line="240" w:lineRule="auto"/>
        <w:jc w:val="both"/>
        <w:rPr>
          <w:rFonts w:cstheme="minorHAnsi"/>
          <w:color w:val="000000" w:themeColor="text1"/>
        </w:rPr>
      </w:pPr>
      <w:r w:rsidRPr="00E472E6">
        <w:rPr>
          <w:rFonts w:cstheme="minorHAnsi"/>
          <w:color w:val="000000" w:themeColor="text1"/>
        </w:rPr>
        <w:t xml:space="preserve">The </w:t>
      </w:r>
      <w:proofErr w:type="spellStart"/>
      <w:r w:rsidRPr="00E472E6">
        <w:rPr>
          <w:rFonts w:cstheme="minorHAnsi"/>
          <w:color w:val="000000" w:themeColor="text1"/>
        </w:rPr>
        <w:t>McNemar</w:t>
      </w:r>
      <w:proofErr w:type="spellEnd"/>
      <w:r w:rsidRPr="00E472E6">
        <w:rPr>
          <w:rFonts w:cstheme="minorHAnsi"/>
          <w:color w:val="000000" w:themeColor="text1"/>
        </w:rPr>
        <w:t xml:space="preserve"> test</w:t>
      </w:r>
      <w:r>
        <w:rPr>
          <w:rFonts w:cstheme="minorHAnsi"/>
          <w:color w:val="000000" w:themeColor="text1"/>
        </w:rPr>
        <w:t>,</w:t>
      </w:r>
      <w:r w:rsidRPr="00E472E6">
        <w:rPr>
          <w:rFonts w:cstheme="minorHAnsi"/>
          <w:color w:val="000000" w:themeColor="text1"/>
        </w:rPr>
        <w:t xml:space="preserve"> used to conduct a pairwise comparison between </w:t>
      </w:r>
      <w:r>
        <w:rPr>
          <w:rFonts w:cstheme="minorHAnsi"/>
          <w:color w:val="000000" w:themeColor="text1"/>
        </w:rPr>
        <w:t xml:space="preserve">boil and spin LAMP </w:t>
      </w:r>
      <w:r w:rsidRPr="00E472E6">
        <w:rPr>
          <w:rFonts w:cstheme="minorHAnsi"/>
          <w:color w:val="000000" w:themeColor="text1"/>
        </w:rPr>
        <w:t>and index text WB-HTP-LAMP, showed statistical equivalence</w:t>
      </w:r>
    </w:p>
    <w:p w:rsidR="00D03081" w:rsidRDefault="00D03081" w:rsidP="00D03081">
      <w:pPr>
        <w:spacing w:line="240" w:lineRule="auto"/>
        <w:jc w:val="both"/>
        <w:rPr>
          <w:rFonts w:cstheme="minorHAnsi"/>
          <w:color w:val="000000" w:themeColor="text1"/>
          <w:sz w:val="24"/>
          <w:szCs w:val="24"/>
        </w:rPr>
      </w:pPr>
      <w:r w:rsidRPr="00E472E6">
        <w:rPr>
          <w:rFonts w:cstheme="minorHAnsi"/>
          <w:color w:val="000000" w:themeColor="text1"/>
        </w:rPr>
        <w:t xml:space="preserve"> between</w:t>
      </w:r>
      <w:r>
        <w:rPr>
          <w:rFonts w:cstheme="minorHAnsi"/>
          <w:color w:val="000000" w:themeColor="text1"/>
        </w:rPr>
        <w:t xml:space="preserve"> both tests (P=0.6547</w:t>
      </w:r>
      <w:r w:rsidRPr="00E472E6">
        <w:rPr>
          <w:rFonts w:cstheme="minorHAnsi"/>
          <w:color w:val="000000" w:themeColor="text1"/>
        </w:rPr>
        <w:t>), while the DBS-LAMP index t</w:t>
      </w:r>
      <w:r>
        <w:rPr>
          <w:rFonts w:cstheme="minorHAnsi"/>
          <w:color w:val="000000" w:themeColor="text1"/>
        </w:rPr>
        <w:t>est was f</w:t>
      </w:r>
      <w:r w:rsidR="003A6B86">
        <w:rPr>
          <w:rFonts w:cstheme="minorHAnsi"/>
          <w:color w:val="000000" w:themeColor="text1"/>
        </w:rPr>
        <w:t>ound statistically non-equivalent</w:t>
      </w:r>
      <w:r w:rsidRPr="00E472E6">
        <w:rPr>
          <w:rFonts w:cstheme="minorHAnsi"/>
          <w:color w:val="000000" w:themeColor="text1"/>
        </w:rPr>
        <w:t xml:space="preserve"> to</w:t>
      </w:r>
      <w:r>
        <w:rPr>
          <w:rFonts w:cstheme="minorHAnsi"/>
          <w:color w:val="000000" w:themeColor="text1"/>
        </w:rPr>
        <w:t xml:space="preserve"> the reference BS-LAMP (P=0.0455</w:t>
      </w:r>
      <w:r w:rsidRPr="00E472E6">
        <w:rPr>
          <w:rFonts w:cstheme="minorHAnsi"/>
          <w:color w:val="000000" w:themeColor="text1"/>
        </w:rPr>
        <w:t>).</w:t>
      </w:r>
    </w:p>
    <w:p w:rsidR="00D03081" w:rsidRDefault="00D03081" w:rsidP="00D03081"/>
    <w:p w:rsidR="00F1727D" w:rsidRDefault="00F1727D" w:rsidP="00D03081"/>
    <w:p w:rsidR="001B5AB5" w:rsidRDefault="001B5AB5" w:rsidP="00D03081"/>
    <w:p w:rsidR="001B5AB5" w:rsidRDefault="001B5AB5" w:rsidP="001B5AB5">
      <w:pPr>
        <w:spacing w:line="240" w:lineRule="auto"/>
        <w:jc w:val="both"/>
        <w:rPr>
          <w:rFonts w:cstheme="minorHAnsi"/>
          <w:b/>
          <w:color w:val="000000" w:themeColor="text1"/>
        </w:rPr>
      </w:pPr>
      <w:r>
        <w:rPr>
          <w:rFonts w:cstheme="minorHAnsi"/>
          <w:b/>
          <w:color w:val="000000" w:themeColor="text1"/>
        </w:rPr>
        <w:lastRenderedPageBreak/>
        <w:t>Table</w:t>
      </w:r>
      <w:r w:rsidR="004758E7">
        <w:rPr>
          <w:rFonts w:cstheme="minorHAnsi"/>
          <w:b/>
          <w:color w:val="000000" w:themeColor="text1"/>
        </w:rPr>
        <w:t xml:space="preserve"> C</w:t>
      </w:r>
      <w:r w:rsidRPr="004D6480">
        <w:rPr>
          <w:rFonts w:cstheme="minorHAnsi"/>
          <w:b/>
          <w:color w:val="000000" w:themeColor="text1"/>
        </w:rPr>
        <w:t xml:space="preserve">. Comparison of </w:t>
      </w:r>
      <w:r w:rsidR="002F5B66">
        <w:rPr>
          <w:rFonts w:cstheme="minorHAnsi"/>
          <w:b/>
          <w:color w:val="000000" w:themeColor="text1"/>
        </w:rPr>
        <w:t>various</w:t>
      </w:r>
      <w:r w:rsidR="00812BA3">
        <w:rPr>
          <w:rFonts w:cstheme="minorHAnsi"/>
          <w:b/>
          <w:color w:val="000000" w:themeColor="text1"/>
        </w:rPr>
        <w:t xml:space="preserve"> high throughput</w:t>
      </w:r>
      <w:r w:rsidR="002F5B66">
        <w:rPr>
          <w:rFonts w:cstheme="minorHAnsi"/>
          <w:b/>
          <w:color w:val="000000" w:themeColor="text1"/>
        </w:rPr>
        <w:t xml:space="preserve"> </w:t>
      </w:r>
      <w:r w:rsidRPr="004D6480">
        <w:rPr>
          <w:rFonts w:cstheme="minorHAnsi"/>
          <w:b/>
          <w:color w:val="000000" w:themeColor="text1"/>
        </w:rPr>
        <w:t xml:space="preserve">LAMP </w:t>
      </w:r>
      <w:r>
        <w:rPr>
          <w:rFonts w:cstheme="minorHAnsi"/>
          <w:b/>
          <w:color w:val="000000" w:themeColor="text1"/>
        </w:rPr>
        <w:t>platforms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843"/>
        <w:gridCol w:w="4110"/>
        <w:gridCol w:w="3860"/>
      </w:tblGrid>
      <w:tr w:rsidR="001B5AB5" w:rsidRPr="00136DF1" w:rsidTr="00674FBF">
        <w:trPr>
          <w:trHeight w:val="819"/>
        </w:trPr>
        <w:tc>
          <w:tcPr>
            <w:tcW w:w="4361" w:type="dxa"/>
            <w:tcBorders>
              <w:top w:val="single" w:sz="4" w:space="0" w:color="auto"/>
              <w:bottom w:val="single" w:sz="4" w:space="0" w:color="auto"/>
            </w:tcBorders>
          </w:tcPr>
          <w:p w:rsidR="00674FBF" w:rsidRPr="00136DF1" w:rsidRDefault="00674FBF" w:rsidP="001B5AB5">
            <w:pPr>
              <w:jc w:val="both"/>
              <w:rPr>
                <w:rFonts w:cstheme="minorHAnsi"/>
                <w:b/>
                <w:color w:val="000000" w:themeColor="text1"/>
                <w:sz w:val="20"/>
                <w:szCs w:val="20"/>
              </w:rPr>
            </w:pPr>
          </w:p>
          <w:p w:rsidR="001B5AB5" w:rsidRPr="00136DF1" w:rsidRDefault="00C11799" w:rsidP="001B5AB5">
            <w:pPr>
              <w:jc w:val="both"/>
              <w:rPr>
                <w:rFonts w:cstheme="minorHAnsi"/>
                <w:b/>
                <w:color w:val="000000" w:themeColor="text1"/>
                <w:sz w:val="20"/>
                <w:szCs w:val="20"/>
              </w:rPr>
            </w:pPr>
            <w:r w:rsidRPr="00136DF1">
              <w:rPr>
                <w:rFonts w:cstheme="minorHAnsi"/>
                <w:b/>
                <w:color w:val="000000" w:themeColor="text1"/>
                <w:sz w:val="20"/>
                <w:szCs w:val="20"/>
              </w:rPr>
              <w:t>LAMP Platform</w:t>
            </w:r>
          </w:p>
        </w:tc>
        <w:tc>
          <w:tcPr>
            <w:tcW w:w="1843" w:type="dxa"/>
            <w:tcBorders>
              <w:top w:val="single" w:sz="4" w:space="0" w:color="auto"/>
              <w:bottom w:val="single" w:sz="4" w:space="0" w:color="auto"/>
            </w:tcBorders>
          </w:tcPr>
          <w:p w:rsidR="00674FBF" w:rsidRPr="00136DF1" w:rsidRDefault="00674FBF" w:rsidP="0021508E">
            <w:pPr>
              <w:jc w:val="center"/>
              <w:rPr>
                <w:rFonts w:cstheme="minorHAnsi"/>
                <w:b/>
                <w:color w:val="000000" w:themeColor="text1"/>
                <w:sz w:val="20"/>
                <w:szCs w:val="20"/>
              </w:rPr>
            </w:pPr>
          </w:p>
          <w:p w:rsidR="001B5AB5" w:rsidRPr="00136DF1" w:rsidRDefault="002F5B66" w:rsidP="0021508E">
            <w:pPr>
              <w:jc w:val="center"/>
              <w:rPr>
                <w:rFonts w:cstheme="minorHAnsi"/>
                <w:b/>
                <w:color w:val="000000" w:themeColor="text1"/>
                <w:sz w:val="20"/>
                <w:szCs w:val="20"/>
              </w:rPr>
            </w:pPr>
            <w:r w:rsidRPr="00136DF1">
              <w:rPr>
                <w:rFonts w:cstheme="minorHAnsi"/>
                <w:b/>
                <w:color w:val="000000" w:themeColor="text1"/>
                <w:sz w:val="20"/>
                <w:szCs w:val="20"/>
              </w:rPr>
              <w:t>References</w:t>
            </w:r>
          </w:p>
        </w:tc>
        <w:tc>
          <w:tcPr>
            <w:tcW w:w="4110" w:type="dxa"/>
            <w:tcBorders>
              <w:top w:val="single" w:sz="4" w:space="0" w:color="auto"/>
              <w:bottom w:val="single" w:sz="4" w:space="0" w:color="auto"/>
            </w:tcBorders>
          </w:tcPr>
          <w:p w:rsidR="00674FBF" w:rsidRPr="00136DF1" w:rsidRDefault="00674FBF" w:rsidP="0021508E">
            <w:pPr>
              <w:jc w:val="center"/>
              <w:rPr>
                <w:rFonts w:cstheme="minorHAnsi"/>
                <w:b/>
                <w:color w:val="000000" w:themeColor="text1"/>
                <w:sz w:val="20"/>
                <w:szCs w:val="20"/>
              </w:rPr>
            </w:pPr>
          </w:p>
          <w:p w:rsidR="001B5AB5" w:rsidRPr="00136DF1" w:rsidRDefault="00674FBF" w:rsidP="0021508E">
            <w:pPr>
              <w:jc w:val="center"/>
              <w:rPr>
                <w:rFonts w:cstheme="minorHAnsi"/>
                <w:b/>
                <w:color w:val="000000" w:themeColor="text1"/>
                <w:sz w:val="20"/>
                <w:szCs w:val="20"/>
              </w:rPr>
            </w:pPr>
            <w:r w:rsidRPr="00136DF1">
              <w:rPr>
                <w:rFonts w:cstheme="minorHAnsi"/>
                <w:b/>
                <w:color w:val="000000" w:themeColor="text1"/>
                <w:sz w:val="20"/>
                <w:szCs w:val="20"/>
              </w:rPr>
              <w:t>A</w:t>
            </w:r>
            <w:r w:rsidR="00C11799" w:rsidRPr="00136DF1">
              <w:rPr>
                <w:rFonts w:cstheme="minorHAnsi"/>
                <w:b/>
                <w:color w:val="000000" w:themeColor="text1"/>
                <w:sz w:val="20"/>
                <w:szCs w:val="20"/>
              </w:rPr>
              <w:t>dvantages</w:t>
            </w:r>
          </w:p>
        </w:tc>
        <w:tc>
          <w:tcPr>
            <w:tcW w:w="3860" w:type="dxa"/>
            <w:tcBorders>
              <w:top w:val="single" w:sz="4" w:space="0" w:color="auto"/>
              <w:bottom w:val="single" w:sz="4" w:space="0" w:color="auto"/>
            </w:tcBorders>
          </w:tcPr>
          <w:p w:rsidR="00674FBF" w:rsidRPr="00136DF1" w:rsidRDefault="00674FBF" w:rsidP="0021508E">
            <w:pPr>
              <w:jc w:val="center"/>
              <w:rPr>
                <w:rFonts w:cstheme="minorHAnsi"/>
                <w:b/>
                <w:color w:val="000000" w:themeColor="text1"/>
                <w:sz w:val="20"/>
                <w:szCs w:val="20"/>
              </w:rPr>
            </w:pPr>
          </w:p>
          <w:p w:rsidR="001B5AB5" w:rsidRPr="00136DF1" w:rsidRDefault="00C11799" w:rsidP="0021508E">
            <w:pPr>
              <w:jc w:val="center"/>
              <w:rPr>
                <w:rFonts w:cstheme="minorHAnsi"/>
                <w:b/>
                <w:color w:val="000000" w:themeColor="text1"/>
                <w:sz w:val="20"/>
                <w:szCs w:val="20"/>
              </w:rPr>
            </w:pPr>
            <w:r w:rsidRPr="00136DF1">
              <w:rPr>
                <w:rFonts w:cstheme="minorHAnsi"/>
                <w:b/>
                <w:color w:val="000000" w:themeColor="text1"/>
                <w:sz w:val="20"/>
                <w:szCs w:val="20"/>
              </w:rPr>
              <w:t>Disadvantages</w:t>
            </w:r>
          </w:p>
        </w:tc>
      </w:tr>
      <w:tr w:rsidR="002F5B66" w:rsidRPr="00136DF1" w:rsidTr="00674FBF">
        <w:trPr>
          <w:trHeight w:val="2071"/>
        </w:trPr>
        <w:tc>
          <w:tcPr>
            <w:tcW w:w="4361" w:type="dxa"/>
            <w:tcBorders>
              <w:top w:val="single" w:sz="4" w:space="0" w:color="auto"/>
            </w:tcBorders>
          </w:tcPr>
          <w:p w:rsidR="00674FBF" w:rsidRPr="00136DF1" w:rsidRDefault="00674FBF" w:rsidP="00812BA3">
            <w:pPr>
              <w:rPr>
                <w:rFonts w:cstheme="minorHAnsi"/>
                <w:b/>
                <w:color w:val="000000" w:themeColor="text1"/>
                <w:sz w:val="20"/>
                <w:szCs w:val="20"/>
              </w:rPr>
            </w:pPr>
          </w:p>
          <w:p w:rsidR="002F5B66" w:rsidRPr="00136DF1" w:rsidRDefault="0021508E" w:rsidP="00812BA3">
            <w:pPr>
              <w:rPr>
                <w:rFonts w:cstheme="minorHAnsi"/>
                <w:b/>
                <w:color w:val="000000" w:themeColor="text1"/>
                <w:sz w:val="20"/>
                <w:szCs w:val="20"/>
              </w:rPr>
            </w:pPr>
            <w:r w:rsidRPr="00136DF1">
              <w:rPr>
                <w:rFonts w:cstheme="minorHAnsi"/>
                <w:b/>
                <w:color w:val="000000" w:themeColor="text1"/>
                <w:sz w:val="20"/>
                <w:szCs w:val="20"/>
              </w:rPr>
              <w:t xml:space="preserve">Colorimetric LAMP using </w:t>
            </w:r>
            <w:proofErr w:type="spellStart"/>
            <w:r w:rsidRPr="00136DF1">
              <w:rPr>
                <w:rFonts w:cstheme="minorHAnsi"/>
                <w:b/>
                <w:color w:val="000000" w:themeColor="text1"/>
                <w:sz w:val="20"/>
                <w:szCs w:val="20"/>
              </w:rPr>
              <w:t>Hydroxynaphthol</w:t>
            </w:r>
            <w:proofErr w:type="spellEnd"/>
            <w:r w:rsidRPr="00136DF1">
              <w:rPr>
                <w:rFonts w:cstheme="minorHAnsi"/>
                <w:b/>
                <w:color w:val="000000" w:themeColor="text1"/>
                <w:sz w:val="20"/>
                <w:szCs w:val="20"/>
              </w:rPr>
              <w:t xml:space="preserve"> B</w:t>
            </w:r>
            <w:r w:rsidR="002F5B66" w:rsidRPr="00136DF1">
              <w:rPr>
                <w:rFonts w:cstheme="minorHAnsi"/>
                <w:b/>
                <w:color w:val="000000" w:themeColor="text1"/>
                <w:sz w:val="20"/>
                <w:szCs w:val="20"/>
              </w:rPr>
              <w:t>lue</w:t>
            </w:r>
          </w:p>
        </w:tc>
        <w:tc>
          <w:tcPr>
            <w:tcW w:w="1843" w:type="dxa"/>
            <w:tcBorders>
              <w:top w:val="single" w:sz="4" w:space="0" w:color="auto"/>
            </w:tcBorders>
          </w:tcPr>
          <w:p w:rsidR="00674FBF" w:rsidRPr="00136DF1" w:rsidRDefault="00674FBF" w:rsidP="0021508E">
            <w:pPr>
              <w:jc w:val="center"/>
              <w:rPr>
                <w:rFonts w:cstheme="minorHAnsi"/>
                <w:b/>
                <w:color w:val="000000" w:themeColor="text1"/>
                <w:sz w:val="20"/>
                <w:szCs w:val="20"/>
              </w:rPr>
            </w:pPr>
          </w:p>
          <w:p w:rsidR="002F5B66" w:rsidRPr="00136DF1" w:rsidRDefault="0021508E" w:rsidP="0021508E">
            <w:pPr>
              <w:jc w:val="center"/>
              <w:rPr>
                <w:rFonts w:cstheme="minorHAnsi"/>
                <w:b/>
                <w:color w:val="000000" w:themeColor="text1"/>
                <w:sz w:val="20"/>
                <w:szCs w:val="20"/>
              </w:rPr>
            </w:pPr>
            <w:r w:rsidRPr="00136DF1">
              <w:rPr>
                <w:rFonts w:cstheme="minorHAnsi"/>
                <w:b/>
                <w:color w:val="000000" w:themeColor="text1"/>
                <w:sz w:val="20"/>
                <w:szCs w:val="20"/>
              </w:rPr>
              <w:t>21, 22</w:t>
            </w:r>
          </w:p>
        </w:tc>
        <w:tc>
          <w:tcPr>
            <w:tcW w:w="4110" w:type="dxa"/>
            <w:tcBorders>
              <w:top w:val="single" w:sz="4" w:space="0" w:color="auto"/>
            </w:tcBorders>
          </w:tcPr>
          <w:p w:rsidR="00674FBF" w:rsidRPr="00136DF1" w:rsidRDefault="00674FBF" w:rsidP="00674FBF">
            <w:pPr>
              <w:pStyle w:val="ListParagraph"/>
              <w:rPr>
                <w:rFonts w:cstheme="minorHAnsi"/>
                <w:b/>
                <w:color w:val="000000" w:themeColor="text1"/>
                <w:sz w:val="20"/>
                <w:szCs w:val="20"/>
              </w:rPr>
            </w:pPr>
          </w:p>
          <w:p w:rsidR="0021508E" w:rsidRPr="00136DF1" w:rsidRDefault="0021508E" w:rsidP="00812B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Use of 96 well plates for high throughput LAMP detection of malaria parasites</w:t>
            </w:r>
          </w:p>
          <w:p w:rsidR="002F5B66" w:rsidRPr="00136DF1" w:rsidRDefault="0021508E" w:rsidP="00812B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Visual end  point</w:t>
            </w:r>
            <w:r w:rsidR="008C073E" w:rsidRPr="00136DF1">
              <w:rPr>
                <w:rFonts w:cstheme="minorHAnsi"/>
                <w:b/>
                <w:color w:val="000000" w:themeColor="text1"/>
                <w:sz w:val="20"/>
                <w:szCs w:val="20"/>
              </w:rPr>
              <w:t xml:space="preserve"> high throughput</w:t>
            </w:r>
            <w:r w:rsidRPr="00136DF1">
              <w:rPr>
                <w:rFonts w:cstheme="minorHAnsi"/>
                <w:b/>
                <w:color w:val="000000" w:themeColor="text1"/>
                <w:sz w:val="20"/>
                <w:szCs w:val="20"/>
              </w:rPr>
              <w:t xml:space="preserve"> detection</w:t>
            </w:r>
            <w:r w:rsidR="00812BA3" w:rsidRPr="00136DF1">
              <w:rPr>
                <w:rFonts w:cstheme="minorHAnsi"/>
                <w:b/>
                <w:color w:val="000000" w:themeColor="text1"/>
                <w:sz w:val="20"/>
                <w:szCs w:val="20"/>
              </w:rPr>
              <w:t xml:space="preserve"> of positive and negative results</w:t>
            </w:r>
          </w:p>
          <w:p w:rsidR="00E502B1" w:rsidRPr="00136DF1" w:rsidRDefault="00E502B1" w:rsidP="00E502B1">
            <w:pPr>
              <w:pStyle w:val="ListParagraph"/>
              <w:rPr>
                <w:rFonts w:cstheme="minorHAnsi"/>
                <w:b/>
                <w:color w:val="000000" w:themeColor="text1"/>
                <w:sz w:val="20"/>
                <w:szCs w:val="20"/>
              </w:rPr>
            </w:pPr>
          </w:p>
        </w:tc>
        <w:tc>
          <w:tcPr>
            <w:tcW w:w="3860" w:type="dxa"/>
            <w:tcBorders>
              <w:top w:val="single" w:sz="4" w:space="0" w:color="auto"/>
            </w:tcBorders>
          </w:tcPr>
          <w:p w:rsidR="00674FBF" w:rsidRPr="00136DF1" w:rsidRDefault="00674FBF" w:rsidP="00674FBF">
            <w:pPr>
              <w:pStyle w:val="ListParagraph"/>
              <w:rPr>
                <w:rFonts w:cstheme="minorHAnsi"/>
                <w:b/>
                <w:color w:val="000000" w:themeColor="text1"/>
                <w:sz w:val="20"/>
                <w:szCs w:val="20"/>
              </w:rPr>
            </w:pPr>
          </w:p>
          <w:p w:rsidR="002F5B66" w:rsidRPr="00136DF1" w:rsidRDefault="0021508E" w:rsidP="00812B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Time taken for sample processing</w:t>
            </w:r>
          </w:p>
          <w:p w:rsidR="0021508E" w:rsidRPr="00136DF1" w:rsidRDefault="0021508E" w:rsidP="00812B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Separate sample processing steps</w:t>
            </w:r>
          </w:p>
          <w:p w:rsidR="00812BA3" w:rsidRDefault="00812BA3" w:rsidP="00812B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Use of liquid reagents requiring cold storage and extra pipetting steps</w:t>
            </w:r>
          </w:p>
          <w:p w:rsidR="00136DF1" w:rsidRPr="00136DF1" w:rsidRDefault="00136DF1" w:rsidP="00812BA3">
            <w:pPr>
              <w:pStyle w:val="ListParagraph"/>
              <w:numPr>
                <w:ilvl w:val="0"/>
                <w:numId w:val="1"/>
              </w:numPr>
              <w:rPr>
                <w:rFonts w:cstheme="minorHAnsi"/>
                <w:b/>
                <w:color w:val="000000" w:themeColor="text1"/>
                <w:sz w:val="20"/>
                <w:szCs w:val="20"/>
              </w:rPr>
            </w:pPr>
            <w:r>
              <w:rPr>
                <w:rFonts w:cstheme="minorHAnsi"/>
                <w:b/>
                <w:color w:val="000000" w:themeColor="text1"/>
                <w:sz w:val="20"/>
                <w:szCs w:val="20"/>
              </w:rPr>
              <w:t>Turnaround time from sample preparation to reading results 4-6 hours</w:t>
            </w:r>
          </w:p>
          <w:p w:rsidR="0021508E" w:rsidRPr="00136DF1" w:rsidRDefault="0021508E" w:rsidP="0021508E">
            <w:pPr>
              <w:jc w:val="center"/>
              <w:rPr>
                <w:rFonts w:cstheme="minorHAnsi"/>
                <w:b/>
                <w:color w:val="000000" w:themeColor="text1"/>
                <w:sz w:val="20"/>
                <w:szCs w:val="20"/>
              </w:rPr>
            </w:pPr>
          </w:p>
        </w:tc>
      </w:tr>
      <w:tr w:rsidR="002F5B66" w:rsidRPr="00136DF1" w:rsidTr="00674FBF">
        <w:trPr>
          <w:trHeight w:val="2071"/>
        </w:trPr>
        <w:tc>
          <w:tcPr>
            <w:tcW w:w="4361" w:type="dxa"/>
            <w:shd w:val="clear" w:color="auto" w:fill="D9D9D9" w:themeFill="background1" w:themeFillShade="D9"/>
          </w:tcPr>
          <w:p w:rsidR="00674FBF" w:rsidRPr="00136DF1" w:rsidRDefault="00674FBF" w:rsidP="002F5B66">
            <w:pPr>
              <w:jc w:val="both"/>
              <w:rPr>
                <w:rFonts w:cstheme="minorHAnsi"/>
                <w:b/>
                <w:color w:val="000000" w:themeColor="text1"/>
                <w:sz w:val="20"/>
                <w:szCs w:val="20"/>
              </w:rPr>
            </w:pPr>
          </w:p>
          <w:p w:rsidR="002F5B66" w:rsidRPr="00136DF1" w:rsidRDefault="002F5B66" w:rsidP="002F5B66">
            <w:pPr>
              <w:jc w:val="both"/>
              <w:rPr>
                <w:rFonts w:cstheme="minorHAnsi"/>
                <w:b/>
                <w:color w:val="000000" w:themeColor="text1"/>
                <w:sz w:val="20"/>
                <w:szCs w:val="20"/>
              </w:rPr>
            </w:pPr>
            <w:r w:rsidRPr="00136DF1">
              <w:rPr>
                <w:rFonts w:cstheme="minorHAnsi"/>
                <w:b/>
                <w:color w:val="000000" w:themeColor="text1"/>
                <w:sz w:val="20"/>
                <w:szCs w:val="20"/>
              </w:rPr>
              <w:t xml:space="preserve">Colorimetric LAMP using </w:t>
            </w:r>
            <w:r w:rsidR="0021508E" w:rsidRPr="00136DF1">
              <w:rPr>
                <w:rFonts w:cstheme="minorHAnsi"/>
                <w:b/>
                <w:color w:val="000000" w:themeColor="text1"/>
                <w:sz w:val="20"/>
                <w:szCs w:val="20"/>
              </w:rPr>
              <w:t>Malachite Green</w:t>
            </w:r>
          </w:p>
        </w:tc>
        <w:tc>
          <w:tcPr>
            <w:tcW w:w="1843" w:type="dxa"/>
            <w:shd w:val="clear" w:color="auto" w:fill="D9D9D9" w:themeFill="background1" w:themeFillShade="D9"/>
          </w:tcPr>
          <w:p w:rsidR="00674FBF" w:rsidRPr="00136DF1" w:rsidRDefault="00674FBF" w:rsidP="0021508E">
            <w:pPr>
              <w:jc w:val="center"/>
              <w:rPr>
                <w:rFonts w:cstheme="minorHAnsi"/>
                <w:b/>
                <w:color w:val="000000" w:themeColor="text1"/>
                <w:sz w:val="20"/>
                <w:szCs w:val="20"/>
              </w:rPr>
            </w:pPr>
          </w:p>
          <w:p w:rsidR="002F5B66" w:rsidRPr="00136DF1" w:rsidRDefault="0021508E" w:rsidP="0021508E">
            <w:pPr>
              <w:jc w:val="center"/>
              <w:rPr>
                <w:rFonts w:cstheme="minorHAnsi"/>
                <w:b/>
                <w:color w:val="000000" w:themeColor="text1"/>
                <w:sz w:val="20"/>
                <w:szCs w:val="20"/>
              </w:rPr>
            </w:pPr>
            <w:r w:rsidRPr="00136DF1">
              <w:rPr>
                <w:rFonts w:cstheme="minorHAnsi"/>
                <w:b/>
                <w:color w:val="000000" w:themeColor="text1"/>
                <w:sz w:val="20"/>
                <w:szCs w:val="20"/>
              </w:rPr>
              <w:t>23</w:t>
            </w:r>
          </w:p>
        </w:tc>
        <w:tc>
          <w:tcPr>
            <w:tcW w:w="4110" w:type="dxa"/>
            <w:shd w:val="clear" w:color="auto" w:fill="D9D9D9" w:themeFill="background1" w:themeFillShade="D9"/>
          </w:tcPr>
          <w:p w:rsidR="00674FBF" w:rsidRPr="00136DF1" w:rsidRDefault="00674FBF" w:rsidP="00674FBF">
            <w:pPr>
              <w:pStyle w:val="ListParagraph"/>
              <w:rPr>
                <w:rFonts w:cstheme="minorHAnsi"/>
                <w:b/>
                <w:color w:val="000000" w:themeColor="text1"/>
                <w:sz w:val="20"/>
                <w:szCs w:val="20"/>
              </w:rPr>
            </w:pPr>
          </w:p>
          <w:p w:rsidR="00812BA3" w:rsidRPr="00136DF1" w:rsidRDefault="00812BA3" w:rsidP="00812B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 xml:space="preserve">Compatible with use of DBS and WB </w:t>
            </w:r>
          </w:p>
          <w:p w:rsidR="00C703A3" w:rsidRPr="00136DF1" w:rsidRDefault="00812BA3" w:rsidP="00F1181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 xml:space="preserve">Visual end  point </w:t>
            </w:r>
            <w:r w:rsidR="008C073E" w:rsidRPr="00136DF1">
              <w:rPr>
                <w:rFonts w:cstheme="minorHAnsi"/>
                <w:b/>
                <w:color w:val="000000" w:themeColor="text1"/>
                <w:sz w:val="20"/>
                <w:szCs w:val="20"/>
              </w:rPr>
              <w:t xml:space="preserve">high throughput </w:t>
            </w:r>
            <w:r w:rsidRPr="00136DF1">
              <w:rPr>
                <w:rFonts w:cstheme="minorHAnsi"/>
                <w:b/>
                <w:color w:val="000000" w:themeColor="text1"/>
                <w:sz w:val="20"/>
                <w:szCs w:val="20"/>
              </w:rPr>
              <w:t>detection of positive and negative results</w:t>
            </w:r>
          </w:p>
        </w:tc>
        <w:tc>
          <w:tcPr>
            <w:tcW w:w="3860" w:type="dxa"/>
            <w:shd w:val="clear" w:color="auto" w:fill="D9D9D9" w:themeFill="background1" w:themeFillShade="D9"/>
          </w:tcPr>
          <w:p w:rsidR="00674FBF" w:rsidRPr="00136DF1" w:rsidRDefault="00674FBF" w:rsidP="00674FBF">
            <w:pPr>
              <w:pStyle w:val="ListParagraph"/>
              <w:rPr>
                <w:rFonts w:cstheme="minorHAnsi"/>
                <w:b/>
                <w:color w:val="000000" w:themeColor="text1"/>
                <w:sz w:val="20"/>
                <w:szCs w:val="20"/>
              </w:rPr>
            </w:pPr>
          </w:p>
          <w:p w:rsidR="00812BA3" w:rsidRPr="00136DF1" w:rsidRDefault="00812BA3" w:rsidP="00812B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Time taken for sample processing</w:t>
            </w:r>
          </w:p>
          <w:p w:rsidR="00812BA3" w:rsidRPr="00136DF1" w:rsidRDefault="00812BA3" w:rsidP="00812B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Separate sample processing steps</w:t>
            </w:r>
          </w:p>
          <w:p w:rsidR="002F5B66" w:rsidRPr="00F11813" w:rsidRDefault="00812BA3" w:rsidP="00F1181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Use of liquid reagents requiring cold storage and extra pipetting steps</w:t>
            </w:r>
          </w:p>
        </w:tc>
      </w:tr>
      <w:tr w:rsidR="002F5B66" w:rsidRPr="00136DF1" w:rsidTr="00674FBF">
        <w:trPr>
          <w:trHeight w:val="2071"/>
        </w:trPr>
        <w:tc>
          <w:tcPr>
            <w:tcW w:w="4361" w:type="dxa"/>
          </w:tcPr>
          <w:p w:rsidR="00674FBF" w:rsidRPr="00136DF1" w:rsidRDefault="00674FBF" w:rsidP="001B5AB5">
            <w:pPr>
              <w:jc w:val="both"/>
              <w:rPr>
                <w:rFonts w:cstheme="minorHAnsi"/>
                <w:b/>
                <w:color w:val="000000" w:themeColor="text1"/>
                <w:sz w:val="20"/>
                <w:szCs w:val="20"/>
              </w:rPr>
            </w:pPr>
          </w:p>
          <w:p w:rsidR="002F5B66" w:rsidRPr="00136DF1" w:rsidRDefault="0021508E" w:rsidP="001B5AB5">
            <w:pPr>
              <w:jc w:val="both"/>
              <w:rPr>
                <w:rFonts w:cstheme="minorHAnsi"/>
                <w:b/>
                <w:color w:val="000000" w:themeColor="text1"/>
                <w:sz w:val="20"/>
                <w:szCs w:val="20"/>
              </w:rPr>
            </w:pPr>
            <w:proofErr w:type="spellStart"/>
            <w:r w:rsidRPr="00136DF1">
              <w:rPr>
                <w:rFonts w:cstheme="minorHAnsi"/>
                <w:b/>
                <w:color w:val="000000" w:themeColor="text1"/>
                <w:sz w:val="20"/>
                <w:szCs w:val="20"/>
              </w:rPr>
              <w:t>Illumigene</w:t>
            </w:r>
            <w:proofErr w:type="spellEnd"/>
            <w:r w:rsidRPr="00136DF1">
              <w:rPr>
                <w:rFonts w:cstheme="minorHAnsi"/>
                <w:b/>
                <w:color w:val="000000" w:themeColor="text1"/>
                <w:sz w:val="20"/>
                <w:szCs w:val="20"/>
              </w:rPr>
              <w:t xml:space="preserve"> LAMP</w:t>
            </w:r>
          </w:p>
        </w:tc>
        <w:tc>
          <w:tcPr>
            <w:tcW w:w="1843" w:type="dxa"/>
          </w:tcPr>
          <w:p w:rsidR="00674FBF" w:rsidRPr="00136DF1" w:rsidRDefault="00674FBF" w:rsidP="0021508E">
            <w:pPr>
              <w:jc w:val="center"/>
              <w:rPr>
                <w:rFonts w:cstheme="minorHAnsi"/>
                <w:b/>
                <w:color w:val="000000" w:themeColor="text1"/>
                <w:sz w:val="20"/>
                <w:szCs w:val="20"/>
              </w:rPr>
            </w:pPr>
          </w:p>
          <w:p w:rsidR="002F5B66" w:rsidRPr="00136DF1" w:rsidRDefault="0021508E" w:rsidP="0021508E">
            <w:pPr>
              <w:jc w:val="center"/>
              <w:rPr>
                <w:rFonts w:cstheme="minorHAnsi"/>
                <w:b/>
                <w:color w:val="000000" w:themeColor="text1"/>
                <w:sz w:val="20"/>
                <w:szCs w:val="20"/>
              </w:rPr>
            </w:pPr>
            <w:r w:rsidRPr="00136DF1">
              <w:rPr>
                <w:rFonts w:cstheme="minorHAnsi"/>
                <w:b/>
                <w:color w:val="000000" w:themeColor="text1"/>
                <w:sz w:val="20"/>
                <w:szCs w:val="20"/>
              </w:rPr>
              <w:t>24</w:t>
            </w:r>
          </w:p>
        </w:tc>
        <w:tc>
          <w:tcPr>
            <w:tcW w:w="4110" w:type="dxa"/>
          </w:tcPr>
          <w:p w:rsidR="00674FBF" w:rsidRPr="00136DF1" w:rsidRDefault="00674FBF" w:rsidP="00674FBF">
            <w:pPr>
              <w:pStyle w:val="ListParagraph"/>
              <w:rPr>
                <w:rFonts w:cstheme="minorHAnsi"/>
                <w:b/>
                <w:color w:val="000000" w:themeColor="text1"/>
                <w:sz w:val="20"/>
                <w:szCs w:val="20"/>
              </w:rPr>
            </w:pPr>
          </w:p>
          <w:p w:rsidR="00812BA3" w:rsidRPr="00136DF1" w:rsidRDefault="00812BA3" w:rsidP="00812B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 xml:space="preserve">Compatible with use of DBS and WB </w:t>
            </w:r>
          </w:p>
          <w:p w:rsidR="00812BA3" w:rsidRPr="00136DF1" w:rsidRDefault="00C703A3" w:rsidP="00812B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 xml:space="preserve">Field stable, pre-dispensed </w:t>
            </w:r>
            <w:proofErr w:type="spellStart"/>
            <w:r w:rsidRPr="00136DF1">
              <w:rPr>
                <w:rFonts w:cstheme="minorHAnsi"/>
                <w:b/>
                <w:color w:val="000000" w:themeColor="text1"/>
                <w:sz w:val="20"/>
                <w:szCs w:val="20"/>
              </w:rPr>
              <w:t>lyophlised</w:t>
            </w:r>
            <w:proofErr w:type="spellEnd"/>
            <w:r w:rsidRPr="00136DF1">
              <w:rPr>
                <w:rFonts w:cstheme="minorHAnsi"/>
                <w:b/>
                <w:color w:val="000000" w:themeColor="text1"/>
                <w:sz w:val="20"/>
                <w:szCs w:val="20"/>
              </w:rPr>
              <w:t xml:space="preserve"> LAMP reagents</w:t>
            </w:r>
          </w:p>
          <w:p w:rsidR="00C703A3" w:rsidRPr="00136DF1" w:rsidRDefault="00C703A3" w:rsidP="00812B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Turnaround time &lt;1 hour from sample preparation to reading results</w:t>
            </w:r>
          </w:p>
          <w:p w:rsidR="002F5B66" w:rsidRPr="00136DF1" w:rsidRDefault="002F5B66" w:rsidP="0021508E">
            <w:pPr>
              <w:jc w:val="center"/>
              <w:rPr>
                <w:rFonts w:cstheme="minorHAnsi"/>
                <w:b/>
                <w:color w:val="000000" w:themeColor="text1"/>
                <w:sz w:val="20"/>
                <w:szCs w:val="20"/>
              </w:rPr>
            </w:pPr>
          </w:p>
        </w:tc>
        <w:tc>
          <w:tcPr>
            <w:tcW w:w="3860" w:type="dxa"/>
          </w:tcPr>
          <w:p w:rsidR="00674FBF" w:rsidRPr="00136DF1" w:rsidRDefault="00674FBF" w:rsidP="00674FBF">
            <w:pPr>
              <w:pStyle w:val="ListParagraph"/>
              <w:rPr>
                <w:rFonts w:cstheme="minorHAnsi"/>
                <w:b/>
                <w:color w:val="000000" w:themeColor="text1"/>
                <w:sz w:val="20"/>
                <w:szCs w:val="20"/>
              </w:rPr>
            </w:pPr>
          </w:p>
          <w:p w:rsidR="002F5B66" w:rsidRPr="00136DF1" w:rsidRDefault="00C703A3" w:rsidP="00C703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Low throughput, 10 samples processed in &lt;1 hour</w:t>
            </w:r>
          </w:p>
        </w:tc>
      </w:tr>
      <w:tr w:rsidR="002F5B66" w:rsidRPr="00136DF1" w:rsidTr="00674FBF">
        <w:trPr>
          <w:trHeight w:val="2072"/>
        </w:trPr>
        <w:tc>
          <w:tcPr>
            <w:tcW w:w="4361" w:type="dxa"/>
            <w:shd w:val="clear" w:color="auto" w:fill="D9D9D9" w:themeFill="background1" w:themeFillShade="D9"/>
          </w:tcPr>
          <w:p w:rsidR="00674FBF" w:rsidRPr="00136DF1" w:rsidRDefault="00674FBF" w:rsidP="001B5AB5">
            <w:pPr>
              <w:jc w:val="both"/>
              <w:rPr>
                <w:rFonts w:cstheme="minorHAnsi"/>
                <w:b/>
                <w:color w:val="000000" w:themeColor="text1"/>
                <w:sz w:val="20"/>
                <w:szCs w:val="20"/>
              </w:rPr>
            </w:pPr>
          </w:p>
          <w:p w:rsidR="002F5B66" w:rsidRPr="00136DF1" w:rsidRDefault="0021508E" w:rsidP="001B5AB5">
            <w:pPr>
              <w:jc w:val="both"/>
              <w:rPr>
                <w:rFonts w:cstheme="minorHAnsi"/>
                <w:b/>
                <w:color w:val="000000" w:themeColor="text1"/>
                <w:sz w:val="20"/>
                <w:szCs w:val="20"/>
              </w:rPr>
            </w:pPr>
            <w:r w:rsidRPr="00136DF1">
              <w:rPr>
                <w:rFonts w:cstheme="minorHAnsi"/>
                <w:b/>
                <w:color w:val="000000" w:themeColor="text1"/>
                <w:sz w:val="20"/>
                <w:szCs w:val="20"/>
              </w:rPr>
              <w:t>HTP-LAMP</w:t>
            </w:r>
          </w:p>
        </w:tc>
        <w:tc>
          <w:tcPr>
            <w:tcW w:w="1843" w:type="dxa"/>
            <w:shd w:val="clear" w:color="auto" w:fill="D9D9D9" w:themeFill="background1" w:themeFillShade="D9"/>
          </w:tcPr>
          <w:p w:rsidR="002F5B66" w:rsidRPr="00136DF1" w:rsidRDefault="002F5B66" w:rsidP="0021508E">
            <w:pPr>
              <w:jc w:val="center"/>
              <w:rPr>
                <w:rFonts w:cstheme="minorHAnsi"/>
                <w:b/>
                <w:color w:val="000000" w:themeColor="text1"/>
                <w:sz w:val="20"/>
                <w:szCs w:val="20"/>
              </w:rPr>
            </w:pPr>
          </w:p>
        </w:tc>
        <w:tc>
          <w:tcPr>
            <w:tcW w:w="4110" w:type="dxa"/>
            <w:shd w:val="clear" w:color="auto" w:fill="D9D9D9" w:themeFill="background1" w:themeFillShade="D9"/>
          </w:tcPr>
          <w:p w:rsidR="00674FBF" w:rsidRPr="00136DF1" w:rsidRDefault="00674FBF" w:rsidP="00674FBF">
            <w:pPr>
              <w:pStyle w:val="ListParagraph"/>
              <w:rPr>
                <w:rFonts w:cstheme="minorHAnsi"/>
                <w:b/>
                <w:color w:val="000000" w:themeColor="text1"/>
                <w:sz w:val="20"/>
                <w:szCs w:val="20"/>
              </w:rPr>
            </w:pPr>
          </w:p>
          <w:p w:rsidR="00812BA3" w:rsidRPr="00136DF1" w:rsidRDefault="00812BA3" w:rsidP="00812B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 xml:space="preserve">Compatible with use of DBS and WB </w:t>
            </w:r>
          </w:p>
          <w:p w:rsidR="00C703A3" w:rsidRPr="00136DF1" w:rsidRDefault="00C703A3" w:rsidP="00C703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 xml:space="preserve">Field stable, pre-dispensed </w:t>
            </w:r>
            <w:proofErr w:type="spellStart"/>
            <w:r w:rsidRPr="00136DF1">
              <w:rPr>
                <w:rFonts w:cstheme="minorHAnsi"/>
                <w:b/>
                <w:color w:val="000000" w:themeColor="text1"/>
                <w:sz w:val="20"/>
                <w:szCs w:val="20"/>
              </w:rPr>
              <w:t>lyophlised</w:t>
            </w:r>
            <w:proofErr w:type="spellEnd"/>
            <w:r w:rsidRPr="00136DF1">
              <w:rPr>
                <w:rFonts w:cstheme="minorHAnsi"/>
                <w:b/>
                <w:color w:val="000000" w:themeColor="text1"/>
                <w:sz w:val="20"/>
                <w:szCs w:val="20"/>
              </w:rPr>
              <w:t xml:space="preserve"> LAMP reagents</w:t>
            </w:r>
          </w:p>
          <w:p w:rsidR="00C703A3" w:rsidRPr="00136DF1" w:rsidRDefault="00C703A3" w:rsidP="00C703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Turnaround time &lt;2 hours from sample preparation to results for 96 samples</w:t>
            </w:r>
          </w:p>
          <w:p w:rsidR="002F5B66" w:rsidRPr="00136DF1" w:rsidRDefault="002F5B66" w:rsidP="00E502B1">
            <w:pPr>
              <w:pStyle w:val="ListParagraph"/>
              <w:rPr>
                <w:rFonts w:cstheme="minorHAnsi"/>
                <w:b/>
                <w:color w:val="000000" w:themeColor="text1"/>
                <w:sz w:val="20"/>
                <w:szCs w:val="20"/>
              </w:rPr>
            </w:pPr>
          </w:p>
        </w:tc>
        <w:tc>
          <w:tcPr>
            <w:tcW w:w="3860" w:type="dxa"/>
            <w:shd w:val="clear" w:color="auto" w:fill="D9D9D9" w:themeFill="background1" w:themeFillShade="D9"/>
          </w:tcPr>
          <w:p w:rsidR="00674FBF" w:rsidRPr="00136DF1" w:rsidRDefault="00674FBF" w:rsidP="00674FBF">
            <w:pPr>
              <w:pStyle w:val="ListParagraph"/>
              <w:rPr>
                <w:rFonts w:cstheme="minorHAnsi"/>
                <w:b/>
                <w:color w:val="000000" w:themeColor="text1"/>
                <w:sz w:val="20"/>
                <w:szCs w:val="20"/>
              </w:rPr>
            </w:pPr>
          </w:p>
          <w:p w:rsidR="002F5B66" w:rsidRPr="00136DF1" w:rsidRDefault="00C703A3" w:rsidP="00C703A3">
            <w:pPr>
              <w:pStyle w:val="ListParagraph"/>
              <w:numPr>
                <w:ilvl w:val="0"/>
                <w:numId w:val="1"/>
              </w:numPr>
              <w:rPr>
                <w:rFonts w:cstheme="minorHAnsi"/>
                <w:b/>
                <w:color w:val="000000" w:themeColor="text1"/>
                <w:sz w:val="20"/>
                <w:szCs w:val="20"/>
              </w:rPr>
            </w:pPr>
            <w:r w:rsidRPr="00136DF1">
              <w:rPr>
                <w:rFonts w:cstheme="minorHAnsi"/>
                <w:b/>
                <w:color w:val="000000" w:themeColor="text1"/>
                <w:sz w:val="20"/>
                <w:szCs w:val="20"/>
              </w:rPr>
              <w:t>Electricity requirement</w:t>
            </w:r>
          </w:p>
          <w:p w:rsidR="00C703A3" w:rsidRPr="00136DF1" w:rsidRDefault="00C703A3" w:rsidP="00E502B1">
            <w:pPr>
              <w:pStyle w:val="ListParagraph"/>
              <w:rPr>
                <w:rFonts w:cstheme="minorHAnsi"/>
                <w:b/>
                <w:color w:val="000000" w:themeColor="text1"/>
                <w:sz w:val="20"/>
                <w:szCs w:val="20"/>
              </w:rPr>
            </w:pPr>
          </w:p>
        </w:tc>
      </w:tr>
    </w:tbl>
    <w:p w:rsidR="001B5AB5" w:rsidRPr="00C6785D" w:rsidRDefault="001B5AB5" w:rsidP="00D03081">
      <w:bookmarkStart w:id="2" w:name="_GoBack"/>
      <w:bookmarkEnd w:id="2"/>
    </w:p>
    <w:sectPr w:rsidR="001B5AB5" w:rsidRPr="00C6785D" w:rsidSect="00D03081">
      <w:pgSz w:w="16838" w:h="11906" w:orient="landscape"/>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4F7F"/>
    <w:multiLevelType w:val="hybridMultilevel"/>
    <w:tmpl w:val="2ED8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5D"/>
    <w:rsid w:val="00055341"/>
    <w:rsid w:val="00136DF1"/>
    <w:rsid w:val="001B5AB5"/>
    <w:rsid w:val="0021508E"/>
    <w:rsid w:val="002F5B66"/>
    <w:rsid w:val="00383472"/>
    <w:rsid w:val="003A6B86"/>
    <w:rsid w:val="0040109C"/>
    <w:rsid w:val="004758E7"/>
    <w:rsid w:val="004D2968"/>
    <w:rsid w:val="005C5042"/>
    <w:rsid w:val="00647E4F"/>
    <w:rsid w:val="00674FBF"/>
    <w:rsid w:val="00710104"/>
    <w:rsid w:val="00730BDD"/>
    <w:rsid w:val="00733CD0"/>
    <w:rsid w:val="00773CCC"/>
    <w:rsid w:val="0078505F"/>
    <w:rsid w:val="00812BA3"/>
    <w:rsid w:val="008550FD"/>
    <w:rsid w:val="0087748E"/>
    <w:rsid w:val="008C073E"/>
    <w:rsid w:val="00936DF7"/>
    <w:rsid w:val="009B7821"/>
    <w:rsid w:val="00BA3CB2"/>
    <w:rsid w:val="00C11799"/>
    <w:rsid w:val="00C6785D"/>
    <w:rsid w:val="00C703A3"/>
    <w:rsid w:val="00D03081"/>
    <w:rsid w:val="00D456A7"/>
    <w:rsid w:val="00D55502"/>
    <w:rsid w:val="00D67777"/>
    <w:rsid w:val="00DD2837"/>
    <w:rsid w:val="00E12F58"/>
    <w:rsid w:val="00E17283"/>
    <w:rsid w:val="00E25A4D"/>
    <w:rsid w:val="00E502B1"/>
    <w:rsid w:val="00E66832"/>
    <w:rsid w:val="00EB103A"/>
    <w:rsid w:val="00EB72D3"/>
    <w:rsid w:val="00EF6E09"/>
    <w:rsid w:val="00F11813"/>
    <w:rsid w:val="00F13F5E"/>
    <w:rsid w:val="00F1727D"/>
    <w:rsid w:val="00F265B0"/>
    <w:rsid w:val="00F95F53"/>
    <w:rsid w:val="00FC0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A764"/>
  <w15:docId w15:val="{AD613D5A-6842-4D6C-BA33-54E3F8A2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7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785D"/>
    <w:rPr>
      <w:sz w:val="16"/>
      <w:szCs w:val="16"/>
    </w:rPr>
  </w:style>
  <w:style w:type="paragraph" w:styleId="CommentText">
    <w:name w:val="annotation text"/>
    <w:basedOn w:val="Normal"/>
    <w:link w:val="CommentTextChar"/>
    <w:uiPriority w:val="99"/>
    <w:semiHidden/>
    <w:unhideWhenUsed/>
    <w:rsid w:val="00C6785D"/>
    <w:pPr>
      <w:spacing w:line="240" w:lineRule="auto"/>
    </w:pPr>
    <w:rPr>
      <w:sz w:val="20"/>
      <w:szCs w:val="20"/>
    </w:rPr>
  </w:style>
  <w:style w:type="character" w:customStyle="1" w:styleId="CommentTextChar">
    <w:name w:val="Comment Text Char"/>
    <w:basedOn w:val="DefaultParagraphFont"/>
    <w:link w:val="CommentText"/>
    <w:uiPriority w:val="99"/>
    <w:semiHidden/>
    <w:rsid w:val="00C6785D"/>
    <w:rPr>
      <w:sz w:val="20"/>
      <w:szCs w:val="20"/>
    </w:rPr>
  </w:style>
  <w:style w:type="table" w:styleId="TableGrid">
    <w:name w:val="Table Grid"/>
    <w:basedOn w:val="TableNormal"/>
    <w:uiPriority w:val="59"/>
    <w:rsid w:val="00C67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678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67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5D"/>
    <w:rPr>
      <w:rFonts w:ascii="Tahoma" w:hAnsi="Tahoma" w:cs="Tahoma"/>
      <w:sz w:val="16"/>
      <w:szCs w:val="16"/>
    </w:rPr>
  </w:style>
  <w:style w:type="character" w:styleId="LineNumber">
    <w:name w:val="line number"/>
    <w:basedOn w:val="DefaultParagraphFont"/>
    <w:uiPriority w:val="99"/>
    <w:semiHidden/>
    <w:unhideWhenUsed/>
    <w:rsid w:val="00647E4F"/>
  </w:style>
  <w:style w:type="paragraph" w:styleId="ListParagraph">
    <w:name w:val="List Paragraph"/>
    <w:basedOn w:val="Normal"/>
    <w:uiPriority w:val="34"/>
    <w:qFormat/>
    <w:rsid w:val="00812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Perera,Rushini</dc:creator>
  <cp:lastModifiedBy>Rushini</cp:lastModifiedBy>
  <cp:revision>2</cp:revision>
  <dcterms:created xsi:type="dcterms:W3CDTF">2017-01-27T18:07:00Z</dcterms:created>
  <dcterms:modified xsi:type="dcterms:W3CDTF">2017-01-27T18:07:00Z</dcterms:modified>
</cp:coreProperties>
</file>