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39C" w14:textId="4324AAAD" w:rsidR="000B737B" w:rsidRDefault="00974571" w:rsidP="000B737B">
      <w:pPr>
        <w:spacing w:line="240" w:lineRule="auto"/>
        <w:rPr>
          <w:rFonts w:ascii="Times New Roman" w:hAnsi="Times New Roman"/>
          <w:b/>
          <w:bCs/>
          <w:color w:val="4F81BD"/>
          <w:sz w:val="36"/>
          <w:szCs w:val="36"/>
        </w:rPr>
      </w:pPr>
      <w:r w:rsidRPr="00974571">
        <w:rPr>
          <w:rFonts w:ascii="Times New Roman" w:hAnsi="Times New Roman"/>
          <w:b/>
          <w:bCs/>
          <w:sz w:val="36"/>
          <w:szCs w:val="36"/>
          <w:lang w:eastAsia="zh-CN"/>
        </w:rPr>
        <w:t>S1</w:t>
      </w:r>
      <w:r>
        <w:rPr>
          <w:rFonts w:ascii="Times New Roman" w:hAnsi="Times New Roman"/>
          <w:b/>
          <w:bCs/>
          <w:color w:val="4F81BD"/>
          <w:sz w:val="36"/>
          <w:szCs w:val="36"/>
          <w:lang w:eastAsia="zh-CN"/>
        </w:rPr>
        <w:t xml:space="preserve"> </w:t>
      </w:r>
      <w:r w:rsidR="000B737B" w:rsidRPr="00974571">
        <w:rPr>
          <w:rFonts w:ascii="Times New Roman" w:hAnsi="Times New Roman"/>
          <w:b/>
          <w:bCs/>
          <w:sz w:val="36"/>
          <w:szCs w:val="36"/>
          <w:lang w:eastAsia="zh-CN"/>
        </w:rPr>
        <w:t>S</w:t>
      </w:r>
      <w:r w:rsidR="000B737B" w:rsidRPr="00974571">
        <w:rPr>
          <w:rFonts w:ascii="Times New Roman" w:hAnsi="Times New Roman" w:hint="eastAsia"/>
          <w:b/>
          <w:bCs/>
          <w:sz w:val="36"/>
          <w:szCs w:val="36"/>
          <w:lang w:eastAsia="zh-CN"/>
        </w:rPr>
        <w:t>upporting</w:t>
      </w:r>
      <w:r w:rsidR="000B737B" w:rsidRPr="00974571">
        <w:rPr>
          <w:rFonts w:ascii="Times New Roman" w:hAnsi="Times New Roman"/>
          <w:b/>
          <w:bCs/>
          <w:sz w:val="36"/>
          <w:szCs w:val="36"/>
        </w:rPr>
        <w:t xml:space="preserve"> I</w:t>
      </w:r>
      <w:r w:rsidR="000B737B" w:rsidRPr="00974571">
        <w:rPr>
          <w:rFonts w:ascii="Times New Roman" w:hAnsi="Times New Roman" w:hint="eastAsia"/>
          <w:b/>
          <w:bCs/>
          <w:sz w:val="36"/>
          <w:szCs w:val="36"/>
          <w:lang w:eastAsia="zh-CN"/>
        </w:rPr>
        <w:t>nformation</w:t>
      </w:r>
    </w:p>
    <w:p w14:paraId="4DC7C5FB" w14:textId="77777777" w:rsidR="000B737B" w:rsidRDefault="00D30C70" w:rsidP="000B737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B737B">
        <w:rPr>
          <w:rFonts w:ascii="Times New Roman" w:hAnsi="Times New Roman"/>
          <w:b/>
          <w:sz w:val="28"/>
          <w:szCs w:val="28"/>
        </w:rPr>
        <w:t>Cells</w:t>
      </w:r>
    </w:p>
    <w:p w14:paraId="540E7417" w14:textId="5A73C04B" w:rsidR="00D30C70" w:rsidRPr="00716944" w:rsidRDefault="00D30C70" w:rsidP="00D30C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1694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PBEC</w:t>
      </w:r>
      <w:r w:rsidRPr="00716944">
        <w:rPr>
          <w:rFonts w:ascii="Times New Roman" w:hAnsi="Times New Roman"/>
          <w:sz w:val="24"/>
          <w:szCs w:val="24"/>
        </w:rPr>
        <w:t xml:space="preserve"> were harvested f</w:t>
      </w:r>
      <w:r>
        <w:rPr>
          <w:rFonts w:ascii="Times New Roman" w:hAnsi="Times New Roman"/>
          <w:sz w:val="24"/>
          <w:szCs w:val="24"/>
        </w:rPr>
        <w:t xml:space="preserve">rom healthy </w:t>
      </w:r>
      <w:r w:rsidRPr="001045A1">
        <w:rPr>
          <w:rFonts w:ascii="Times New Roman" w:hAnsi="Times New Roman"/>
          <w:sz w:val="24"/>
          <w:szCs w:val="24"/>
        </w:rPr>
        <w:t>bronchial tissues</w:t>
      </w:r>
      <w:r>
        <w:rPr>
          <w:rFonts w:ascii="Times New Roman" w:hAnsi="Times New Roman"/>
          <w:sz w:val="24"/>
          <w:szCs w:val="24"/>
        </w:rPr>
        <w:t xml:space="preserve"> obtained from </w:t>
      </w:r>
      <w:r w:rsidR="007A692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donors in connection with</w:t>
      </w:r>
      <w:r w:rsidRPr="00716944">
        <w:rPr>
          <w:rFonts w:ascii="Times New Roman" w:hAnsi="Times New Roman"/>
          <w:sz w:val="24"/>
          <w:szCs w:val="24"/>
        </w:rPr>
        <w:t xml:space="preserve"> lobectomy.</w:t>
      </w:r>
      <w:r w:rsidRPr="00333D8E">
        <w:rPr>
          <w:rFonts w:ascii="Times New Roman" w:hAnsi="Times New Roman"/>
          <w:sz w:val="24"/>
          <w:szCs w:val="24"/>
        </w:rPr>
        <w:t xml:space="preserve"> All donors gave their informed and written consent and the study was approved by the Ethics Committee of </w:t>
      </w:r>
      <w:proofErr w:type="spellStart"/>
      <w:r w:rsidRPr="00333D8E">
        <w:rPr>
          <w:rFonts w:ascii="Times New Roman" w:hAnsi="Times New Roman"/>
          <w:sz w:val="24"/>
          <w:szCs w:val="24"/>
        </w:rPr>
        <w:t>Karolinska</w:t>
      </w:r>
      <w:proofErr w:type="spellEnd"/>
      <w:r w:rsidRPr="00333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D8E">
        <w:rPr>
          <w:rFonts w:ascii="Times New Roman" w:hAnsi="Times New Roman"/>
          <w:sz w:val="24"/>
          <w:szCs w:val="24"/>
        </w:rPr>
        <w:t>Institutet</w:t>
      </w:r>
      <w:proofErr w:type="spellEnd"/>
      <w:r w:rsidRPr="00333D8E">
        <w:rPr>
          <w:rFonts w:ascii="Times New Roman" w:hAnsi="Times New Roman"/>
          <w:sz w:val="24"/>
          <w:szCs w:val="24"/>
        </w:rPr>
        <w:t>, Stockholm</w:t>
      </w:r>
      <w:r w:rsidR="00AD388E">
        <w:rPr>
          <w:rFonts w:ascii="Times New Roman" w:hAnsi="Times New Roman"/>
          <w:sz w:val="24"/>
          <w:szCs w:val="24"/>
        </w:rPr>
        <w:t>, Sweden</w:t>
      </w:r>
      <w:r w:rsidRPr="00333D8E">
        <w:rPr>
          <w:rFonts w:ascii="Times New Roman" w:hAnsi="Times New Roman"/>
          <w:sz w:val="24"/>
          <w:szCs w:val="24"/>
        </w:rPr>
        <w:t>. According to the ethics statement, no specific information can be collect</w:t>
      </w:r>
      <w:r>
        <w:rPr>
          <w:rFonts w:ascii="Times New Roman" w:hAnsi="Times New Roman"/>
          <w:sz w:val="24"/>
          <w:szCs w:val="24"/>
        </w:rPr>
        <w:t>ed</w:t>
      </w:r>
      <w:r w:rsidRPr="00333D8E">
        <w:rPr>
          <w:rFonts w:ascii="Times New Roman" w:hAnsi="Times New Roman"/>
          <w:sz w:val="24"/>
          <w:szCs w:val="24"/>
        </w:rPr>
        <w:t xml:space="preserve"> from the donors</w:t>
      </w:r>
      <w:r>
        <w:rPr>
          <w:rFonts w:ascii="Times New Roman" w:hAnsi="Times New Roman"/>
          <w:sz w:val="24"/>
          <w:szCs w:val="24"/>
        </w:rPr>
        <w:t>. Such</w:t>
      </w:r>
      <w:r w:rsidRPr="00716944">
        <w:rPr>
          <w:rFonts w:ascii="Times New Roman" w:hAnsi="Times New Roman"/>
          <w:sz w:val="24"/>
          <w:szCs w:val="24"/>
        </w:rPr>
        <w:t xml:space="preserve"> cells have been used in different studies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PEVuZE5vdGU+PENpdGU+PEF1dGhvcj52b24gU2NoZWVsZTwvQXV0aG9yPjxZZWFyPjIwMTA8L1ll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</w:fldData>
        </w:fldChar>
      </w:r>
      <w:r w:rsidR="004D2687">
        <w:rPr>
          <w:rFonts w:ascii="Times New Roman" w:hAnsi="Times New Roman"/>
          <w:sz w:val="24"/>
          <w:szCs w:val="24"/>
        </w:rPr>
        <w:instrText xml:space="preserve"> ADDIN EN.CITE </w:instrText>
      </w:r>
      <w:r w:rsidR="004D2687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PEVuZE5vdGU+PENpdGU+PEF1dGhvcj52b24gU2NoZWVsZTwvQXV0aG9yPjxZZWFyPjIwMTA8L1ll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</w:fldData>
        </w:fldChar>
      </w:r>
      <w:r w:rsidR="004D268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4D2687">
        <w:rPr>
          <w:rFonts w:ascii="Times New Roman" w:hAnsi="Times New Roman"/>
          <w:sz w:val="24"/>
          <w:szCs w:val="24"/>
        </w:rPr>
      </w:r>
      <w:r w:rsidR="004D268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D2687">
        <w:rPr>
          <w:rFonts w:ascii="Times New Roman" w:hAnsi="Times New Roman"/>
          <w:noProof/>
          <w:sz w:val="24"/>
          <w:szCs w:val="24"/>
        </w:rPr>
        <w:t>[1, 2]</w:t>
      </w:r>
      <w:r>
        <w:rPr>
          <w:rFonts w:ascii="Times New Roman" w:hAnsi="Times New Roman"/>
          <w:sz w:val="24"/>
          <w:szCs w:val="24"/>
        </w:rPr>
        <w:fldChar w:fldCharType="end"/>
      </w:r>
      <w:r w:rsidRPr="00716944">
        <w:rPr>
          <w:rFonts w:ascii="Times New Roman" w:hAnsi="Times New Roman"/>
          <w:sz w:val="24"/>
          <w:szCs w:val="24"/>
        </w:rPr>
        <w:t xml:space="preserve"> and are well characterized. The PBEC were cultured </w:t>
      </w:r>
      <w:r>
        <w:rPr>
          <w:rFonts w:ascii="Times New Roman" w:hAnsi="Times New Roman"/>
          <w:sz w:val="24"/>
          <w:szCs w:val="24"/>
        </w:rPr>
        <w:t>o</w:t>
      </w:r>
      <w:r w:rsidRPr="00716944">
        <w:rPr>
          <w:rFonts w:ascii="Times New Roman" w:hAnsi="Times New Roman"/>
          <w:sz w:val="24"/>
          <w:szCs w:val="24"/>
        </w:rPr>
        <w:t>n petri dish</w:t>
      </w:r>
      <w:r>
        <w:rPr>
          <w:rFonts w:ascii="Times New Roman" w:hAnsi="Times New Roman"/>
          <w:sz w:val="24"/>
          <w:szCs w:val="24"/>
        </w:rPr>
        <w:t>es</w:t>
      </w:r>
      <w:r w:rsidRPr="00716944">
        <w:rPr>
          <w:rFonts w:ascii="Times New Roman" w:hAnsi="Times New Roman"/>
          <w:sz w:val="24"/>
          <w:szCs w:val="24"/>
        </w:rPr>
        <w:t xml:space="preserve"> </w:t>
      </w:r>
      <w:r w:rsidRPr="00D8794C">
        <w:rPr>
          <w:rFonts w:ascii="Times New Roman" w:hAnsi="Times New Roman"/>
          <w:sz w:val="24"/>
          <w:szCs w:val="24"/>
        </w:rPr>
        <w:t>(</w:t>
      </w:r>
      <w:proofErr w:type="spellStart"/>
      <w:r w:rsidRPr="00D8794C">
        <w:rPr>
          <w:rFonts w:ascii="Times New Roman" w:hAnsi="Times New Roman"/>
          <w:sz w:val="24"/>
          <w:szCs w:val="24"/>
        </w:rPr>
        <w:t>ThermoFisher</w:t>
      </w:r>
      <w:proofErr w:type="spellEnd"/>
      <w:r w:rsidRPr="00D8794C">
        <w:rPr>
          <w:rFonts w:ascii="Times New Roman" w:hAnsi="Times New Roman"/>
          <w:sz w:val="24"/>
          <w:szCs w:val="24"/>
        </w:rPr>
        <w:t xml:space="preserve"> Scientific, Massachusetts, USA) </w:t>
      </w:r>
      <w:proofErr w:type="spellStart"/>
      <w:r>
        <w:rPr>
          <w:rFonts w:ascii="Times New Roman" w:hAnsi="Times New Roman"/>
          <w:sz w:val="24"/>
          <w:szCs w:val="24"/>
        </w:rPr>
        <w:t>precoated</w:t>
      </w:r>
      <w:proofErr w:type="spellEnd"/>
      <w:r>
        <w:rPr>
          <w:rFonts w:ascii="Times New Roman" w:hAnsi="Times New Roman"/>
          <w:sz w:val="24"/>
          <w:szCs w:val="24"/>
        </w:rPr>
        <w:t xml:space="preserve"> with coating buffer (</w:t>
      </w:r>
      <w:r w:rsidRPr="00716944">
        <w:rPr>
          <w:rFonts w:ascii="Times New Roman" w:hAnsi="Times New Roman"/>
          <w:sz w:val="24"/>
          <w:szCs w:val="24"/>
        </w:rPr>
        <w:t>fibronectin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mg/ml, </w:t>
      </w:r>
      <w:proofErr w:type="spellStart"/>
      <w:r w:rsidRPr="00716944">
        <w:rPr>
          <w:rFonts w:ascii="Times New Roman" w:hAnsi="Times New Roman"/>
          <w:sz w:val="24"/>
          <w:szCs w:val="24"/>
        </w:rPr>
        <w:t>Gibco</w:t>
      </w:r>
      <w:proofErr w:type="spellEnd"/>
      <w:r w:rsidRPr="0071694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 xml:space="preserve">UK), </w:t>
      </w:r>
      <w:r>
        <w:rPr>
          <w:rFonts w:ascii="Times New Roman" w:hAnsi="Times New Roman"/>
          <w:sz w:val="24"/>
          <w:szCs w:val="24"/>
        </w:rPr>
        <w:t>bovine serum albumin fraction V (BS</w:t>
      </w:r>
      <w:r w:rsidRPr="00716944">
        <w:rPr>
          <w:rFonts w:ascii="Times New Roman" w:hAnsi="Times New Roman"/>
          <w:sz w:val="24"/>
          <w:szCs w:val="24"/>
        </w:rPr>
        <w:t>A;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mg/ml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44">
        <w:rPr>
          <w:rFonts w:ascii="Times New Roman" w:hAnsi="Times New Roman"/>
          <w:sz w:val="24"/>
          <w:szCs w:val="24"/>
        </w:rPr>
        <w:t>Sigma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7B77">
        <w:rPr>
          <w:rFonts w:ascii="Times New Roman" w:hAnsi="Times New Roman"/>
          <w:sz w:val="24"/>
          <w:szCs w:val="24"/>
        </w:rPr>
        <w:t>Germany</w:t>
      </w:r>
      <w:r w:rsidRPr="007169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2F18">
        <w:rPr>
          <w:rFonts w:ascii="Times New Roman" w:hAnsi="Times New Roman"/>
          <w:sz w:val="24"/>
          <w:szCs w:val="24"/>
        </w:rPr>
        <w:t>vitrogen</w:t>
      </w:r>
      <w:proofErr w:type="spellEnd"/>
      <w:r w:rsidRPr="00372F18">
        <w:rPr>
          <w:rFonts w:ascii="Times New Roman" w:hAnsi="Times New Roman"/>
          <w:sz w:val="24"/>
          <w:szCs w:val="24"/>
        </w:rPr>
        <w:t xml:space="preserve"> 100 collagen</w:t>
      </w:r>
      <w:r>
        <w:rPr>
          <w:rFonts w:ascii="Times New Roman" w:hAnsi="Times New Roman"/>
          <w:sz w:val="24"/>
          <w:szCs w:val="24"/>
        </w:rPr>
        <w:t xml:space="preserve"> (3.1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mg/ml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Cohesion Technologies, Palo Alto, USA) and PBS without Ca</w:t>
      </w:r>
      <w:r w:rsidRPr="00014F32">
        <w:rPr>
          <w:rFonts w:ascii="Times New Roman" w:hAnsi="Times New Roman"/>
          <w:sz w:val="24"/>
          <w:szCs w:val="24"/>
          <w:vertAlign w:val="superscript"/>
        </w:rPr>
        <w:t>2+</w:t>
      </w:r>
      <w:r w:rsidRPr="00D8794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Mg</w:t>
      </w:r>
      <w:r w:rsidRPr="00014F32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(L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>))</w:t>
      </w:r>
      <w:r w:rsidRPr="00716944">
        <w:rPr>
          <w:rFonts w:ascii="Times New Roman" w:hAnsi="Times New Roman"/>
          <w:sz w:val="24"/>
          <w:szCs w:val="24"/>
        </w:rPr>
        <w:t xml:space="preserve"> and maintained in Keratinocyt</w:t>
      </w:r>
      <w:r>
        <w:rPr>
          <w:rFonts w:ascii="Times New Roman" w:hAnsi="Times New Roman"/>
          <w:sz w:val="24"/>
          <w:szCs w:val="24"/>
        </w:rPr>
        <w:t>e</w:t>
      </w:r>
      <w:r w:rsidRPr="00716944">
        <w:rPr>
          <w:rFonts w:ascii="Times New Roman" w:hAnsi="Times New Roman"/>
          <w:sz w:val="24"/>
          <w:szCs w:val="24"/>
        </w:rPr>
        <w:t xml:space="preserve"> serum-free </w:t>
      </w:r>
      <w:r>
        <w:rPr>
          <w:rFonts w:ascii="Times New Roman" w:hAnsi="Times New Roman"/>
          <w:sz w:val="24"/>
          <w:szCs w:val="24"/>
        </w:rPr>
        <w:t xml:space="preserve">medium </w:t>
      </w:r>
      <w:r w:rsidRPr="00716944">
        <w:rPr>
          <w:rFonts w:ascii="Times New Roman" w:hAnsi="Times New Roman"/>
          <w:sz w:val="24"/>
          <w:szCs w:val="24"/>
        </w:rPr>
        <w:t xml:space="preserve">(KSFM; </w:t>
      </w:r>
      <w:r>
        <w:rPr>
          <w:rFonts w:ascii="Times New Roman" w:hAnsi="Times New Roman"/>
          <w:sz w:val="24"/>
          <w:szCs w:val="24"/>
        </w:rPr>
        <w:t>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UK.) supplied with human recombinant epidermal growth factor (EGF;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44">
        <w:rPr>
          <w:rFonts w:ascii="Times New Roman" w:hAnsi="Times New Roman"/>
          <w:sz w:val="24"/>
          <w:szCs w:val="24"/>
        </w:rPr>
        <w:t xml:space="preserve">ng/ml; </w:t>
      </w:r>
      <w:r>
        <w:rPr>
          <w:rFonts w:ascii="Times New Roman" w:hAnsi="Times New Roman"/>
          <w:sz w:val="24"/>
          <w:szCs w:val="24"/>
        </w:rPr>
        <w:t>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UK), bovine</w:t>
      </w:r>
      <w:r>
        <w:rPr>
          <w:rFonts w:ascii="Times New Roman" w:hAnsi="Times New Roman"/>
          <w:sz w:val="24"/>
          <w:szCs w:val="24"/>
        </w:rPr>
        <w:t xml:space="preserve"> pituitary extract (BPE; 50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µ</w:t>
      </w:r>
      <w:r w:rsidRPr="00716944">
        <w:rPr>
          <w:rFonts w:ascii="Times New Roman" w:hAnsi="Times New Roman"/>
          <w:sz w:val="24"/>
          <w:szCs w:val="24"/>
        </w:rPr>
        <w:t xml:space="preserve">g/ml; </w:t>
      </w:r>
      <w:r>
        <w:rPr>
          <w:rFonts w:ascii="Times New Roman" w:hAnsi="Times New Roman"/>
          <w:sz w:val="24"/>
          <w:szCs w:val="24"/>
        </w:rPr>
        <w:t>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44">
        <w:rPr>
          <w:rFonts w:ascii="Times New Roman" w:hAnsi="Times New Roman"/>
          <w:sz w:val="24"/>
          <w:szCs w:val="24"/>
        </w:rPr>
        <w:t>penicillin streptomycin antibiotics</w:t>
      </w:r>
      <w:r>
        <w:rPr>
          <w:rFonts w:ascii="Times New Roman" w:hAnsi="Times New Roman"/>
          <w:sz w:val="24"/>
          <w:szCs w:val="24"/>
        </w:rPr>
        <w:t xml:space="preserve"> (PEST, 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Basel, Switzerland</w:t>
      </w:r>
      <w:r>
        <w:rPr>
          <w:rFonts w:ascii="Times New Roman" w:hAnsi="Times New Roman"/>
          <w:sz w:val="24"/>
          <w:szCs w:val="24"/>
        </w:rPr>
        <w:t>)</w:t>
      </w:r>
      <w:r w:rsidRPr="00716944">
        <w:rPr>
          <w:rFonts w:ascii="Times New Roman" w:hAnsi="Times New Roman"/>
          <w:sz w:val="24"/>
          <w:szCs w:val="24"/>
        </w:rPr>
        <w:t xml:space="preserve"> and retinoic acid (RA;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60256D"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>M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44">
        <w:rPr>
          <w:rFonts w:ascii="Times New Roman" w:hAnsi="Times New Roman"/>
          <w:sz w:val="24"/>
          <w:szCs w:val="24"/>
        </w:rPr>
        <w:t>Sigma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7B77">
        <w:rPr>
          <w:rFonts w:ascii="Times New Roman" w:hAnsi="Times New Roman"/>
          <w:sz w:val="24"/>
          <w:szCs w:val="24"/>
        </w:rPr>
        <w:t>Germany</w:t>
      </w:r>
      <w:r w:rsidRPr="007169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The cells were used at passage 3.</w:t>
      </w:r>
    </w:p>
    <w:p w14:paraId="4988719E" w14:textId="77777777" w:rsidR="00D30C70" w:rsidRDefault="00D30C70" w:rsidP="00D30C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E7244">
        <w:rPr>
          <w:rFonts w:ascii="Times New Roman" w:hAnsi="Times New Roman"/>
          <w:sz w:val="24"/>
          <w:szCs w:val="24"/>
        </w:rPr>
        <w:t>MRC-5 is a human fetal lung fibroblasts cell line (American Type Culture Collection ATCC, Manassas,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244">
        <w:rPr>
          <w:rFonts w:ascii="Times New Roman" w:hAnsi="Times New Roman"/>
          <w:sz w:val="24"/>
          <w:szCs w:val="24"/>
        </w:rPr>
        <w:t>VA)</w:t>
      </w:r>
      <w:r>
        <w:rPr>
          <w:rFonts w:ascii="Times New Roman" w:hAnsi="Times New Roman"/>
          <w:sz w:val="24"/>
          <w:szCs w:val="24"/>
        </w:rPr>
        <w:t>, frozen at passage 24</w:t>
      </w:r>
      <w:r w:rsidRPr="00DE7244">
        <w:rPr>
          <w:rFonts w:ascii="Times New Roman" w:hAnsi="Times New Roman"/>
          <w:sz w:val="24"/>
          <w:szCs w:val="24"/>
        </w:rPr>
        <w:t xml:space="preserve">. They were </w:t>
      </w:r>
      <w:r>
        <w:rPr>
          <w:rFonts w:ascii="Times New Roman" w:hAnsi="Times New Roman"/>
          <w:sz w:val="24"/>
          <w:szCs w:val="24"/>
        </w:rPr>
        <w:t>seeded on tissue-culture flask (</w:t>
      </w:r>
      <w:proofErr w:type="spellStart"/>
      <w:r>
        <w:rPr>
          <w:rFonts w:ascii="Times New Roman" w:hAnsi="Times New Roman"/>
          <w:sz w:val="24"/>
          <w:szCs w:val="24"/>
        </w:rPr>
        <w:t>ThermoFisher</w:t>
      </w:r>
      <w:proofErr w:type="spellEnd"/>
      <w:r>
        <w:rPr>
          <w:rFonts w:ascii="Times New Roman" w:hAnsi="Times New Roman"/>
          <w:sz w:val="24"/>
          <w:szCs w:val="24"/>
        </w:rPr>
        <w:t xml:space="preserve"> Scientific</w:t>
      </w:r>
      <w:r w:rsidRPr="00D879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DE7244">
        <w:rPr>
          <w:rFonts w:ascii="Times New Roman" w:hAnsi="Times New Roman"/>
          <w:sz w:val="24"/>
          <w:szCs w:val="24"/>
        </w:rPr>
        <w:t xml:space="preserve">maintained in </w:t>
      </w:r>
      <w:r>
        <w:rPr>
          <w:rFonts w:ascii="Times New Roman" w:hAnsi="Times New Roman"/>
          <w:sz w:val="24"/>
          <w:szCs w:val="24"/>
        </w:rPr>
        <w:t>Dulbecco's modified eagle medium (DMEM; 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>) with HEPES (1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>), nonessential amino acids (1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Sigma, </w:t>
      </w:r>
      <w:r w:rsidRPr="00997B77">
        <w:rPr>
          <w:rFonts w:ascii="Times New Roman" w:hAnsi="Times New Roman"/>
          <w:sz w:val="24"/>
          <w:szCs w:val="24"/>
        </w:rPr>
        <w:t>Germany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16944">
        <w:rPr>
          <w:rFonts w:ascii="Times New Roman" w:hAnsi="Times New Roman"/>
          <w:sz w:val="24"/>
          <w:szCs w:val="24"/>
        </w:rPr>
        <w:t>penicillin streptomycin antibiotics</w:t>
      </w:r>
      <w:r>
        <w:rPr>
          <w:rFonts w:ascii="Times New Roman" w:hAnsi="Times New Roman"/>
          <w:sz w:val="24"/>
          <w:szCs w:val="24"/>
        </w:rPr>
        <w:t xml:space="preserve"> (1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Lonza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Basel, Switzerland</w:t>
      </w:r>
      <w:r>
        <w:rPr>
          <w:rFonts w:ascii="Times New Roman" w:hAnsi="Times New Roman"/>
          <w:sz w:val="24"/>
          <w:szCs w:val="24"/>
        </w:rPr>
        <w:t xml:space="preserve">) and </w:t>
      </w:r>
      <w:r w:rsidRPr="00DE7244">
        <w:rPr>
          <w:rFonts w:ascii="Times New Roman" w:hAnsi="Times New Roman"/>
          <w:sz w:val="24"/>
          <w:szCs w:val="24"/>
        </w:rPr>
        <w:t>heat-inactivated FBS</w:t>
      </w:r>
      <w:r>
        <w:rPr>
          <w:rFonts w:ascii="Times New Roman" w:hAnsi="Times New Roman"/>
          <w:sz w:val="24"/>
          <w:szCs w:val="24"/>
        </w:rPr>
        <w:t xml:space="preserve"> (10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71694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</w:t>
      </w:r>
      <w:r w:rsidRPr="00DA2593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593">
        <w:rPr>
          <w:rFonts w:ascii="Times New Roman" w:hAnsi="Times New Roman"/>
          <w:sz w:val="24"/>
          <w:szCs w:val="24"/>
        </w:rPr>
        <w:t>technologies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2593">
        <w:rPr>
          <w:rFonts w:ascii="Times New Roman" w:hAnsi="Times New Roman"/>
          <w:sz w:val="24"/>
          <w:szCs w:val="24"/>
        </w:rPr>
        <w:t>Paisley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6944"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z w:val="24"/>
          <w:szCs w:val="24"/>
        </w:rPr>
        <w:t>). The cells were used at passage 2</w:t>
      </w:r>
      <w:r w:rsidRPr="00E871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14:paraId="127B9D62" w14:textId="77777777" w:rsidR="00D30C70" w:rsidRPr="000B737B" w:rsidRDefault="00D30C70" w:rsidP="000B737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B737B">
        <w:rPr>
          <w:rFonts w:ascii="Times New Roman" w:hAnsi="Times New Roman"/>
          <w:b/>
          <w:sz w:val="28"/>
          <w:szCs w:val="28"/>
        </w:rPr>
        <w:t xml:space="preserve">3D model preparation </w:t>
      </w:r>
    </w:p>
    <w:p w14:paraId="2B516A0E" w14:textId="74C434D9" w:rsidR="00D30C70" w:rsidRPr="000F5E51" w:rsidRDefault="003E3537" w:rsidP="00D30C70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="003E7286" w:rsidRPr="003E7286">
        <w:rPr>
          <w:rFonts w:ascii="Times New Roman" w:hAnsi="Times New Roman"/>
          <w:sz w:val="24"/>
          <w:szCs w:val="24"/>
        </w:rPr>
        <w:t>he main steps in establishing our models</w:t>
      </w:r>
      <w:r>
        <w:rPr>
          <w:rFonts w:ascii="Times New Roman" w:hAnsi="Times New Roman"/>
          <w:sz w:val="24"/>
          <w:szCs w:val="24"/>
        </w:rPr>
        <w:t xml:space="preserve"> is illustrated in S1 </w:t>
      </w:r>
      <w:proofErr w:type="spellStart"/>
      <w:r w:rsidR="00974571">
        <w:rPr>
          <w:rFonts w:ascii="Times New Roman" w:hAnsi="Times New Roman"/>
          <w:sz w:val="24"/>
          <w:szCs w:val="24"/>
        </w:rPr>
        <w:t>Fig</w:t>
      </w:r>
      <w:r w:rsidR="00D30C70">
        <w:rPr>
          <w:rFonts w:ascii="Times New Roman" w:hAnsi="Times New Roman"/>
          <w:sz w:val="24"/>
          <w:szCs w:val="24"/>
        </w:rPr>
        <w:t>To</w:t>
      </w:r>
      <w:proofErr w:type="spellEnd"/>
      <w:r w:rsidR="00D30C70">
        <w:rPr>
          <w:rFonts w:ascii="Times New Roman" w:hAnsi="Times New Roman"/>
          <w:sz w:val="24"/>
          <w:szCs w:val="24"/>
        </w:rPr>
        <w:t xml:space="preserve"> set up the model, </w:t>
      </w:r>
      <w:r w:rsidR="00D30C70" w:rsidRPr="001045A1">
        <w:rPr>
          <w:rFonts w:ascii="Times New Roman" w:hAnsi="Times New Roman"/>
          <w:sz w:val="24"/>
          <w:szCs w:val="24"/>
        </w:rPr>
        <w:t>PBEC were seeded at 1×10</w:t>
      </w:r>
      <w:r w:rsidR="00D30C70" w:rsidRPr="001045A1">
        <w:rPr>
          <w:rFonts w:ascii="Times New Roman" w:hAnsi="Times New Roman"/>
          <w:sz w:val="24"/>
          <w:szCs w:val="24"/>
          <w:vertAlign w:val="superscript"/>
        </w:rPr>
        <w:t>5</w:t>
      </w:r>
      <w:r w:rsidR="00D30C70" w:rsidRPr="001045A1">
        <w:rPr>
          <w:rFonts w:ascii="Times New Roman" w:hAnsi="Times New Roman"/>
          <w:sz w:val="24"/>
          <w:szCs w:val="24"/>
        </w:rPr>
        <w:t xml:space="preserve"> cells/cm</w:t>
      </w:r>
      <w:r w:rsidR="00D30C70" w:rsidRPr="001045A1">
        <w:rPr>
          <w:rFonts w:ascii="Times New Roman" w:hAnsi="Times New Roman"/>
          <w:sz w:val="24"/>
          <w:szCs w:val="24"/>
          <w:vertAlign w:val="superscript"/>
        </w:rPr>
        <w:t>2</w:t>
      </w:r>
      <w:r w:rsidR="00D30C70" w:rsidRPr="001045A1">
        <w:rPr>
          <w:rFonts w:ascii="Times New Roman" w:hAnsi="Times New Roman"/>
          <w:sz w:val="24"/>
          <w:szCs w:val="24"/>
        </w:rPr>
        <w:t xml:space="preserve"> and cultured on apic</w:t>
      </w:r>
      <w:r w:rsidR="00D30C70">
        <w:rPr>
          <w:rFonts w:ascii="Times New Roman" w:hAnsi="Times New Roman"/>
          <w:sz w:val="24"/>
          <w:szCs w:val="24"/>
        </w:rPr>
        <w:t xml:space="preserve">al side of the </w:t>
      </w:r>
      <w:proofErr w:type="spellStart"/>
      <w:r w:rsidR="00D30C70">
        <w:rPr>
          <w:rFonts w:ascii="Times New Roman" w:hAnsi="Times New Roman"/>
          <w:sz w:val="24"/>
          <w:szCs w:val="24"/>
        </w:rPr>
        <w:t>transwell</w:t>
      </w:r>
      <w:proofErr w:type="spellEnd"/>
      <w:r w:rsidR="00D30C70">
        <w:rPr>
          <w:rFonts w:ascii="Times New Roman" w:hAnsi="Times New Roman"/>
          <w:sz w:val="24"/>
          <w:szCs w:val="24"/>
        </w:rPr>
        <w:t xml:space="preserve"> insert</w:t>
      </w:r>
      <w:r w:rsidR="00D30C70" w:rsidRPr="0010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0C70" w:rsidRPr="001045A1">
        <w:rPr>
          <w:rFonts w:ascii="Times New Roman" w:hAnsi="Times New Roman"/>
          <w:sz w:val="24"/>
          <w:szCs w:val="24"/>
        </w:rPr>
        <w:t>precoated</w:t>
      </w:r>
      <w:proofErr w:type="spellEnd"/>
      <w:r w:rsidR="00D30C70" w:rsidRPr="001045A1">
        <w:rPr>
          <w:rFonts w:ascii="Times New Roman" w:hAnsi="Times New Roman"/>
          <w:sz w:val="24"/>
          <w:szCs w:val="24"/>
        </w:rPr>
        <w:t xml:space="preserve"> for 2 hours with coating buffer. Then 1 ml complete KSFM medium (with all supplements) were added to both basal a</w:t>
      </w:r>
      <w:r w:rsidR="00D30C70">
        <w:rPr>
          <w:rFonts w:ascii="Times New Roman" w:hAnsi="Times New Roman"/>
          <w:sz w:val="24"/>
          <w:szCs w:val="24"/>
        </w:rPr>
        <w:t>nd apical side of the insert</w:t>
      </w:r>
      <w:r w:rsidR="00D30C70" w:rsidRPr="001045A1">
        <w:rPr>
          <w:rFonts w:ascii="Times New Roman" w:hAnsi="Times New Roman"/>
          <w:sz w:val="24"/>
          <w:szCs w:val="24"/>
        </w:rPr>
        <w:t>. In the</w:t>
      </w:r>
      <w:r w:rsidR="00D30C70" w:rsidRPr="000F5E51">
        <w:rPr>
          <w:rFonts w:ascii="Times New Roman" w:hAnsi="Times New Roman"/>
          <w:sz w:val="24"/>
          <w:szCs w:val="24"/>
        </w:rPr>
        <w:t xml:space="preserve"> fo</w:t>
      </w:r>
      <w:r w:rsidR="00D30C70">
        <w:rPr>
          <w:rFonts w:ascii="Times New Roman" w:hAnsi="Times New Roman"/>
          <w:sz w:val="24"/>
          <w:szCs w:val="24"/>
        </w:rPr>
        <w:t>llowing week</w:t>
      </w:r>
      <w:r w:rsidR="00D30C70" w:rsidRPr="000F5E51">
        <w:rPr>
          <w:rFonts w:ascii="Times New Roman" w:hAnsi="Times New Roman"/>
          <w:sz w:val="24"/>
          <w:szCs w:val="24"/>
        </w:rPr>
        <w:t>, culture medium was re</w:t>
      </w:r>
      <w:r w:rsidR="00D30C70">
        <w:rPr>
          <w:rFonts w:ascii="Times New Roman" w:hAnsi="Times New Roman"/>
          <w:sz w:val="24"/>
          <w:szCs w:val="24"/>
        </w:rPr>
        <w:t>placed every second day. After 1 week, the number of cells reached around 3</w:t>
      </w:r>
      <w:r w:rsidR="00D30C70" w:rsidRPr="001045A1">
        <w:rPr>
          <w:rFonts w:ascii="Times New Roman" w:hAnsi="Times New Roman"/>
          <w:sz w:val="24"/>
          <w:szCs w:val="24"/>
        </w:rPr>
        <w:t>×10</w:t>
      </w:r>
      <w:r w:rsidR="00D30C70" w:rsidRPr="001045A1">
        <w:rPr>
          <w:rFonts w:ascii="Times New Roman" w:hAnsi="Times New Roman"/>
          <w:sz w:val="24"/>
          <w:szCs w:val="24"/>
          <w:vertAlign w:val="superscript"/>
        </w:rPr>
        <w:t>5</w:t>
      </w:r>
      <w:r w:rsidR="00D30C70" w:rsidRPr="001045A1">
        <w:rPr>
          <w:rFonts w:ascii="Times New Roman" w:hAnsi="Times New Roman"/>
          <w:sz w:val="24"/>
          <w:szCs w:val="24"/>
        </w:rPr>
        <w:t xml:space="preserve"> cells/cm</w:t>
      </w:r>
      <w:r w:rsidR="00D30C70" w:rsidRPr="001045A1">
        <w:rPr>
          <w:rFonts w:ascii="Times New Roman" w:hAnsi="Times New Roman"/>
          <w:sz w:val="24"/>
          <w:szCs w:val="24"/>
          <w:vertAlign w:val="superscript"/>
        </w:rPr>
        <w:t>2</w:t>
      </w:r>
      <w:r w:rsidR="00D30C70">
        <w:rPr>
          <w:rFonts w:ascii="Times New Roman" w:hAnsi="Times New Roman"/>
          <w:sz w:val="24"/>
          <w:szCs w:val="24"/>
        </w:rPr>
        <w:t xml:space="preserve">, and all </w:t>
      </w:r>
      <w:r w:rsidR="00D30C70" w:rsidRPr="000F5E51">
        <w:rPr>
          <w:rFonts w:ascii="Times New Roman" w:hAnsi="Times New Roman"/>
          <w:sz w:val="24"/>
          <w:szCs w:val="24"/>
        </w:rPr>
        <w:t>culture medium w</w:t>
      </w:r>
      <w:r w:rsidR="00D30C70">
        <w:rPr>
          <w:rFonts w:ascii="Times New Roman" w:hAnsi="Times New Roman"/>
          <w:sz w:val="24"/>
          <w:szCs w:val="24"/>
        </w:rPr>
        <w:t>as</w:t>
      </w:r>
      <w:r w:rsidR="00D30C70" w:rsidRPr="000F5E51">
        <w:rPr>
          <w:rFonts w:ascii="Times New Roman" w:hAnsi="Times New Roman"/>
          <w:sz w:val="24"/>
          <w:szCs w:val="24"/>
        </w:rPr>
        <w:t xml:space="preserve"> removed</w:t>
      </w:r>
      <w:r w:rsidR="00D30C70">
        <w:rPr>
          <w:rFonts w:ascii="Times New Roman" w:hAnsi="Times New Roman"/>
          <w:sz w:val="24"/>
          <w:szCs w:val="24"/>
        </w:rPr>
        <w:t>,</w:t>
      </w:r>
      <w:r w:rsidR="00D30C70" w:rsidRPr="000F5E51">
        <w:rPr>
          <w:rFonts w:ascii="Times New Roman" w:hAnsi="Times New Roman"/>
          <w:sz w:val="24"/>
          <w:szCs w:val="24"/>
        </w:rPr>
        <w:t xml:space="preserve"> </w:t>
      </w:r>
      <w:r w:rsidR="00D30C70">
        <w:rPr>
          <w:rFonts w:ascii="Times New Roman" w:hAnsi="Times New Roman"/>
          <w:sz w:val="24"/>
          <w:szCs w:val="24"/>
        </w:rPr>
        <w:t xml:space="preserve">the </w:t>
      </w:r>
      <w:r w:rsidR="00D30C70" w:rsidRPr="000F5E51">
        <w:rPr>
          <w:rFonts w:ascii="Times New Roman" w:hAnsi="Times New Roman"/>
          <w:sz w:val="24"/>
          <w:szCs w:val="24"/>
        </w:rPr>
        <w:t xml:space="preserve">insert was turned upside down and </w:t>
      </w:r>
      <w:r w:rsidR="00D30C70">
        <w:rPr>
          <w:rFonts w:ascii="Times New Roman" w:hAnsi="Times New Roman"/>
          <w:sz w:val="24"/>
          <w:szCs w:val="24"/>
        </w:rPr>
        <w:t>placed</w:t>
      </w:r>
      <w:r w:rsidR="00D30C70" w:rsidRPr="000F5E51">
        <w:rPr>
          <w:rFonts w:ascii="Times New Roman" w:hAnsi="Times New Roman"/>
          <w:sz w:val="24"/>
          <w:szCs w:val="24"/>
        </w:rPr>
        <w:t xml:space="preserve"> in a sterile petri dish. Then 100</w:t>
      </w:r>
      <w:r w:rsidR="00D30C70">
        <w:rPr>
          <w:rFonts w:ascii="Times New Roman" w:hAnsi="Times New Roman"/>
          <w:sz w:val="24"/>
          <w:szCs w:val="24"/>
        </w:rPr>
        <w:t xml:space="preserve"> µ</w:t>
      </w:r>
      <w:r w:rsidR="00D30C70" w:rsidRPr="000F5E51">
        <w:rPr>
          <w:rFonts w:ascii="Times New Roman" w:hAnsi="Times New Roman"/>
          <w:sz w:val="24"/>
          <w:szCs w:val="24"/>
        </w:rPr>
        <w:t xml:space="preserve">l </w:t>
      </w:r>
      <w:r w:rsidR="00D30C70" w:rsidRPr="00984B55">
        <w:rPr>
          <w:rFonts w:ascii="Times New Roman" w:hAnsi="Times New Roman"/>
          <w:sz w:val="24"/>
          <w:szCs w:val="24"/>
        </w:rPr>
        <w:t>of complete DMEM medium (with all supplements) containing 1×10</w:t>
      </w:r>
      <w:r w:rsidR="00D30C70" w:rsidRPr="0038597A">
        <w:rPr>
          <w:rFonts w:ascii="Times New Roman" w:hAnsi="Times New Roman"/>
          <w:sz w:val="24"/>
          <w:szCs w:val="24"/>
          <w:vertAlign w:val="superscript"/>
        </w:rPr>
        <w:t>4</w:t>
      </w:r>
      <w:r w:rsidR="00D30C70" w:rsidRPr="00984B55">
        <w:rPr>
          <w:rFonts w:ascii="Times New Roman" w:hAnsi="Times New Roman"/>
          <w:sz w:val="24"/>
          <w:szCs w:val="24"/>
        </w:rPr>
        <w:t xml:space="preserve"> cells/ml of fibroblasts</w:t>
      </w:r>
      <w:r w:rsidR="00AA66DC">
        <w:rPr>
          <w:rFonts w:ascii="Times New Roman" w:hAnsi="Times New Roman"/>
          <w:sz w:val="24"/>
          <w:szCs w:val="24"/>
        </w:rPr>
        <w:t>,</w:t>
      </w:r>
      <w:r w:rsidR="007E281C">
        <w:rPr>
          <w:rFonts w:ascii="Times New Roman" w:hAnsi="Times New Roman"/>
          <w:sz w:val="24"/>
          <w:szCs w:val="24"/>
        </w:rPr>
        <w:t xml:space="preserve"> </w:t>
      </w:r>
      <w:r w:rsidR="00AA66DC">
        <w:rPr>
          <w:rFonts w:ascii="Times New Roman" w:hAnsi="Times New Roman"/>
          <w:sz w:val="24"/>
          <w:szCs w:val="24"/>
        </w:rPr>
        <w:t xml:space="preserve">serving both as stromal cells and a feeding layer </w:t>
      </w:r>
      <w:r w:rsidR="00D30C70" w:rsidRPr="00984B55">
        <w:rPr>
          <w:rFonts w:ascii="Times New Roman" w:hAnsi="Times New Roman"/>
          <w:sz w:val="24"/>
          <w:szCs w:val="24"/>
        </w:rPr>
        <w:t>w</w:t>
      </w:r>
      <w:r w:rsidR="00AA66DC">
        <w:rPr>
          <w:rFonts w:ascii="Times New Roman" w:hAnsi="Times New Roman"/>
          <w:sz w:val="24"/>
          <w:szCs w:val="24"/>
        </w:rPr>
        <w:t>ere</w:t>
      </w:r>
      <w:r w:rsidR="00D30C70" w:rsidRPr="00984B55">
        <w:rPr>
          <w:rFonts w:ascii="Times New Roman" w:hAnsi="Times New Roman"/>
          <w:sz w:val="24"/>
          <w:szCs w:val="24"/>
        </w:rPr>
        <w:t xml:space="preserve"> added to the </w:t>
      </w:r>
      <w:r w:rsidR="007A3AA3" w:rsidRPr="00984B55">
        <w:rPr>
          <w:rFonts w:ascii="Times New Roman" w:hAnsi="Times New Roman"/>
          <w:sz w:val="24"/>
          <w:szCs w:val="24"/>
        </w:rPr>
        <w:t xml:space="preserve">downside </w:t>
      </w:r>
      <w:r w:rsidR="00D30C70" w:rsidRPr="00984B55">
        <w:rPr>
          <w:rFonts w:ascii="Times New Roman" w:hAnsi="Times New Roman"/>
          <w:sz w:val="24"/>
          <w:szCs w:val="24"/>
        </w:rPr>
        <w:t xml:space="preserve">of the insert membrane. </w:t>
      </w:r>
      <w:r w:rsidR="007A3AA3" w:rsidRPr="00984B55">
        <w:rPr>
          <w:rFonts w:ascii="Times New Roman" w:hAnsi="Times New Roman"/>
          <w:sz w:val="24"/>
          <w:szCs w:val="24"/>
        </w:rPr>
        <w:t>The petri dish was covered and incubated for 30 min at 37 °C; 50 µl complete DMEM was added every 10 min to prevent draining. After a total of 1 h incubation,</w:t>
      </w:r>
      <w:r w:rsidR="00D30C70" w:rsidRPr="00984B55">
        <w:rPr>
          <w:rFonts w:ascii="Times New Roman" w:hAnsi="Times New Roman"/>
          <w:sz w:val="24"/>
          <w:szCs w:val="24"/>
        </w:rPr>
        <w:t xml:space="preserve"> the insert was put back into the twelve-well plates in normal position </w:t>
      </w:r>
      <w:r w:rsidR="007A3AA3" w:rsidRPr="00984B55">
        <w:rPr>
          <w:rFonts w:ascii="Times New Roman" w:hAnsi="Times New Roman"/>
          <w:sz w:val="24"/>
          <w:szCs w:val="24"/>
        </w:rPr>
        <w:t xml:space="preserve">with 1 ml complete KSFM </w:t>
      </w:r>
      <w:r w:rsidR="00F13A41" w:rsidRPr="00984B55">
        <w:rPr>
          <w:rFonts w:ascii="Times New Roman" w:hAnsi="Times New Roman"/>
          <w:sz w:val="24"/>
          <w:szCs w:val="24"/>
        </w:rPr>
        <w:t xml:space="preserve">medium </w:t>
      </w:r>
      <w:r w:rsidR="007A3AA3" w:rsidRPr="00984B55">
        <w:rPr>
          <w:rFonts w:ascii="Times New Roman" w:hAnsi="Times New Roman"/>
          <w:sz w:val="24"/>
          <w:szCs w:val="24"/>
        </w:rPr>
        <w:t>inside and outside the insert.</w:t>
      </w:r>
      <w:r w:rsidR="00F13A41" w:rsidRPr="00984B55">
        <w:rPr>
          <w:rFonts w:ascii="Times New Roman" w:hAnsi="Times New Roman"/>
          <w:sz w:val="24"/>
          <w:szCs w:val="24"/>
        </w:rPr>
        <w:t xml:space="preserve"> The model was </w:t>
      </w:r>
      <w:r w:rsidR="00D30C70" w:rsidRPr="00984B55">
        <w:rPr>
          <w:rFonts w:ascii="Times New Roman" w:hAnsi="Times New Roman"/>
          <w:sz w:val="24"/>
          <w:szCs w:val="24"/>
        </w:rPr>
        <w:t>cultured submerged overnight in 5% CO</w:t>
      </w:r>
      <w:r w:rsidR="00D30C70" w:rsidRPr="00974571">
        <w:rPr>
          <w:rFonts w:ascii="Times New Roman" w:hAnsi="Times New Roman"/>
          <w:sz w:val="24"/>
          <w:szCs w:val="24"/>
          <w:vertAlign w:val="subscript"/>
        </w:rPr>
        <w:t>2</w:t>
      </w:r>
      <w:r w:rsidR="00D30C70" w:rsidRPr="00984B55">
        <w:rPr>
          <w:rFonts w:ascii="Times New Roman" w:hAnsi="Times New Roman"/>
          <w:sz w:val="24"/>
          <w:szCs w:val="24"/>
        </w:rPr>
        <w:t xml:space="preserve"> at 37 ºC to allow the two cell types adapt to each other. </w:t>
      </w:r>
      <w:r w:rsidR="002A54FF" w:rsidRPr="00984B55">
        <w:rPr>
          <w:rFonts w:ascii="Times New Roman" w:hAnsi="Times New Roman"/>
          <w:sz w:val="24"/>
          <w:szCs w:val="24"/>
        </w:rPr>
        <w:t xml:space="preserve">To </w:t>
      </w:r>
      <w:r w:rsidR="00D00E6F">
        <w:rPr>
          <w:rFonts w:ascii="Times New Roman" w:hAnsi="Times New Roman"/>
          <w:sz w:val="24"/>
          <w:szCs w:val="24"/>
        </w:rPr>
        <w:t>culture the models at air</w:t>
      </w:r>
      <w:r w:rsidR="00AA66DC">
        <w:rPr>
          <w:rFonts w:ascii="Times New Roman" w:hAnsi="Times New Roman"/>
          <w:sz w:val="24"/>
          <w:szCs w:val="24"/>
        </w:rPr>
        <w:t>-</w:t>
      </w:r>
      <w:r w:rsidR="00D00E6F">
        <w:rPr>
          <w:rFonts w:ascii="Times New Roman" w:hAnsi="Times New Roman"/>
          <w:sz w:val="24"/>
          <w:szCs w:val="24"/>
        </w:rPr>
        <w:t>liquid-interface</w:t>
      </w:r>
      <w:r>
        <w:rPr>
          <w:rFonts w:ascii="Times New Roman" w:hAnsi="Times New Roman"/>
          <w:sz w:val="24"/>
          <w:szCs w:val="24"/>
        </w:rPr>
        <w:t xml:space="preserve"> (ALI)</w:t>
      </w:r>
      <w:r w:rsidR="002A54FF" w:rsidRPr="00984B55">
        <w:rPr>
          <w:rFonts w:ascii="Times New Roman" w:hAnsi="Times New Roman"/>
          <w:sz w:val="24"/>
          <w:szCs w:val="24"/>
        </w:rPr>
        <w:t xml:space="preserve">, </w:t>
      </w:r>
      <w:r w:rsidR="00342A78" w:rsidRPr="00984B55">
        <w:rPr>
          <w:rFonts w:ascii="Times New Roman" w:hAnsi="Times New Roman"/>
          <w:sz w:val="24"/>
          <w:szCs w:val="24"/>
        </w:rPr>
        <w:t>all the medium</w:t>
      </w:r>
      <w:r w:rsidR="00342A78">
        <w:rPr>
          <w:rFonts w:ascii="Times New Roman" w:hAnsi="Times New Roman"/>
          <w:sz w:val="24"/>
          <w:szCs w:val="24"/>
        </w:rPr>
        <w:t xml:space="preserve"> </w:t>
      </w:r>
      <w:r w:rsidR="009C0474">
        <w:rPr>
          <w:rFonts w:ascii="Times New Roman" w:hAnsi="Times New Roman"/>
          <w:sz w:val="24"/>
          <w:szCs w:val="24"/>
        </w:rPr>
        <w:t>was</w:t>
      </w:r>
      <w:r w:rsidR="002A54FF" w:rsidRPr="00984B55">
        <w:rPr>
          <w:rFonts w:ascii="Times New Roman" w:hAnsi="Times New Roman"/>
          <w:sz w:val="24"/>
          <w:szCs w:val="24"/>
        </w:rPr>
        <w:t xml:space="preserve"> </w:t>
      </w:r>
      <w:r w:rsidR="00D30C70" w:rsidRPr="00984B55">
        <w:rPr>
          <w:rFonts w:ascii="Times New Roman" w:hAnsi="Times New Roman"/>
          <w:sz w:val="24"/>
          <w:szCs w:val="24"/>
        </w:rPr>
        <w:t>remov</w:t>
      </w:r>
      <w:r w:rsidR="002A54FF" w:rsidRPr="00984B55">
        <w:rPr>
          <w:rFonts w:ascii="Times New Roman" w:hAnsi="Times New Roman"/>
          <w:sz w:val="24"/>
          <w:szCs w:val="24"/>
        </w:rPr>
        <w:t>ed</w:t>
      </w:r>
      <w:r w:rsidR="00D30C70" w:rsidRPr="00984B55">
        <w:rPr>
          <w:rFonts w:ascii="Times New Roman" w:hAnsi="Times New Roman"/>
          <w:sz w:val="24"/>
          <w:szCs w:val="24"/>
        </w:rPr>
        <w:t xml:space="preserve"> </w:t>
      </w:r>
      <w:r w:rsidR="002A54FF" w:rsidRPr="00984B55">
        <w:rPr>
          <w:rFonts w:ascii="Times New Roman" w:hAnsi="Times New Roman"/>
          <w:sz w:val="24"/>
          <w:szCs w:val="24"/>
        </w:rPr>
        <w:t xml:space="preserve">and </w:t>
      </w:r>
      <w:r w:rsidR="00342A78" w:rsidRPr="00984B55">
        <w:rPr>
          <w:rFonts w:ascii="Times New Roman" w:hAnsi="Times New Roman"/>
          <w:sz w:val="24"/>
          <w:szCs w:val="24"/>
        </w:rPr>
        <w:t xml:space="preserve">800 µl airlifted medium </w:t>
      </w:r>
      <w:r w:rsidR="00342A78">
        <w:rPr>
          <w:rFonts w:ascii="Times New Roman" w:hAnsi="Times New Roman"/>
          <w:sz w:val="24"/>
          <w:szCs w:val="24"/>
        </w:rPr>
        <w:t xml:space="preserve">were </w:t>
      </w:r>
      <w:r w:rsidR="00D30C70" w:rsidRPr="00984B55">
        <w:rPr>
          <w:rFonts w:ascii="Times New Roman" w:hAnsi="Times New Roman"/>
          <w:sz w:val="24"/>
          <w:szCs w:val="24"/>
        </w:rPr>
        <w:t>add</w:t>
      </w:r>
      <w:r w:rsidR="002A54FF" w:rsidRPr="00984B55">
        <w:rPr>
          <w:rFonts w:ascii="Times New Roman" w:hAnsi="Times New Roman"/>
          <w:sz w:val="24"/>
          <w:szCs w:val="24"/>
        </w:rPr>
        <w:t>ed</w:t>
      </w:r>
      <w:r w:rsidR="00D30C70" w:rsidRPr="00984B55">
        <w:rPr>
          <w:rFonts w:ascii="Times New Roman" w:hAnsi="Times New Roman"/>
          <w:sz w:val="24"/>
          <w:szCs w:val="24"/>
        </w:rPr>
        <w:t xml:space="preserve"> (complete KSFM medium supplied with CaCl</w:t>
      </w:r>
      <w:r w:rsidR="00D30C70" w:rsidRPr="00974571">
        <w:rPr>
          <w:rFonts w:ascii="Times New Roman" w:hAnsi="Times New Roman"/>
          <w:sz w:val="24"/>
          <w:szCs w:val="24"/>
          <w:vertAlign w:val="subscript"/>
        </w:rPr>
        <w:t>2</w:t>
      </w:r>
      <w:r w:rsidR="00D30C70" w:rsidRPr="00984B55">
        <w:rPr>
          <w:rFonts w:ascii="Times New Roman" w:hAnsi="Times New Roman"/>
          <w:sz w:val="24"/>
          <w:szCs w:val="24"/>
        </w:rPr>
        <w:t xml:space="preserve"> in ddH2O (6 µg/ml; Sigma, Germany), ethanolamine in ddH</w:t>
      </w:r>
      <w:r w:rsidR="00D30C70" w:rsidRPr="00974571">
        <w:rPr>
          <w:rFonts w:ascii="Times New Roman" w:hAnsi="Times New Roman"/>
          <w:sz w:val="24"/>
          <w:szCs w:val="24"/>
          <w:vertAlign w:val="subscript"/>
        </w:rPr>
        <w:t>2</w:t>
      </w:r>
      <w:r w:rsidR="00D30C70" w:rsidRPr="00984B55">
        <w:rPr>
          <w:rFonts w:ascii="Times New Roman" w:hAnsi="Times New Roman"/>
          <w:sz w:val="24"/>
          <w:szCs w:val="24"/>
        </w:rPr>
        <w:t>O (15 ng/ml; Sigma, Germany) and retinoic acid (RA; 10-</w:t>
      </w:r>
      <w:r w:rsidR="00D30C70" w:rsidRPr="00974571">
        <w:rPr>
          <w:rFonts w:ascii="Times New Roman" w:hAnsi="Times New Roman"/>
          <w:sz w:val="24"/>
          <w:szCs w:val="24"/>
          <w:vertAlign w:val="superscript"/>
        </w:rPr>
        <w:t>5</w:t>
      </w:r>
      <w:r w:rsidR="00D30C70" w:rsidRPr="003F7D72">
        <w:rPr>
          <w:rFonts w:ascii="Times New Roman" w:hAnsi="Times New Roman"/>
          <w:sz w:val="24"/>
          <w:szCs w:val="24"/>
        </w:rPr>
        <w:t xml:space="preserve"> </w:t>
      </w:r>
      <w:r w:rsidR="00D30C70" w:rsidRPr="000F5E51">
        <w:rPr>
          <w:rFonts w:ascii="Times New Roman" w:hAnsi="Times New Roman"/>
          <w:sz w:val="24"/>
          <w:szCs w:val="24"/>
        </w:rPr>
        <w:t>M</w:t>
      </w:r>
      <w:r w:rsidR="00D30C70" w:rsidRPr="00716944">
        <w:rPr>
          <w:rFonts w:ascii="Times New Roman" w:hAnsi="Times New Roman"/>
          <w:sz w:val="24"/>
          <w:szCs w:val="24"/>
        </w:rPr>
        <w:t>;</w:t>
      </w:r>
      <w:r w:rsidR="00D30C70" w:rsidRPr="000F5E51">
        <w:rPr>
          <w:rFonts w:ascii="Times New Roman" w:hAnsi="Times New Roman"/>
          <w:sz w:val="24"/>
          <w:szCs w:val="24"/>
        </w:rPr>
        <w:t xml:space="preserve"> Sigma</w:t>
      </w:r>
      <w:r w:rsidR="00D30C70">
        <w:rPr>
          <w:rFonts w:ascii="Times New Roman" w:hAnsi="Times New Roman"/>
          <w:sz w:val="24"/>
          <w:szCs w:val="24"/>
        </w:rPr>
        <w:t xml:space="preserve">, </w:t>
      </w:r>
      <w:r w:rsidR="00D30C70" w:rsidRPr="00997B77">
        <w:rPr>
          <w:rFonts w:ascii="Times New Roman" w:hAnsi="Times New Roman"/>
          <w:sz w:val="24"/>
          <w:szCs w:val="24"/>
        </w:rPr>
        <w:t>Germany</w:t>
      </w:r>
      <w:r w:rsidR="00D30C70" w:rsidRPr="000F5E51">
        <w:rPr>
          <w:rFonts w:ascii="Times New Roman" w:hAnsi="Times New Roman"/>
          <w:sz w:val="24"/>
          <w:szCs w:val="24"/>
        </w:rPr>
        <w:t xml:space="preserve">)) </w:t>
      </w:r>
      <w:r w:rsidR="00F13A41">
        <w:rPr>
          <w:rFonts w:ascii="Times New Roman" w:hAnsi="Times New Roman"/>
          <w:sz w:val="24"/>
          <w:szCs w:val="24"/>
        </w:rPr>
        <w:t xml:space="preserve">only in the </w:t>
      </w:r>
      <w:r w:rsidR="00F13A41" w:rsidRPr="00F13A41">
        <w:rPr>
          <w:rFonts w:ascii="Times New Roman" w:hAnsi="Times New Roman"/>
          <w:sz w:val="24"/>
          <w:szCs w:val="24"/>
        </w:rPr>
        <w:t xml:space="preserve">basolateral chamber </w:t>
      </w:r>
      <w:r w:rsidR="002A54FF">
        <w:rPr>
          <w:rFonts w:ascii="Times New Roman" w:hAnsi="Times New Roman"/>
          <w:sz w:val="24"/>
          <w:szCs w:val="24"/>
        </w:rPr>
        <w:t xml:space="preserve">to </w:t>
      </w:r>
      <w:r w:rsidR="00F13A41" w:rsidRPr="00F13A41">
        <w:rPr>
          <w:rFonts w:ascii="Times New Roman" w:hAnsi="Times New Roman"/>
          <w:sz w:val="24"/>
          <w:szCs w:val="24"/>
        </w:rPr>
        <w:t xml:space="preserve">let the apical chamber </w:t>
      </w:r>
      <w:r w:rsidR="00D00E6F">
        <w:rPr>
          <w:rFonts w:ascii="Times New Roman" w:hAnsi="Times New Roman"/>
          <w:sz w:val="24"/>
          <w:szCs w:val="24"/>
        </w:rPr>
        <w:t xml:space="preserve">be </w:t>
      </w:r>
      <w:r w:rsidR="00F13A41" w:rsidRPr="00F13A41">
        <w:rPr>
          <w:rFonts w:ascii="Times New Roman" w:hAnsi="Times New Roman"/>
          <w:sz w:val="24"/>
          <w:szCs w:val="24"/>
        </w:rPr>
        <w:t>expose</w:t>
      </w:r>
      <w:r>
        <w:rPr>
          <w:rFonts w:ascii="Times New Roman" w:hAnsi="Times New Roman"/>
          <w:sz w:val="24"/>
          <w:szCs w:val="24"/>
        </w:rPr>
        <w:t>d</w:t>
      </w:r>
      <w:r w:rsidR="00F13A41" w:rsidRPr="00F13A41">
        <w:rPr>
          <w:rFonts w:ascii="Times New Roman" w:hAnsi="Times New Roman"/>
          <w:sz w:val="24"/>
          <w:szCs w:val="24"/>
        </w:rPr>
        <w:t xml:space="preserve"> to the air</w:t>
      </w:r>
      <w:r w:rsidR="00D30C70" w:rsidRPr="000F5E51">
        <w:rPr>
          <w:rFonts w:ascii="Times New Roman" w:hAnsi="Times New Roman"/>
          <w:sz w:val="24"/>
          <w:szCs w:val="24"/>
        </w:rPr>
        <w:t>. The model can be kept in 5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 w:rsidR="00D30C70" w:rsidRPr="000F5E51">
        <w:rPr>
          <w:rFonts w:ascii="Times New Roman" w:hAnsi="Times New Roman"/>
          <w:sz w:val="24"/>
          <w:szCs w:val="24"/>
        </w:rPr>
        <w:t>% CO</w:t>
      </w:r>
      <w:r w:rsidR="00D30C70" w:rsidRPr="00974571">
        <w:rPr>
          <w:rFonts w:ascii="Times New Roman" w:hAnsi="Times New Roman"/>
          <w:sz w:val="24"/>
          <w:szCs w:val="24"/>
          <w:vertAlign w:val="subscript"/>
        </w:rPr>
        <w:t>2</w:t>
      </w:r>
      <w:r w:rsidR="00D30C70" w:rsidRPr="000F5E51">
        <w:rPr>
          <w:rFonts w:ascii="Times New Roman" w:hAnsi="Times New Roman"/>
          <w:sz w:val="24"/>
          <w:szCs w:val="24"/>
        </w:rPr>
        <w:t xml:space="preserve"> at 37</w:t>
      </w:r>
      <w:r w:rsidR="00D30C70">
        <w:rPr>
          <w:rFonts w:ascii="Times New Roman" w:hAnsi="Times New Roman"/>
          <w:sz w:val="24"/>
          <w:szCs w:val="24"/>
        </w:rPr>
        <w:t xml:space="preserve"> </w:t>
      </w:r>
      <w:r w:rsidR="00D30C70" w:rsidRPr="000F5E51">
        <w:rPr>
          <w:rFonts w:ascii="Times New Roman" w:hAnsi="Times New Roman"/>
          <w:sz w:val="24"/>
          <w:szCs w:val="24"/>
        </w:rPr>
        <w:t>ºC up to 4 weeks by chang</w:t>
      </w:r>
      <w:r w:rsidR="00D30C70">
        <w:rPr>
          <w:rFonts w:ascii="Times New Roman" w:hAnsi="Times New Roman"/>
          <w:sz w:val="24"/>
          <w:szCs w:val="24"/>
        </w:rPr>
        <w:t>ing</w:t>
      </w:r>
      <w:r w:rsidR="00D30C70" w:rsidRPr="000F5E51">
        <w:rPr>
          <w:rFonts w:ascii="Times New Roman" w:hAnsi="Times New Roman"/>
          <w:sz w:val="24"/>
          <w:szCs w:val="24"/>
        </w:rPr>
        <w:t xml:space="preserve"> the </w:t>
      </w:r>
      <w:r w:rsidR="00D30C70">
        <w:rPr>
          <w:rFonts w:ascii="Times New Roman" w:hAnsi="Times New Roman"/>
          <w:sz w:val="24"/>
          <w:szCs w:val="24"/>
        </w:rPr>
        <w:t>airlifted</w:t>
      </w:r>
      <w:r w:rsidR="00D30C70" w:rsidRPr="000F5E51">
        <w:rPr>
          <w:rFonts w:ascii="Times New Roman" w:hAnsi="Times New Roman"/>
          <w:sz w:val="24"/>
          <w:szCs w:val="24"/>
        </w:rPr>
        <w:t xml:space="preserve"> medium </w:t>
      </w:r>
      <w:r w:rsidR="00F13A41">
        <w:rPr>
          <w:rFonts w:ascii="Times New Roman" w:hAnsi="Times New Roman"/>
          <w:sz w:val="24"/>
          <w:szCs w:val="24"/>
        </w:rPr>
        <w:t xml:space="preserve">in the </w:t>
      </w:r>
      <w:r w:rsidR="00F13A41" w:rsidRPr="00F13A41">
        <w:rPr>
          <w:rFonts w:ascii="Times New Roman" w:hAnsi="Times New Roman"/>
          <w:sz w:val="24"/>
          <w:szCs w:val="24"/>
        </w:rPr>
        <w:t>basolateral chamber</w:t>
      </w:r>
      <w:r w:rsidR="00F13A41" w:rsidRPr="000F5E51">
        <w:rPr>
          <w:rFonts w:ascii="Times New Roman" w:hAnsi="Times New Roman"/>
          <w:sz w:val="24"/>
          <w:szCs w:val="24"/>
        </w:rPr>
        <w:t xml:space="preserve"> </w:t>
      </w:r>
      <w:r w:rsidR="00D30C70" w:rsidRPr="000F5E51">
        <w:rPr>
          <w:rFonts w:ascii="Times New Roman" w:hAnsi="Times New Roman"/>
          <w:sz w:val="24"/>
          <w:szCs w:val="24"/>
        </w:rPr>
        <w:t>every second day. A</w:t>
      </w:r>
      <w:r w:rsidR="00D30C70">
        <w:rPr>
          <w:rFonts w:ascii="Times New Roman" w:hAnsi="Times New Roman"/>
          <w:sz w:val="24"/>
          <w:szCs w:val="24"/>
        </w:rPr>
        <w:t>fter</w:t>
      </w:r>
      <w:r w:rsidR="00D30C70">
        <w:rPr>
          <w:rFonts w:ascii="Times New Roman" w:hAnsi="Times New Roman"/>
          <w:sz w:val="24"/>
          <w:szCs w:val="24"/>
          <w:lang w:eastAsia="zh-CN"/>
        </w:rPr>
        <w:t xml:space="preserve"> 3 weeks </w:t>
      </w:r>
      <w:r>
        <w:rPr>
          <w:rFonts w:ascii="Times New Roman" w:hAnsi="Times New Roman"/>
          <w:sz w:val="24"/>
          <w:szCs w:val="24"/>
          <w:lang w:eastAsia="zh-CN"/>
        </w:rPr>
        <w:t>of culturing at ALI</w:t>
      </w:r>
      <w:r w:rsidR="00D30C70" w:rsidRPr="000F5E5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D30C70">
        <w:rPr>
          <w:rFonts w:ascii="Times New Roman" w:hAnsi="Times New Roman"/>
          <w:sz w:val="24"/>
          <w:szCs w:val="24"/>
        </w:rPr>
        <w:t xml:space="preserve">the numbers of cells in </w:t>
      </w:r>
      <w:r w:rsidR="00955D2B">
        <w:rPr>
          <w:rFonts w:ascii="Times New Roman" w:hAnsi="Times New Roman"/>
          <w:sz w:val="24"/>
          <w:szCs w:val="24"/>
        </w:rPr>
        <w:t xml:space="preserve">our </w:t>
      </w:r>
      <w:r w:rsidR="00D30C70">
        <w:rPr>
          <w:rFonts w:ascii="Times New Roman" w:hAnsi="Times New Roman"/>
          <w:sz w:val="24"/>
          <w:szCs w:val="24"/>
        </w:rPr>
        <w:t>model</w:t>
      </w:r>
      <w:r w:rsidR="00955D2B">
        <w:rPr>
          <w:rFonts w:ascii="Times New Roman" w:hAnsi="Times New Roman"/>
          <w:sz w:val="24"/>
          <w:szCs w:val="24"/>
        </w:rPr>
        <w:t>s</w:t>
      </w:r>
      <w:r w:rsidR="00D30C70">
        <w:rPr>
          <w:rFonts w:ascii="Times New Roman" w:hAnsi="Times New Roman"/>
          <w:sz w:val="24"/>
          <w:szCs w:val="24"/>
        </w:rPr>
        <w:t xml:space="preserve"> w</w:t>
      </w:r>
      <w:r w:rsidR="00955D2B">
        <w:rPr>
          <w:rFonts w:ascii="Times New Roman" w:hAnsi="Times New Roman"/>
          <w:sz w:val="24"/>
          <w:szCs w:val="24"/>
        </w:rPr>
        <w:t>ere</w:t>
      </w:r>
      <w:r w:rsidR="00D30C70">
        <w:rPr>
          <w:rFonts w:ascii="Times New Roman" w:hAnsi="Times New Roman"/>
          <w:sz w:val="24"/>
          <w:szCs w:val="24"/>
        </w:rPr>
        <w:t xml:space="preserve"> able to reach around 1.4-1.8</w:t>
      </w:r>
      <w:r w:rsidR="00D30C70" w:rsidRPr="001045A1">
        <w:rPr>
          <w:rFonts w:ascii="Times New Roman" w:hAnsi="Times New Roman"/>
          <w:sz w:val="24"/>
          <w:szCs w:val="24"/>
        </w:rPr>
        <w:t>×10</w:t>
      </w:r>
      <w:r w:rsidR="00D30C70">
        <w:rPr>
          <w:rFonts w:ascii="Times New Roman" w:hAnsi="Times New Roman"/>
          <w:sz w:val="24"/>
          <w:szCs w:val="24"/>
          <w:vertAlign w:val="superscript"/>
        </w:rPr>
        <w:t>6</w:t>
      </w:r>
      <w:r w:rsidR="00D30C70" w:rsidRPr="001045A1">
        <w:rPr>
          <w:rFonts w:ascii="Times New Roman" w:hAnsi="Times New Roman"/>
          <w:sz w:val="24"/>
          <w:szCs w:val="24"/>
        </w:rPr>
        <w:t xml:space="preserve"> cells/cm</w:t>
      </w:r>
      <w:r w:rsidR="00D30C70" w:rsidRPr="001045A1">
        <w:rPr>
          <w:rFonts w:ascii="Times New Roman" w:hAnsi="Times New Roman"/>
          <w:sz w:val="24"/>
          <w:szCs w:val="24"/>
          <w:vertAlign w:val="superscript"/>
        </w:rPr>
        <w:t>2</w:t>
      </w:r>
      <w:r w:rsidR="00D30C7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14:paraId="6D5E706D" w14:textId="08479F2B" w:rsidR="00D30C70" w:rsidRDefault="00D30C70" w:rsidP="00D30C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determine the effects of IL-13, the models were stimulated by addition of 1 ng/ml and 10 ng/ml recombinant human IL-13 (</w:t>
      </w:r>
      <w:r w:rsidRPr="00B06457">
        <w:rPr>
          <w:rFonts w:ascii="Times New Roman" w:hAnsi="Times New Roman"/>
          <w:sz w:val="24"/>
          <w:szCs w:val="24"/>
        </w:rPr>
        <w:t>R&amp;D SYSTEMS</w:t>
      </w:r>
      <w:r w:rsidRPr="0069299F">
        <w:rPr>
          <w:rFonts w:ascii="Times New Roman" w:hAnsi="Times New Roman"/>
          <w:sz w:val="24"/>
          <w:szCs w:val="24"/>
          <w:vertAlign w:val="superscript"/>
        </w:rPr>
        <w:t>®</w:t>
      </w:r>
      <w:r w:rsidRPr="00997B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UK) to the</w:t>
      </w:r>
      <w:r w:rsidR="007E281C">
        <w:rPr>
          <w:rFonts w:ascii="Times New Roman" w:hAnsi="Times New Roman"/>
          <w:sz w:val="24"/>
          <w:szCs w:val="24"/>
        </w:rPr>
        <w:t xml:space="preserve"> </w:t>
      </w:r>
      <w:r w:rsidR="00955D2B">
        <w:rPr>
          <w:rFonts w:ascii="Times New Roman" w:hAnsi="Times New Roman"/>
          <w:sz w:val="24"/>
          <w:szCs w:val="24"/>
        </w:rPr>
        <w:t xml:space="preserve">airlifted </w:t>
      </w:r>
      <w:r w:rsidR="007E281C">
        <w:rPr>
          <w:rFonts w:ascii="Times New Roman" w:hAnsi="Times New Roman"/>
          <w:sz w:val="24"/>
          <w:szCs w:val="24"/>
        </w:rPr>
        <w:t>medium.</w:t>
      </w:r>
      <w:r>
        <w:rPr>
          <w:rFonts w:ascii="Times New Roman" w:hAnsi="Times New Roman"/>
          <w:sz w:val="24"/>
          <w:szCs w:val="24"/>
        </w:rPr>
        <w:t xml:space="preserve"> All the other procedures were the same as above. </w:t>
      </w:r>
    </w:p>
    <w:p w14:paraId="76A382AA" w14:textId="77777777" w:rsidR="00155E5F" w:rsidRPr="000B737B" w:rsidRDefault="00155E5F" w:rsidP="000B737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B737B">
        <w:rPr>
          <w:rFonts w:ascii="Times New Roman" w:hAnsi="Times New Roman"/>
          <w:b/>
          <w:sz w:val="28"/>
          <w:szCs w:val="28"/>
        </w:rPr>
        <w:t>Histological and immunofluorescence analysis</w:t>
      </w:r>
    </w:p>
    <w:p w14:paraId="79D89FCD" w14:textId="597AF2B4" w:rsidR="00155E5F" w:rsidRDefault="00155E5F" w:rsidP="00155E5F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For histological analysis, model membrane</w:t>
      </w:r>
      <w:r w:rsidR="0075143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="0075143C">
        <w:rPr>
          <w:rFonts w:ascii="Times New Roman" w:eastAsia="Times New Roman" w:hAnsi="Times New Roman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 xml:space="preserve"> cut from insert and fixed in 4</w:t>
      </w:r>
      <w:r w:rsidR="0023543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% formalin overnight. After dehydration in graded ethanol, the membrane</w:t>
      </w:r>
      <w:r w:rsidR="0075143C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="0075143C">
        <w:rPr>
          <w:rFonts w:ascii="Times New Roman" w:eastAsia="Times New Roman" w:hAnsi="Times New Roman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 xml:space="preserve"> embedded in paraffin and sectioned at 5</w:t>
      </w:r>
      <w:r w:rsidR="0023543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µm thickness. The sections were stained with Hematoxylin and Eosin (H&amp;E) or </w:t>
      </w:r>
      <w:r w:rsidRPr="005B21C8">
        <w:rPr>
          <w:rFonts w:ascii="Times New Roman" w:eastAsia="Times New Roman" w:hAnsi="Times New Roman"/>
          <w:sz w:val="24"/>
          <w:szCs w:val="24"/>
        </w:rPr>
        <w:t>Periodic acid–Schiff (PAS)</w:t>
      </w:r>
      <w:r>
        <w:rPr>
          <w:rFonts w:ascii="Times New Roman" w:eastAsia="Times New Roman" w:hAnsi="Times New Roman"/>
          <w:sz w:val="24"/>
          <w:szCs w:val="24"/>
        </w:rPr>
        <w:t>. The staining profiles in the sections were captured and visualized using BX50 light microscope (</w:t>
      </w:r>
      <w:r w:rsidRPr="00997B77">
        <w:rPr>
          <w:rFonts w:ascii="Times New Roman" w:eastAsia="Times New Roman" w:hAnsi="Times New Roman"/>
          <w:sz w:val="24"/>
          <w:szCs w:val="24"/>
        </w:rPr>
        <w:t>Olympus Optical Co., Tokyo, Japan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14:paraId="067778FB" w14:textId="1CDD404B" w:rsidR="00155E5F" w:rsidRDefault="00155E5F" w:rsidP="00155E5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immunofluorescence analysis, the 4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formalin fixed model </w:t>
      </w:r>
      <w:r w:rsidRPr="00A374AA">
        <w:rPr>
          <w:rFonts w:ascii="Times New Roman" w:hAnsi="Times New Roman"/>
          <w:sz w:val="24"/>
          <w:szCs w:val="24"/>
        </w:rPr>
        <w:t>membrane</w:t>
      </w:r>
      <w:r w:rsidR="007514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</w:t>
      </w:r>
      <w:r w:rsidR="0075143C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first washed by PBS and blocked by PBS with 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goat serum (</w:t>
      </w:r>
      <w:r w:rsidRPr="00B06457">
        <w:rPr>
          <w:rFonts w:ascii="Times New Roman" w:hAnsi="Times New Roman"/>
          <w:sz w:val="24"/>
          <w:szCs w:val="24"/>
        </w:rPr>
        <w:t>R&amp;D SYSTEMS</w:t>
      </w:r>
      <w:r w:rsidRPr="0069299F">
        <w:rPr>
          <w:rFonts w:ascii="Times New Roman" w:hAnsi="Times New Roman"/>
          <w:sz w:val="24"/>
          <w:szCs w:val="24"/>
          <w:vertAlign w:val="superscript"/>
        </w:rPr>
        <w:t>®</w:t>
      </w:r>
      <w:r w:rsidRPr="00997B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UK). Then the </w:t>
      </w:r>
      <w:r w:rsidRPr="00A374AA">
        <w:rPr>
          <w:rFonts w:ascii="Times New Roman" w:hAnsi="Times New Roman"/>
          <w:sz w:val="24"/>
          <w:szCs w:val="24"/>
        </w:rPr>
        <w:t>membrane</w:t>
      </w:r>
      <w:r w:rsidR="007514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</w:t>
      </w:r>
      <w:r w:rsidR="0075143C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stained with primary antibodies: mouse anti-acetylated alpha tubulin antibody (1:200; </w:t>
      </w:r>
      <w:proofErr w:type="spellStart"/>
      <w:r>
        <w:rPr>
          <w:rFonts w:ascii="Times New Roman" w:hAnsi="Times New Roman"/>
          <w:sz w:val="24"/>
          <w:szCs w:val="24"/>
        </w:rPr>
        <w:t>abcam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7B77">
        <w:rPr>
          <w:rFonts w:ascii="Times New Roman" w:hAnsi="Times New Roman"/>
          <w:sz w:val="24"/>
          <w:szCs w:val="24"/>
        </w:rPr>
        <w:t xml:space="preserve"> Cambridge, UK</w:t>
      </w:r>
      <w:r>
        <w:rPr>
          <w:rFonts w:ascii="Times New Roman" w:hAnsi="Times New Roman"/>
          <w:sz w:val="24"/>
          <w:szCs w:val="24"/>
        </w:rPr>
        <w:t xml:space="preserve">) and rabbit anti-mucin 5AC antibody (1:100; </w:t>
      </w:r>
      <w:proofErr w:type="spellStart"/>
      <w:r>
        <w:rPr>
          <w:rFonts w:ascii="Times New Roman" w:hAnsi="Times New Roman"/>
          <w:sz w:val="24"/>
          <w:szCs w:val="24"/>
        </w:rPr>
        <w:t>abcam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7B77">
        <w:rPr>
          <w:rFonts w:ascii="Times New Roman" w:hAnsi="Times New Roman"/>
          <w:sz w:val="24"/>
          <w:szCs w:val="24"/>
        </w:rPr>
        <w:t xml:space="preserve"> Cambridge, UK</w:t>
      </w:r>
      <w:r>
        <w:rPr>
          <w:rFonts w:ascii="Times New Roman" w:hAnsi="Times New Roman"/>
          <w:sz w:val="24"/>
          <w:szCs w:val="24"/>
        </w:rPr>
        <w:t xml:space="preserve">) followed by secondary antibodies: Alexa </w:t>
      </w:r>
      <w:r w:rsidR="004D25B8">
        <w:rPr>
          <w:rFonts w:ascii="Times New Roman" w:hAnsi="Times New Roman"/>
          <w:sz w:val="24"/>
          <w:szCs w:val="24"/>
        </w:rPr>
        <w:t xml:space="preserve">Fluor </w:t>
      </w:r>
      <w:r w:rsidR="004D25B8" w:rsidRPr="004D25B8">
        <w:rPr>
          <w:rFonts w:ascii="Times New Roman" w:hAnsi="Times New Roman"/>
          <w:sz w:val="24"/>
          <w:szCs w:val="24"/>
          <w:vertAlign w:val="superscript"/>
        </w:rPr>
        <w:t>®</w:t>
      </w:r>
      <w:r w:rsidR="004D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488-conjugated goat anti-mouse IgG (1:800;</w:t>
      </w:r>
      <w:r w:rsidRPr="004920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abcam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7B77">
        <w:rPr>
          <w:rFonts w:ascii="Times New Roman" w:hAnsi="Times New Roman"/>
          <w:sz w:val="24"/>
          <w:szCs w:val="24"/>
        </w:rPr>
        <w:t xml:space="preserve"> Cambridge, UK</w:t>
      </w:r>
      <w:r>
        <w:rPr>
          <w:rFonts w:ascii="Times New Roman" w:hAnsi="Times New Roman"/>
          <w:sz w:val="24"/>
          <w:szCs w:val="24"/>
        </w:rPr>
        <w:t xml:space="preserve">), Alexa </w:t>
      </w:r>
      <w:r w:rsidR="0023543D">
        <w:rPr>
          <w:rFonts w:ascii="Times New Roman" w:hAnsi="Times New Roman"/>
          <w:sz w:val="24"/>
          <w:szCs w:val="24"/>
        </w:rPr>
        <w:t xml:space="preserve">Fluor </w:t>
      </w:r>
      <w:r w:rsidR="004D25B8" w:rsidRPr="004D25B8">
        <w:rPr>
          <w:rFonts w:ascii="Times New Roman" w:hAnsi="Times New Roman"/>
          <w:sz w:val="24"/>
          <w:szCs w:val="24"/>
          <w:vertAlign w:val="superscript"/>
        </w:rPr>
        <w:t>®</w:t>
      </w:r>
      <w:r w:rsidR="004D2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555-conjugated goat anti-rabbit IgG (1:400;</w:t>
      </w:r>
      <w:r w:rsidRPr="004920C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abcam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7B77">
        <w:rPr>
          <w:rFonts w:ascii="Times New Roman" w:hAnsi="Times New Roman"/>
          <w:sz w:val="24"/>
          <w:szCs w:val="24"/>
        </w:rPr>
        <w:t xml:space="preserve"> Cambridge, UK</w:t>
      </w:r>
      <w:r>
        <w:rPr>
          <w:rFonts w:ascii="Times New Roman" w:hAnsi="Times New Roman"/>
          <w:sz w:val="24"/>
          <w:szCs w:val="24"/>
        </w:rPr>
        <w:t>) and mounted on microscope slides with DAPI (</w:t>
      </w:r>
      <w:proofErr w:type="spellStart"/>
      <w:r>
        <w:rPr>
          <w:rFonts w:ascii="Times New Roman" w:hAnsi="Times New Roman"/>
          <w:sz w:val="24"/>
          <w:szCs w:val="24"/>
        </w:rPr>
        <w:t>abcam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7B77">
        <w:rPr>
          <w:rFonts w:ascii="Times New Roman" w:hAnsi="Times New Roman"/>
          <w:sz w:val="24"/>
          <w:szCs w:val="24"/>
        </w:rPr>
        <w:t xml:space="preserve"> Cambridge, UK</w:t>
      </w:r>
      <w:r>
        <w:rPr>
          <w:rFonts w:ascii="Times New Roman" w:hAnsi="Times New Roman"/>
          <w:sz w:val="24"/>
          <w:szCs w:val="24"/>
        </w:rPr>
        <w:t>). Negative control slide was also prepared by excluding the primary antibodies. Images were captured and visualized using a LSM700 confocal microscope (Zeiss</w:t>
      </w:r>
      <w:r w:rsidRPr="00997B77">
        <w:rPr>
          <w:rFonts w:ascii="Times New Roman" w:hAnsi="Times New Roman"/>
          <w:sz w:val="24"/>
          <w:szCs w:val="24"/>
        </w:rPr>
        <w:t>, Germany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3068F240" w14:textId="77777777" w:rsidR="00155E5F" w:rsidRPr="000B737B" w:rsidRDefault="00155E5F" w:rsidP="000B737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B737B">
        <w:rPr>
          <w:rFonts w:ascii="Times New Roman" w:hAnsi="Times New Roman"/>
          <w:b/>
          <w:sz w:val="28"/>
          <w:szCs w:val="28"/>
        </w:rPr>
        <w:t xml:space="preserve">Scanning and transmission electron microscopy </w:t>
      </w:r>
    </w:p>
    <w:p w14:paraId="45225C83" w14:textId="002FB48D" w:rsidR="00155E5F" w:rsidRDefault="00155E5F" w:rsidP="00155E5F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0AE9">
        <w:rPr>
          <w:rFonts w:ascii="Times New Roman" w:hAnsi="Times New Roman"/>
          <w:sz w:val="24"/>
          <w:szCs w:val="24"/>
        </w:rPr>
        <w:t xml:space="preserve">The membranes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960AE9">
        <w:rPr>
          <w:rFonts w:ascii="Times New Roman" w:hAnsi="Times New Roman"/>
          <w:sz w:val="24"/>
          <w:szCs w:val="24"/>
        </w:rPr>
        <w:t>model w</w:t>
      </w:r>
      <w:r>
        <w:rPr>
          <w:rFonts w:ascii="Times New Roman" w:hAnsi="Times New Roman"/>
          <w:sz w:val="24"/>
          <w:szCs w:val="24"/>
        </w:rPr>
        <w:t>ere</w:t>
      </w:r>
      <w:r w:rsidRPr="00960AE9">
        <w:rPr>
          <w:rFonts w:ascii="Times New Roman" w:hAnsi="Times New Roman"/>
          <w:sz w:val="24"/>
          <w:szCs w:val="24"/>
        </w:rPr>
        <w:t xml:space="preserve"> cut from the insert and fixed in </w:t>
      </w:r>
      <w:r w:rsidRPr="00960AE9">
        <w:rPr>
          <w:rFonts w:ascii="Times New Roman" w:hAnsi="Times New Roman"/>
          <w:sz w:val="24"/>
          <w:szCs w:val="24"/>
          <w:lang w:eastAsia="zh-CN"/>
        </w:rPr>
        <w:t>2</w:t>
      </w:r>
      <w:r w:rsidRPr="00960AE9">
        <w:rPr>
          <w:rFonts w:ascii="Times New Roman" w:hAnsi="Times New Roman"/>
          <w:sz w:val="24"/>
          <w:szCs w:val="24"/>
        </w:rPr>
        <w:t>% glutaraldehyde in 0.</w:t>
      </w:r>
      <w:r w:rsidRPr="00960AE9">
        <w:rPr>
          <w:rFonts w:ascii="Times New Roman" w:hAnsi="Times New Roman"/>
          <w:sz w:val="24"/>
          <w:szCs w:val="24"/>
          <w:lang w:eastAsia="zh-CN"/>
        </w:rPr>
        <w:t>1</w:t>
      </w:r>
      <w:r w:rsidRPr="00960AE9">
        <w:rPr>
          <w:rFonts w:ascii="Times New Roman" w:hAnsi="Times New Roman"/>
          <w:sz w:val="24"/>
          <w:szCs w:val="24"/>
        </w:rPr>
        <w:t xml:space="preserve"> M sodium </w:t>
      </w:r>
      <w:proofErr w:type="spellStart"/>
      <w:r w:rsidRPr="00960AE9">
        <w:rPr>
          <w:rFonts w:ascii="Times New Roman" w:hAnsi="Times New Roman"/>
          <w:sz w:val="24"/>
          <w:szCs w:val="24"/>
        </w:rPr>
        <w:t>cacodylate</w:t>
      </w:r>
      <w:proofErr w:type="spellEnd"/>
      <w:r w:rsidRPr="00960AE9">
        <w:rPr>
          <w:rFonts w:ascii="Times New Roman" w:hAnsi="Times New Roman"/>
          <w:sz w:val="24"/>
          <w:szCs w:val="24"/>
        </w:rPr>
        <w:t xml:space="preserve"> buffer </w:t>
      </w:r>
      <w:r>
        <w:rPr>
          <w:rFonts w:ascii="Times New Roman" w:hAnsi="Times New Roman"/>
          <w:sz w:val="24"/>
          <w:szCs w:val="24"/>
          <w:lang w:eastAsia="zh-CN"/>
        </w:rPr>
        <w:t xml:space="preserve">containing 0.1 M sucrose and 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mM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CaCl</w:t>
      </w:r>
      <w:r w:rsidRPr="00960AE9">
        <w:rPr>
          <w:rFonts w:ascii="Times New Roman" w:hAnsi="Times New Roman"/>
          <w:sz w:val="24"/>
          <w:szCs w:val="24"/>
          <w:vertAlign w:val="subscript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60AE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 w:rsidRPr="00960AE9">
        <w:rPr>
          <w:rFonts w:ascii="Times New Roman" w:hAnsi="Times New Roman"/>
          <w:sz w:val="24"/>
          <w:szCs w:val="24"/>
        </w:rPr>
        <w:t xml:space="preserve">H=7.4). </w:t>
      </w:r>
      <w:r>
        <w:rPr>
          <w:rFonts w:ascii="Times New Roman" w:hAnsi="Times New Roman"/>
          <w:sz w:val="24"/>
          <w:szCs w:val="24"/>
        </w:rPr>
        <w:t>The fixed membrane</w:t>
      </w:r>
      <w:r w:rsidR="007514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</w:t>
      </w:r>
      <w:r w:rsidR="0075143C">
        <w:rPr>
          <w:rFonts w:ascii="Times New Roman" w:hAnsi="Times New Roman"/>
          <w:sz w:val="24"/>
          <w:szCs w:val="24"/>
        </w:rPr>
        <w:t>ere</w:t>
      </w:r>
      <w:r w:rsidR="00342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dehydrated in graded ethanol, and dehydration w</w:t>
      </w:r>
      <w:r w:rsidR="0075143C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completed by critical point drying under CO</w:t>
      </w:r>
      <w:r w:rsidRPr="0081645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 Then the membrane</w:t>
      </w:r>
      <w:r w:rsidR="0075143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</w:t>
      </w:r>
      <w:r w:rsidR="0075143C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mounted and sputter-coated for examining in a scanning electron microscop</w:t>
      </w:r>
      <w:r>
        <w:rPr>
          <w:rFonts w:ascii="Times New Roman" w:hAnsi="Times New Roman"/>
          <w:sz w:val="24"/>
          <w:szCs w:val="24"/>
          <w:lang w:eastAsia="zh-CN"/>
        </w:rPr>
        <w:t>e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243F092" w14:textId="05433924" w:rsidR="00155E5F" w:rsidRDefault="00155E5F" w:rsidP="00155E5F">
      <w:pPr>
        <w:spacing w:line="48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60AE9">
        <w:rPr>
          <w:rFonts w:ascii="Times New Roman" w:hAnsi="Times New Roman"/>
          <w:sz w:val="24"/>
          <w:szCs w:val="24"/>
        </w:rPr>
        <w:t>The membrane</w:t>
      </w:r>
      <w:r w:rsidR="0075143C">
        <w:rPr>
          <w:rFonts w:ascii="Times New Roman" w:hAnsi="Times New Roman"/>
          <w:sz w:val="24"/>
          <w:szCs w:val="24"/>
        </w:rPr>
        <w:t>s</w:t>
      </w:r>
      <w:r w:rsidRPr="00960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 w:rsidRPr="00960AE9">
        <w:rPr>
          <w:rFonts w:ascii="Times New Roman" w:hAnsi="Times New Roman"/>
          <w:sz w:val="24"/>
          <w:szCs w:val="24"/>
        </w:rPr>
        <w:t>model w</w:t>
      </w:r>
      <w:r w:rsidR="0075143C">
        <w:rPr>
          <w:rFonts w:ascii="Times New Roman" w:hAnsi="Times New Roman"/>
          <w:sz w:val="24"/>
          <w:szCs w:val="24"/>
        </w:rPr>
        <w:t>ere</w:t>
      </w:r>
      <w:r w:rsidRPr="00960AE9">
        <w:rPr>
          <w:rFonts w:ascii="Times New Roman" w:hAnsi="Times New Roman"/>
          <w:sz w:val="24"/>
          <w:szCs w:val="24"/>
        </w:rPr>
        <w:t xml:space="preserve"> cut from the insert and fixed in </w:t>
      </w:r>
      <w:r w:rsidRPr="00960AE9">
        <w:rPr>
          <w:rFonts w:ascii="Times New Roman" w:hAnsi="Times New Roman"/>
          <w:sz w:val="24"/>
          <w:szCs w:val="24"/>
          <w:lang w:eastAsia="zh-CN"/>
        </w:rPr>
        <w:t>2</w:t>
      </w:r>
      <w:r w:rsidRPr="00960AE9">
        <w:rPr>
          <w:rFonts w:ascii="Times New Roman" w:hAnsi="Times New Roman"/>
          <w:sz w:val="24"/>
          <w:szCs w:val="24"/>
        </w:rPr>
        <w:t>% glutaraldehyde in 0.</w:t>
      </w:r>
      <w:r w:rsidRPr="00960AE9">
        <w:rPr>
          <w:rFonts w:ascii="Times New Roman" w:hAnsi="Times New Roman"/>
          <w:sz w:val="24"/>
          <w:szCs w:val="24"/>
          <w:lang w:eastAsia="zh-CN"/>
        </w:rPr>
        <w:t>1</w:t>
      </w:r>
      <w:r w:rsidRPr="00960AE9">
        <w:rPr>
          <w:rFonts w:ascii="Times New Roman" w:hAnsi="Times New Roman"/>
          <w:sz w:val="24"/>
          <w:szCs w:val="24"/>
        </w:rPr>
        <w:t xml:space="preserve"> M sodium </w:t>
      </w:r>
      <w:proofErr w:type="spellStart"/>
      <w:r w:rsidRPr="00960AE9">
        <w:rPr>
          <w:rFonts w:ascii="Times New Roman" w:hAnsi="Times New Roman"/>
          <w:sz w:val="24"/>
          <w:szCs w:val="24"/>
        </w:rPr>
        <w:t>cacodylate</w:t>
      </w:r>
      <w:proofErr w:type="spellEnd"/>
      <w:r w:rsidRPr="00960AE9">
        <w:rPr>
          <w:rFonts w:ascii="Times New Roman" w:hAnsi="Times New Roman"/>
          <w:sz w:val="24"/>
          <w:szCs w:val="24"/>
        </w:rPr>
        <w:t xml:space="preserve"> buffer </w:t>
      </w:r>
      <w:r>
        <w:rPr>
          <w:rFonts w:ascii="Times New Roman" w:hAnsi="Times New Roman"/>
          <w:sz w:val="24"/>
          <w:szCs w:val="24"/>
          <w:lang w:eastAsia="zh-CN"/>
        </w:rPr>
        <w:t xml:space="preserve">containing 0.1 M sucrose and 3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mM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CaCl</w:t>
      </w:r>
      <w:r w:rsidRPr="00960AE9">
        <w:rPr>
          <w:rFonts w:ascii="Times New Roman" w:hAnsi="Times New Roman"/>
          <w:sz w:val="24"/>
          <w:szCs w:val="24"/>
          <w:vertAlign w:val="subscript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(p</w:t>
      </w:r>
      <w:r w:rsidRPr="00960AE9">
        <w:rPr>
          <w:rFonts w:ascii="Times New Roman" w:hAnsi="Times New Roman"/>
          <w:sz w:val="24"/>
          <w:szCs w:val="24"/>
        </w:rPr>
        <w:t xml:space="preserve">H=7.4).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Postfixation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of the membrane</w:t>
      </w:r>
      <w:r w:rsidR="0075143C">
        <w:rPr>
          <w:rFonts w:ascii="Times New Roman" w:hAnsi="Times New Roman"/>
          <w:sz w:val="24"/>
          <w:szCs w:val="24"/>
          <w:lang w:eastAsia="zh-CN"/>
        </w:rPr>
        <w:t>s</w:t>
      </w:r>
      <w:r>
        <w:rPr>
          <w:rFonts w:ascii="Times New Roman" w:hAnsi="Times New Roman"/>
          <w:sz w:val="24"/>
          <w:szCs w:val="24"/>
          <w:lang w:eastAsia="zh-CN"/>
        </w:rPr>
        <w:t xml:space="preserve"> w</w:t>
      </w:r>
      <w:r w:rsidR="0075143C">
        <w:rPr>
          <w:rFonts w:ascii="Times New Roman" w:hAnsi="Times New Roman"/>
          <w:sz w:val="24"/>
          <w:szCs w:val="24"/>
          <w:lang w:eastAsia="zh-CN"/>
        </w:rPr>
        <w:t>ere</w:t>
      </w:r>
      <w:r>
        <w:rPr>
          <w:rFonts w:ascii="Times New Roman" w:hAnsi="Times New Roman"/>
          <w:sz w:val="24"/>
          <w:szCs w:val="24"/>
          <w:lang w:eastAsia="zh-CN"/>
        </w:rPr>
        <w:t xml:space="preserve"> performed in 2</w:t>
      </w:r>
      <w:r w:rsidR="0023543D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% osmium tetroxide in 0.07 M sodium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cacodylate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buffer (pH=7.4) for 2 hours. Then the membrane</w:t>
      </w:r>
      <w:r w:rsidR="0075143C">
        <w:rPr>
          <w:rFonts w:ascii="Times New Roman" w:hAnsi="Times New Roman"/>
          <w:sz w:val="24"/>
          <w:szCs w:val="24"/>
          <w:lang w:eastAsia="zh-CN"/>
        </w:rPr>
        <w:t>s</w:t>
      </w:r>
      <w:r>
        <w:rPr>
          <w:rFonts w:ascii="Times New Roman" w:hAnsi="Times New Roman"/>
          <w:sz w:val="24"/>
          <w:szCs w:val="24"/>
          <w:lang w:eastAsia="zh-CN"/>
        </w:rPr>
        <w:t xml:space="preserve"> w</w:t>
      </w:r>
      <w:r w:rsidR="0075143C">
        <w:rPr>
          <w:rFonts w:ascii="Times New Roman" w:hAnsi="Times New Roman"/>
          <w:sz w:val="24"/>
          <w:szCs w:val="24"/>
          <w:lang w:eastAsia="zh-CN"/>
        </w:rPr>
        <w:t>ere</w:t>
      </w:r>
      <w:r>
        <w:rPr>
          <w:rFonts w:ascii="Times New Roman" w:hAnsi="Times New Roman"/>
          <w:sz w:val="24"/>
          <w:szCs w:val="24"/>
          <w:lang w:eastAsia="zh-CN"/>
        </w:rPr>
        <w:t xml:space="preserve"> dehydrated in ethanol followed by acetone,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and embedded in LX-112 (Ladd, Burlington, USA). After sectioning on an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ultramicrotome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, the sections were contrasted with uranyl acetate followed by lead citrate and examined in 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Tecnai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12 transmission electron microscope.</w:t>
      </w:r>
    </w:p>
    <w:p w14:paraId="7388DD8B" w14:textId="215444AB" w:rsidR="00A42232" w:rsidRPr="00A42232" w:rsidRDefault="00666DC4" w:rsidP="00974571">
      <w:pPr>
        <w:pStyle w:val="Subtitle"/>
        <w:numPr>
          <w:ilvl w:val="0"/>
          <w:numId w:val="0"/>
        </w:numPr>
        <w:spacing w:before="240" w:after="0"/>
        <w:rPr>
          <w:rFonts w:ascii="Times New Roman" w:eastAsia="SimSu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en-US"/>
        </w:rPr>
      </w:pPr>
      <w:proofErr w:type="spellStart"/>
      <w:r w:rsidRPr="00A42232">
        <w:rPr>
          <w:rFonts w:ascii="Times New Roman" w:eastAsia="SimSu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en-US"/>
        </w:rPr>
        <w:t>Transepithelial</w:t>
      </w:r>
      <w:proofErr w:type="spellEnd"/>
      <w:r w:rsidRPr="00A42232">
        <w:rPr>
          <w:rFonts w:ascii="Times New Roman" w:eastAsia="SimSun" w:hAnsi="Times New Roman" w:cs="Times New Roman"/>
          <w:b/>
          <w:i w:val="0"/>
          <w:iCs w:val="0"/>
          <w:color w:val="auto"/>
          <w:spacing w:val="0"/>
          <w:sz w:val="28"/>
          <w:szCs w:val="28"/>
          <w:lang w:eastAsia="en-US"/>
        </w:rPr>
        <w:t xml:space="preserve"> electrical resistance (TEER) measurement</w:t>
      </w:r>
    </w:p>
    <w:p w14:paraId="6692BC7C" w14:textId="7EF3C229" w:rsidR="00666DC4" w:rsidRPr="00666DC4" w:rsidRDefault="00666DC4" w:rsidP="00974571">
      <w:pPr>
        <w:spacing w:before="24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6DC4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666DC4">
        <w:rPr>
          <w:rFonts w:ascii="Times New Roman" w:hAnsi="Times New Roman"/>
          <w:sz w:val="24"/>
          <w:szCs w:val="24"/>
        </w:rPr>
        <w:t>transepithelial</w:t>
      </w:r>
      <w:proofErr w:type="spellEnd"/>
      <w:r w:rsidRPr="00666DC4">
        <w:rPr>
          <w:rFonts w:ascii="Times New Roman" w:hAnsi="Times New Roman"/>
          <w:sz w:val="24"/>
          <w:szCs w:val="24"/>
        </w:rPr>
        <w:t xml:space="preserve"> electrical resistance (TEER) was measured with an EVOM voltage-ohm meter and chopstick electrodes (World Precision Instruments, New Haven, US</w:t>
      </w:r>
      <w:r w:rsidR="00A42232">
        <w:rPr>
          <w:rFonts w:ascii="Times New Roman" w:hAnsi="Times New Roman"/>
          <w:sz w:val="24"/>
          <w:szCs w:val="24"/>
        </w:rPr>
        <w:t>A</w:t>
      </w:r>
      <w:r w:rsidRPr="00666DC4">
        <w:rPr>
          <w:rFonts w:ascii="Times New Roman" w:hAnsi="Times New Roman"/>
          <w:sz w:val="24"/>
          <w:szCs w:val="24"/>
        </w:rPr>
        <w:t>). The TEER values were calculated from the mean of 8 inserts per condition, subtracting the TEER value f</w:t>
      </w:r>
      <w:r w:rsidR="00955D2B">
        <w:rPr>
          <w:rFonts w:ascii="Times New Roman" w:hAnsi="Times New Roman"/>
          <w:sz w:val="24"/>
          <w:szCs w:val="24"/>
        </w:rPr>
        <w:t>rom</w:t>
      </w:r>
      <w:r w:rsidRPr="00666DC4">
        <w:rPr>
          <w:rFonts w:ascii="Times New Roman" w:hAnsi="Times New Roman"/>
          <w:sz w:val="24"/>
          <w:szCs w:val="24"/>
        </w:rPr>
        <w:t xml:space="preserve"> an insert without cells and multiplying the result by the effective growth area of the membrane (0.9 cm</w:t>
      </w:r>
      <w:r w:rsidRPr="00666DC4">
        <w:rPr>
          <w:rFonts w:ascii="Times New Roman" w:hAnsi="Times New Roman"/>
          <w:sz w:val="24"/>
          <w:szCs w:val="24"/>
          <w:vertAlign w:val="superscript"/>
        </w:rPr>
        <w:t>2</w:t>
      </w:r>
      <w:r w:rsidRPr="00666DC4">
        <w:rPr>
          <w:rFonts w:ascii="Times New Roman" w:hAnsi="Times New Roman"/>
          <w:sz w:val="24"/>
          <w:szCs w:val="24"/>
        </w:rPr>
        <w:t>).</w:t>
      </w:r>
    </w:p>
    <w:p w14:paraId="1370E8DC" w14:textId="77777777" w:rsidR="00155E5F" w:rsidRPr="000B737B" w:rsidRDefault="00155E5F" w:rsidP="000B737B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0B737B">
        <w:rPr>
          <w:rFonts w:ascii="Times New Roman" w:hAnsi="Times New Roman"/>
          <w:b/>
          <w:sz w:val="28"/>
          <w:szCs w:val="28"/>
        </w:rPr>
        <w:t>Quantification analysis</w:t>
      </w:r>
    </w:p>
    <w:p w14:paraId="6DA1EEE6" w14:textId="26DA21F1" w:rsidR="00155E5F" w:rsidRPr="00757D9C" w:rsidRDefault="00155E5F" w:rsidP="00155E5F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0D3D">
        <w:rPr>
          <w:rFonts w:ascii="Times New Roman" w:hAnsi="Times New Roman"/>
          <w:sz w:val="24"/>
          <w:szCs w:val="24"/>
        </w:rPr>
        <w:t xml:space="preserve">RT-PCR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A41E9C">
        <w:rPr>
          <w:rFonts w:ascii="Times New Roman" w:hAnsi="Times New Roman"/>
          <w:sz w:val="24"/>
          <w:szCs w:val="24"/>
        </w:rPr>
        <w:t xml:space="preserve">performed </w:t>
      </w:r>
      <w:r>
        <w:rPr>
          <w:rFonts w:ascii="Times New Roman" w:hAnsi="Times New Roman"/>
          <w:sz w:val="24"/>
          <w:szCs w:val="24"/>
        </w:rPr>
        <w:t>in 3 non-, 1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ng/ml and 10</w:t>
      </w:r>
      <w:r w:rsidR="0023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ng/ml IL-13 treated </w:t>
      </w:r>
      <w:r w:rsidRPr="00134DEC">
        <w:rPr>
          <w:rFonts w:ascii="Times New Roman" w:hAnsi="Times New Roman"/>
          <w:sz w:val="24"/>
          <w:szCs w:val="24"/>
        </w:rPr>
        <w:t xml:space="preserve">models from </w:t>
      </w:r>
      <w:r>
        <w:rPr>
          <w:rFonts w:ascii="Times New Roman" w:hAnsi="Times New Roman"/>
          <w:sz w:val="24"/>
          <w:szCs w:val="24"/>
        </w:rPr>
        <w:t>3</w:t>
      </w:r>
      <w:r w:rsidRPr="00134DEC">
        <w:rPr>
          <w:rFonts w:ascii="Times New Roman" w:hAnsi="Times New Roman"/>
          <w:sz w:val="24"/>
          <w:szCs w:val="24"/>
        </w:rPr>
        <w:t xml:space="preserve"> different donors</w:t>
      </w:r>
      <w:r>
        <w:rPr>
          <w:rFonts w:ascii="Times New Roman" w:hAnsi="Times New Roman"/>
          <w:sz w:val="24"/>
          <w:szCs w:val="24"/>
        </w:rPr>
        <w:t xml:space="preserve"> (N=9). We </w:t>
      </w:r>
      <w:r w:rsidR="007E281C">
        <w:rPr>
          <w:rFonts w:ascii="Times New Roman" w:hAnsi="Times New Roman"/>
          <w:sz w:val="24"/>
          <w:szCs w:val="24"/>
        </w:rPr>
        <w:t>analyzed</w:t>
      </w:r>
      <w:r w:rsidR="0023543D" w:rsidRPr="00A41E9C">
        <w:rPr>
          <w:rFonts w:ascii="Times New Roman" w:hAnsi="Times New Roman"/>
          <w:sz w:val="24"/>
          <w:szCs w:val="24"/>
        </w:rPr>
        <w:t xml:space="preserve"> </w:t>
      </w:r>
      <w:r w:rsidRPr="00A41E9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mRNA </w:t>
      </w:r>
      <w:r w:rsidRPr="00A41E9C">
        <w:rPr>
          <w:rFonts w:ascii="Times New Roman" w:hAnsi="Times New Roman"/>
          <w:sz w:val="24"/>
          <w:szCs w:val="24"/>
        </w:rPr>
        <w:t xml:space="preserve">expression of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757D9C">
        <w:rPr>
          <w:rFonts w:ascii="Times New Roman" w:hAnsi="Times New Roman"/>
          <w:sz w:val="24"/>
          <w:szCs w:val="24"/>
        </w:rPr>
        <w:t>orkhead</w:t>
      </w:r>
      <w:proofErr w:type="spellEnd"/>
      <w:r w:rsidRPr="00757D9C">
        <w:rPr>
          <w:rFonts w:ascii="Times New Roman" w:hAnsi="Times New Roman"/>
          <w:sz w:val="24"/>
          <w:szCs w:val="24"/>
        </w:rPr>
        <w:t xml:space="preserve"> box protein J1 (</w:t>
      </w:r>
      <w:r w:rsidRPr="00E10D3D">
        <w:rPr>
          <w:rFonts w:ascii="Times New Roman" w:hAnsi="Times New Roman"/>
          <w:sz w:val="24"/>
          <w:szCs w:val="24"/>
        </w:rPr>
        <w:t>FOXJ1</w:t>
      </w:r>
      <w:r>
        <w:rPr>
          <w:rFonts w:ascii="Times New Roman" w:hAnsi="Times New Roman"/>
          <w:sz w:val="24"/>
          <w:szCs w:val="24"/>
        </w:rPr>
        <w:t xml:space="preserve">) which is a </w:t>
      </w:r>
      <w:hyperlink r:id="rId7" w:tooltip="Transcription factor" w:history="1">
        <w:r w:rsidRPr="009E0861">
          <w:rPr>
            <w:rFonts w:ascii="Times New Roman" w:hAnsi="Times New Roman"/>
            <w:sz w:val="24"/>
            <w:szCs w:val="24"/>
          </w:rPr>
          <w:t>transcription factor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E0861">
        <w:rPr>
          <w:rFonts w:ascii="Times New Roman" w:hAnsi="Times New Roman"/>
          <w:sz w:val="24"/>
          <w:szCs w:val="24"/>
        </w:rPr>
        <w:t>involved 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ciliogenesis</w:t>
      </w:r>
      <w:proofErr w:type="spellEnd"/>
      <w:r>
        <w:rPr>
          <w:rFonts w:ascii="Times New Roman" w:hAnsi="Times New Roman"/>
          <w:sz w:val="24"/>
          <w:szCs w:val="24"/>
        </w:rPr>
        <w:t>, MUC5AC which is expressed by mucus producing cells, Club (</w:t>
      </w:r>
      <w:r w:rsidRPr="00757D9C">
        <w:rPr>
          <w:rFonts w:ascii="Times New Roman" w:hAnsi="Times New Roman"/>
          <w:sz w:val="24"/>
          <w:szCs w:val="24"/>
        </w:rPr>
        <w:t>Clara</w:t>
      </w:r>
      <w:r>
        <w:rPr>
          <w:rFonts w:ascii="Times New Roman" w:hAnsi="Times New Roman"/>
          <w:sz w:val="24"/>
          <w:szCs w:val="24"/>
        </w:rPr>
        <w:t>)</w:t>
      </w:r>
      <w:r w:rsidRPr="00757D9C">
        <w:rPr>
          <w:rFonts w:ascii="Times New Roman" w:hAnsi="Times New Roman"/>
          <w:sz w:val="24"/>
          <w:szCs w:val="24"/>
        </w:rPr>
        <w:t xml:space="preserve"> Cell Protein</w:t>
      </w:r>
      <w:r>
        <w:rPr>
          <w:rFonts w:ascii="Times New Roman" w:hAnsi="Times New Roman"/>
          <w:sz w:val="24"/>
          <w:szCs w:val="24"/>
        </w:rPr>
        <w:t xml:space="preserve"> (CC10/CC16) (club cell protein) which is produced by </w:t>
      </w:r>
      <w:proofErr w:type="spellStart"/>
      <w:r w:rsidRPr="00EC0C69">
        <w:rPr>
          <w:rFonts w:ascii="Times New Roman" w:hAnsi="Times New Roman"/>
          <w:sz w:val="24"/>
          <w:szCs w:val="24"/>
        </w:rPr>
        <w:t>nonciliated</w:t>
      </w:r>
      <w:proofErr w:type="spellEnd"/>
      <w:r>
        <w:rPr>
          <w:rFonts w:ascii="Times New Roman" w:hAnsi="Times New Roman"/>
          <w:sz w:val="24"/>
          <w:szCs w:val="24"/>
        </w:rPr>
        <w:t xml:space="preserve"> club cells and </w:t>
      </w:r>
      <w:r w:rsidRPr="00757D9C">
        <w:rPr>
          <w:rFonts w:ascii="Times New Roman" w:hAnsi="Times New Roman"/>
          <w:sz w:val="24"/>
          <w:szCs w:val="24"/>
        </w:rPr>
        <w:t>Keratin 5 (</w:t>
      </w:r>
      <w:r>
        <w:rPr>
          <w:rFonts w:ascii="Times New Roman" w:hAnsi="Times New Roman"/>
          <w:sz w:val="24"/>
          <w:szCs w:val="24"/>
        </w:rPr>
        <w:t xml:space="preserve">KRT5) which is </w:t>
      </w:r>
      <w:r w:rsidRPr="00944772">
        <w:rPr>
          <w:rFonts w:ascii="Times New Roman" w:hAnsi="Times New Roman"/>
          <w:sz w:val="24"/>
          <w:szCs w:val="24"/>
        </w:rPr>
        <w:t>expressed primarily in basal</w:t>
      </w:r>
      <w:r>
        <w:rPr>
          <w:rFonts w:ascii="Times New Roman" w:hAnsi="Times New Roman"/>
          <w:sz w:val="24"/>
          <w:szCs w:val="24"/>
        </w:rPr>
        <w:t xml:space="preserve"> cells </w: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PEVuZE5vdGU+PENpdGU+PEF1dGhvcj5TY2hhbWJlcmdlcjwvQXV0aG9yPjxZZWFyPjIwMTU8L1ll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</w:fldData>
        </w:fldChar>
      </w:r>
      <w:r w:rsidR="004D2687">
        <w:rPr>
          <w:rFonts w:ascii="Times New Roman" w:hAnsi="Times New Roman"/>
          <w:sz w:val="24"/>
          <w:szCs w:val="24"/>
        </w:rPr>
        <w:instrText xml:space="preserve"> ADDIN EN.CITE </w:instrText>
      </w:r>
      <w:r w:rsidR="004D2687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PEVuZE5vdGU+PENpdGU+PEF1dGhvcj5TY2hhbWJlcmdlcjwvQXV0aG9yPjxZZWFyPjIwMTU8L1ll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</w:fldData>
        </w:fldChar>
      </w:r>
      <w:r w:rsidR="004D2687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4D2687">
        <w:rPr>
          <w:rFonts w:ascii="Times New Roman" w:hAnsi="Times New Roman"/>
          <w:sz w:val="24"/>
          <w:szCs w:val="24"/>
        </w:rPr>
      </w:r>
      <w:r w:rsidR="004D268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D2687">
        <w:rPr>
          <w:rFonts w:ascii="Times New Roman" w:hAnsi="Times New Roman"/>
          <w:noProof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 F</w:t>
      </w:r>
      <w:r w:rsidRPr="00053288">
        <w:rPr>
          <w:rFonts w:ascii="Times New Roman" w:hAnsi="Times New Roman"/>
          <w:sz w:val="24"/>
          <w:szCs w:val="24"/>
        </w:rPr>
        <w:t>ibroblasts were gently scraped from the model and the t</w:t>
      </w:r>
      <w:r w:rsidRPr="00E10D3D">
        <w:rPr>
          <w:rFonts w:ascii="Times New Roman" w:hAnsi="Times New Roman"/>
          <w:sz w:val="24"/>
          <w:szCs w:val="24"/>
        </w:rPr>
        <w:t xml:space="preserve">otal mRNA </w:t>
      </w:r>
      <w:r w:rsidRPr="00053288">
        <w:rPr>
          <w:rFonts w:ascii="Times New Roman" w:hAnsi="Times New Roman"/>
          <w:sz w:val="24"/>
          <w:szCs w:val="24"/>
        </w:rPr>
        <w:t xml:space="preserve">of PBEC </w:t>
      </w:r>
      <w:r w:rsidRPr="00E10D3D">
        <w:rPr>
          <w:rFonts w:ascii="Times New Roman" w:hAnsi="Times New Roman"/>
          <w:sz w:val="24"/>
          <w:szCs w:val="24"/>
        </w:rPr>
        <w:t xml:space="preserve">was isolated by </w:t>
      </w:r>
      <w:proofErr w:type="spellStart"/>
      <w:r w:rsidRPr="00E10D3D">
        <w:rPr>
          <w:rFonts w:ascii="Times New Roman" w:hAnsi="Times New Roman"/>
          <w:sz w:val="24"/>
          <w:szCs w:val="24"/>
        </w:rPr>
        <w:t>PureLink</w:t>
      </w:r>
      <w:proofErr w:type="spellEnd"/>
      <w:r w:rsidRPr="00053288">
        <w:rPr>
          <w:rFonts w:ascii="Times New Roman" w:hAnsi="Times New Roman"/>
          <w:sz w:val="24"/>
          <w:szCs w:val="24"/>
        </w:rPr>
        <w:t>®</w:t>
      </w:r>
      <w:r w:rsidRPr="00E10D3D">
        <w:rPr>
          <w:rFonts w:ascii="Times New Roman" w:hAnsi="Times New Roman"/>
          <w:sz w:val="24"/>
          <w:szCs w:val="24"/>
        </w:rPr>
        <w:t xml:space="preserve"> RNA Mini Kit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3D">
        <w:rPr>
          <w:rFonts w:ascii="Times New Roman" w:hAnsi="Times New Roman"/>
          <w:sz w:val="24"/>
          <w:szCs w:val="24"/>
        </w:rPr>
        <w:t>(Life technologies, Paisley, UK</w:t>
      </w:r>
      <w:r>
        <w:rPr>
          <w:rFonts w:ascii="Times New Roman" w:hAnsi="Times New Roman"/>
          <w:sz w:val="24"/>
          <w:szCs w:val="24"/>
        </w:rPr>
        <w:t>)</w:t>
      </w:r>
      <w:r w:rsidRPr="00E10D3D">
        <w:rPr>
          <w:rFonts w:ascii="Times New Roman" w:hAnsi="Times New Roman"/>
          <w:sz w:val="24"/>
          <w:szCs w:val="24"/>
        </w:rPr>
        <w:t>. First-stra</w:t>
      </w:r>
      <w:r>
        <w:rPr>
          <w:rFonts w:ascii="Times New Roman" w:hAnsi="Times New Roman"/>
          <w:sz w:val="24"/>
          <w:szCs w:val="24"/>
        </w:rPr>
        <w:t>nd cDNA was synthesized from 0.2 n</w:t>
      </w:r>
      <w:r w:rsidRPr="00E10D3D">
        <w:rPr>
          <w:rFonts w:ascii="Times New Roman" w:hAnsi="Times New Roman"/>
          <w:sz w:val="24"/>
          <w:szCs w:val="24"/>
        </w:rPr>
        <w:t>g of total RNA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788">
        <w:rPr>
          <w:rFonts w:ascii="Times New Roman" w:hAnsi="Times New Roman"/>
          <w:sz w:val="24"/>
          <w:szCs w:val="24"/>
        </w:rPr>
        <w:t>High-Capacity RNA-to-cDNA™ Kit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3D">
        <w:rPr>
          <w:rFonts w:ascii="Times New Roman" w:hAnsi="Times New Roman"/>
          <w:sz w:val="24"/>
          <w:szCs w:val="24"/>
        </w:rPr>
        <w:t>(Life technologies, Paisley, UK</w:t>
      </w:r>
      <w:r>
        <w:rPr>
          <w:rFonts w:ascii="Times New Roman" w:hAnsi="Times New Roman"/>
          <w:sz w:val="24"/>
          <w:szCs w:val="24"/>
        </w:rPr>
        <w:t>)</w:t>
      </w:r>
      <w:r w:rsidRPr="00E10D3D">
        <w:rPr>
          <w:rFonts w:ascii="Times New Roman" w:hAnsi="Times New Roman"/>
          <w:sz w:val="24"/>
          <w:szCs w:val="24"/>
        </w:rPr>
        <w:t xml:space="preserve">. The </w:t>
      </w:r>
      <w:r w:rsidRPr="00757D9C">
        <w:rPr>
          <w:rFonts w:ascii="Times New Roman" w:hAnsi="Times New Roman"/>
          <w:sz w:val="24"/>
          <w:szCs w:val="24"/>
        </w:rPr>
        <w:t>Fast SYBR</w:t>
      </w:r>
      <w:r w:rsidRPr="00757D9C">
        <w:rPr>
          <w:rFonts w:ascii="Times New Roman" w:hAnsi="Times New Roman"/>
          <w:sz w:val="24"/>
          <w:szCs w:val="24"/>
          <w:vertAlign w:val="superscript"/>
        </w:rPr>
        <w:t>®</w:t>
      </w:r>
      <w:r w:rsidRPr="00757D9C">
        <w:rPr>
          <w:rFonts w:ascii="Times New Roman" w:hAnsi="Times New Roman"/>
          <w:sz w:val="24"/>
          <w:szCs w:val="24"/>
        </w:rPr>
        <w:t xml:space="preserve"> Green Master Mix </w:t>
      </w:r>
      <w:r w:rsidRPr="00E10D3D">
        <w:rPr>
          <w:rFonts w:ascii="Times New Roman" w:hAnsi="Times New Roman"/>
          <w:sz w:val="24"/>
          <w:szCs w:val="24"/>
        </w:rPr>
        <w:t>(Life technologies, Paisley, UK) was used to perform the RT-PCR with</w:t>
      </w:r>
      <w:r w:rsidRPr="00757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respective </w:t>
      </w:r>
      <w:r w:rsidRPr="00E10D3D">
        <w:rPr>
          <w:rFonts w:ascii="Times New Roman" w:hAnsi="Times New Roman"/>
          <w:sz w:val="24"/>
          <w:szCs w:val="24"/>
        </w:rPr>
        <w:t xml:space="preserve">primers. The primers were designed by software Primer 3 and purchased from </w:t>
      </w:r>
      <w:proofErr w:type="spellStart"/>
      <w:r w:rsidRPr="00757D9C">
        <w:rPr>
          <w:rFonts w:ascii="Times New Roman" w:hAnsi="Times New Roman"/>
          <w:sz w:val="24"/>
          <w:szCs w:val="24"/>
        </w:rPr>
        <w:t>CyberGene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(</w:t>
      </w:r>
      <w:r w:rsidRPr="00757D9C">
        <w:rPr>
          <w:rFonts w:ascii="Times New Roman" w:hAnsi="Times New Roman"/>
          <w:sz w:val="24"/>
          <w:szCs w:val="24"/>
        </w:rPr>
        <w:t>Stockholm, Sweden</w:t>
      </w:r>
      <w:r w:rsidRPr="00E10D3D">
        <w:rPr>
          <w:rFonts w:ascii="Times New Roman" w:hAnsi="Times New Roman"/>
          <w:sz w:val="24"/>
          <w:szCs w:val="24"/>
        </w:rPr>
        <w:t>). Beta actin was adopted as a</w:t>
      </w:r>
      <w:r>
        <w:rPr>
          <w:rFonts w:ascii="Times New Roman" w:hAnsi="Times New Roman"/>
          <w:sz w:val="24"/>
          <w:szCs w:val="24"/>
        </w:rPr>
        <w:t>n internal control gene. 50 ng</w:t>
      </w:r>
      <w:r w:rsidRPr="00E10D3D">
        <w:rPr>
          <w:rFonts w:ascii="Times New Roman" w:hAnsi="Times New Roman"/>
          <w:sz w:val="24"/>
          <w:szCs w:val="24"/>
        </w:rPr>
        <w:t xml:space="preserve"> cDNA was used in each 2</w:t>
      </w:r>
      <w:r>
        <w:rPr>
          <w:rFonts w:ascii="Times New Roman" w:hAnsi="Times New Roman"/>
          <w:sz w:val="24"/>
          <w:szCs w:val="24"/>
        </w:rPr>
        <w:t>0</w:t>
      </w:r>
      <w:r w:rsidRPr="00E10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D3D">
        <w:rPr>
          <w:rFonts w:ascii="Times New Roman" w:hAnsi="Times New Roman"/>
          <w:sz w:val="24"/>
          <w:szCs w:val="24"/>
        </w:rPr>
        <w:t>μl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PCR reaction volume to identify the products of interest. Data were analyzed using 7500 Software v.2.0.1 and transformed using the </w:t>
      </w:r>
      <w:proofErr w:type="spellStart"/>
      <w:r w:rsidRPr="00E10D3D">
        <w:rPr>
          <w:rFonts w:ascii="Times New Roman" w:hAnsi="Times New Roman"/>
          <w:sz w:val="24"/>
          <w:szCs w:val="24"/>
        </w:rPr>
        <w:t>ΔCt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method. The r</w:t>
      </w:r>
      <w:r>
        <w:rPr>
          <w:rFonts w:ascii="Times New Roman" w:hAnsi="Times New Roman"/>
          <w:sz w:val="24"/>
          <w:szCs w:val="24"/>
        </w:rPr>
        <w:t xml:space="preserve">esults were then calculated as </w:t>
      </w:r>
      <w:r w:rsidRPr="00E10D3D">
        <w:rPr>
          <w:rFonts w:ascii="Times New Roman" w:hAnsi="Times New Roman"/>
          <w:sz w:val="24"/>
          <w:szCs w:val="24"/>
        </w:rPr>
        <w:t>2</w:t>
      </w:r>
      <w:r w:rsidRPr="00757D9C">
        <w:rPr>
          <w:rFonts w:ascii="Times New Roman" w:hAnsi="Times New Roman"/>
          <w:sz w:val="24"/>
          <w:szCs w:val="24"/>
          <w:vertAlign w:val="superscript"/>
        </w:rPr>
        <w:t>-ΔΔCt</w:t>
      </w:r>
      <w:r w:rsidRPr="00E10D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D3D">
        <w:rPr>
          <w:rFonts w:ascii="Times New Roman" w:hAnsi="Times New Roman"/>
          <w:sz w:val="24"/>
          <w:szCs w:val="24"/>
        </w:rPr>
        <w:t>ΔΔCt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E10D3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E10D3D">
        <w:rPr>
          <w:rFonts w:ascii="Times New Roman" w:hAnsi="Times New Roman"/>
          <w:sz w:val="24"/>
          <w:szCs w:val="24"/>
        </w:rPr>
        <w:t>ΔCt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(gene of interest, airlifted mod</w:t>
      </w:r>
      <w:r>
        <w:rPr>
          <w:rFonts w:ascii="Times New Roman" w:hAnsi="Times New Roman"/>
          <w:sz w:val="24"/>
          <w:szCs w:val="24"/>
        </w:rPr>
        <w:t xml:space="preserve">el in different conditions)] - </w:t>
      </w:r>
      <w:r w:rsidRPr="00E10D3D">
        <w:rPr>
          <w:rFonts w:ascii="Times New Roman" w:hAnsi="Times New Roman"/>
          <w:sz w:val="24"/>
          <w:szCs w:val="24"/>
        </w:rPr>
        <w:t>[</w:t>
      </w:r>
      <w:proofErr w:type="spellStart"/>
      <w:r w:rsidRPr="00E10D3D">
        <w:rPr>
          <w:rFonts w:ascii="Times New Roman" w:hAnsi="Times New Roman"/>
          <w:sz w:val="24"/>
          <w:szCs w:val="24"/>
        </w:rPr>
        <w:t>ΔCt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(gene of interest, model without airlifted)] with </w:t>
      </w:r>
      <w:proofErr w:type="spellStart"/>
      <w:r w:rsidRPr="00E10D3D">
        <w:rPr>
          <w:rFonts w:ascii="Times New Roman" w:hAnsi="Times New Roman"/>
          <w:sz w:val="24"/>
          <w:szCs w:val="24"/>
        </w:rPr>
        <w:t>ΔCt</w:t>
      </w:r>
      <w:proofErr w:type="spellEnd"/>
      <w:r w:rsidRPr="00E10D3D">
        <w:rPr>
          <w:rFonts w:ascii="Times New Roman" w:hAnsi="Times New Roman"/>
          <w:sz w:val="24"/>
          <w:szCs w:val="24"/>
        </w:rPr>
        <w:t xml:space="preserve"> = Ct </w:t>
      </w:r>
      <w:r w:rsidRPr="00E10D3D">
        <w:rPr>
          <w:rFonts w:ascii="Times New Roman" w:hAnsi="Times New Roman"/>
          <w:sz w:val="24"/>
          <w:szCs w:val="24"/>
        </w:rPr>
        <w:lastRenderedPageBreak/>
        <w:t xml:space="preserve">(gene of interest) </w:t>
      </w:r>
      <w:r>
        <w:rPr>
          <w:rFonts w:ascii="Times New Roman" w:hAnsi="Times New Roman"/>
          <w:sz w:val="24"/>
          <w:szCs w:val="24"/>
        </w:rPr>
        <w:t>- Ct (beta actin)), and expressed as fold change (</w:t>
      </w:r>
      <w:r w:rsidRPr="00E10D3D">
        <w:rPr>
          <w:rFonts w:ascii="Times New Roman" w:hAnsi="Times New Roman"/>
          <w:sz w:val="24"/>
          <w:szCs w:val="24"/>
        </w:rPr>
        <w:t>2</w:t>
      </w:r>
      <w:r w:rsidRPr="00757D9C">
        <w:rPr>
          <w:rFonts w:ascii="Times New Roman" w:hAnsi="Times New Roman"/>
          <w:sz w:val="24"/>
          <w:szCs w:val="24"/>
          <w:vertAlign w:val="superscript"/>
        </w:rPr>
        <w:t>-ΔΔCt</w:t>
      </w:r>
      <w:r>
        <w:rPr>
          <w:rFonts w:ascii="Times New Roman" w:hAnsi="Times New Roman"/>
          <w:sz w:val="24"/>
          <w:szCs w:val="24"/>
        </w:rPr>
        <w:t xml:space="preserve"> of 1or 10 ng/ml IL-13 treated model/ </w:t>
      </w:r>
      <w:r w:rsidRPr="00E10D3D">
        <w:rPr>
          <w:rFonts w:ascii="Times New Roman" w:hAnsi="Times New Roman"/>
          <w:sz w:val="24"/>
          <w:szCs w:val="24"/>
        </w:rPr>
        <w:t>2</w:t>
      </w:r>
      <w:r w:rsidRPr="00757D9C">
        <w:rPr>
          <w:rFonts w:ascii="Times New Roman" w:hAnsi="Times New Roman"/>
          <w:sz w:val="24"/>
          <w:szCs w:val="24"/>
          <w:vertAlign w:val="superscript"/>
        </w:rPr>
        <w:t>-ΔΔCt</w:t>
      </w:r>
      <w:r>
        <w:rPr>
          <w:rFonts w:ascii="Times New Roman" w:hAnsi="Times New Roman"/>
          <w:sz w:val="24"/>
          <w:szCs w:val="24"/>
        </w:rPr>
        <w:t xml:space="preserve"> of non-IL-13 treated model</w:t>
      </w:r>
      <w:r w:rsidRPr="001908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D8CB897" w14:textId="77777777" w:rsidR="000B737B" w:rsidRPr="000B737B" w:rsidRDefault="000B737B" w:rsidP="000B737B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0B737B">
        <w:rPr>
          <w:rFonts w:ascii="Times New Roman" w:hAnsi="Times New Roman"/>
          <w:b/>
          <w:bCs/>
          <w:sz w:val="32"/>
          <w:szCs w:val="32"/>
        </w:rPr>
        <w:t xml:space="preserve">References </w:t>
      </w:r>
    </w:p>
    <w:p w14:paraId="6A15A2E1" w14:textId="77777777" w:rsidR="00E4365E" w:rsidRDefault="00E4365E" w:rsidP="004D2687">
      <w:pPr>
        <w:pStyle w:val="EndNoteBibliography"/>
        <w:spacing w:after="0"/>
      </w:pPr>
    </w:p>
    <w:p w14:paraId="5B167491" w14:textId="16093C20" w:rsidR="004D2687" w:rsidRDefault="004D2687" w:rsidP="004D2687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D2687">
        <w:t>1.</w:t>
      </w:r>
      <w:r w:rsidRPr="004D2687">
        <w:tab/>
        <w:t>von Scheele I, Larsson K, Palmberg L. Budesonide enhances Toll-like receptor 2 expression in activated bronchial epithelial cells. Inhal Toxicol. 2010;22(6):493-9. Epub 2010/04/15. doi: 10.3109/08958370903521216. PubMed PMID: 20388003.</w:t>
      </w:r>
    </w:p>
    <w:p w14:paraId="7B5464B9" w14:textId="77777777" w:rsidR="00BA1ECE" w:rsidRPr="004D2687" w:rsidRDefault="00BA1ECE" w:rsidP="004D2687">
      <w:pPr>
        <w:pStyle w:val="EndNoteBibliography"/>
        <w:spacing w:after="0"/>
      </w:pPr>
    </w:p>
    <w:p w14:paraId="4C4EE42E" w14:textId="77777777" w:rsidR="00BA1ECE" w:rsidRDefault="004D2687" w:rsidP="004D2687">
      <w:pPr>
        <w:pStyle w:val="EndNoteBibliography"/>
      </w:pPr>
      <w:r w:rsidRPr="004D2687">
        <w:t>2.</w:t>
      </w:r>
      <w:r w:rsidRPr="004D2687">
        <w:tab/>
        <w:t>Strandberg K, Palmberg L, Larsson K. Effect of budesonide and formoterol on IL-6 and IL-8 release from primary bronchial epithelial cells. J Asthma. 2008;45(3):201-3. Epub 2008/04/17. doi: 10.1080/02770900801890372792211122 [pii]. PubMed PMID: 18415826.</w:t>
      </w:r>
    </w:p>
    <w:p w14:paraId="3ACFA2CE" w14:textId="3A2F86B0" w:rsidR="004D2687" w:rsidRPr="004D2687" w:rsidRDefault="004D2687" w:rsidP="004D2687">
      <w:pPr>
        <w:pStyle w:val="EndNoteBibliography"/>
      </w:pPr>
      <w:r w:rsidRPr="004D2687">
        <w:t>3.</w:t>
      </w:r>
      <w:r w:rsidRPr="004D2687">
        <w:tab/>
        <w:t>Schamberger AC, Staab-Weijnitz CA, Mise-Racek N, Eickelberg O. Cigarette smoke alters primary human bronchial epithelial cell differentiation at the air-liquid interface. Sci Rep-Uk. 2015;5. doi: Artn 816310.1038/Srep08163. PubMed PMID: ISI:000348670200004.</w:t>
      </w:r>
    </w:p>
    <w:p w14:paraId="1B5F8D5A" w14:textId="166E2514" w:rsidR="000B737B" w:rsidRPr="00B153EF" w:rsidRDefault="004D2687" w:rsidP="00B153EF">
      <w:pPr>
        <w:spacing w:line="480" w:lineRule="auto"/>
      </w:pPr>
      <w:r>
        <w:fldChar w:fldCharType="end"/>
      </w:r>
      <w:bookmarkStart w:id="0" w:name="_GoBack"/>
      <w:bookmarkEnd w:id="0"/>
    </w:p>
    <w:sectPr w:rsidR="000B737B" w:rsidRPr="00B153EF" w:rsidSect="004821D2">
      <w:footerReference w:type="default" r:id="rId8"/>
      <w:pgSz w:w="11906" w:h="16838"/>
      <w:pgMar w:top="1417" w:right="1417" w:bottom="1417" w:left="1417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4412" w14:textId="77777777" w:rsidR="00166BB3" w:rsidRDefault="00166BB3" w:rsidP="004821D2">
      <w:pPr>
        <w:spacing w:after="0" w:line="240" w:lineRule="auto"/>
      </w:pPr>
      <w:r>
        <w:separator/>
      </w:r>
    </w:p>
  </w:endnote>
  <w:endnote w:type="continuationSeparator" w:id="0">
    <w:p w14:paraId="779C579A" w14:textId="77777777" w:rsidR="00166BB3" w:rsidRDefault="00166BB3" w:rsidP="0048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163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A106F" w14:textId="3DD49CCB" w:rsidR="00273EB6" w:rsidRDefault="00273E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3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E10FC8" w14:textId="77777777" w:rsidR="00273EB6" w:rsidRDefault="0027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5E87" w14:textId="77777777" w:rsidR="00166BB3" w:rsidRDefault="00166BB3" w:rsidP="004821D2">
      <w:pPr>
        <w:spacing w:after="0" w:line="240" w:lineRule="auto"/>
      </w:pPr>
      <w:r>
        <w:separator/>
      </w:r>
    </w:p>
  </w:footnote>
  <w:footnote w:type="continuationSeparator" w:id="0">
    <w:p w14:paraId="752F3F5F" w14:textId="77777777" w:rsidR="00166BB3" w:rsidRDefault="00166BB3" w:rsidP="0048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BDA"/>
    <w:multiLevelType w:val="multilevel"/>
    <w:tmpl w:val="E144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81EA2"/>
    <w:rsid w:val="000024EF"/>
    <w:rsid w:val="00046017"/>
    <w:rsid w:val="000716AC"/>
    <w:rsid w:val="000B737B"/>
    <w:rsid w:val="000F7ED2"/>
    <w:rsid w:val="00155E5F"/>
    <w:rsid w:val="00166BB3"/>
    <w:rsid w:val="001C7171"/>
    <w:rsid w:val="0023543D"/>
    <w:rsid w:val="00270063"/>
    <w:rsid w:val="00270694"/>
    <w:rsid w:val="00273EB6"/>
    <w:rsid w:val="002A54FF"/>
    <w:rsid w:val="002A782E"/>
    <w:rsid w:val="00342A78"/>
    <w:rsid w:val="0038597A"/>
    <w:rsid w:val="003E3537"/>
    <w:rsid w:val="003E7286"/>
    <w:rsid w:val="004821D2"/>
    <w:rsid w:val="004C2B14"/>
    <w:rsid w:val="004D25B8"/>
    <w:rsid w:val="004D2687"/>
    <w:rsid w:val="004E76DF"/>
    <w:rsid w:val="00531860"/>
    <w:rsid w:val="005A2509"/>
    <w:rsid w:val="00616A47"/>
    <w:rsid w:val="00666DC4"/>
    <w:rsid w:val="00686A05"/>
    <w:rsid w:val="006934F2"/>
    <w:rsid w:val="006D6DE0"/>
    <w:rsid w:val="006E05D5"/>
    <w:rsid w:val="00701D95"/>
    <w:rsid w:val="0075143C"/>
    <w:rsid w:val="007875C7"/>
    <w:rsid w:val="007A3AA3"/>
    <w:rsid w:val="007A692F"/>
    <w:rsid w:val="007E281C"/>
    <w:rsid w:val="00800071"/>
    <w:rsid w:val="00881EA2"/>
    <w:rsid w:val="008C520C"/>
    <w:rsid w:val="008F1E58"/>
    <w:rsid w:val="0090502E"/>
    <w:rsid w:val="00955D2B"/>
    <w:rsid w:val="009621EC"/>
    <w:rsid w:val="00974571"/>
    <w:rsid w:val="00984B55"/>
    <w:rsid w:val="009C0474"/>
    <w:rsid w:val="00A42232"/>
    <w:rsid w:val="00AA5B33"/>
    <w:rsid w:val="00AA66DC"/>
    <w:rsid w:val="00AC4705"/>
    <w:rsid w:val="00AD388E"/>
    <w:rsid w:val="00B13A42"/>
    <w:rsid w:val="00B153EF"/>
    <w:rsid w:val="00B27C82"/>
    <w:rsid w:val="00B556BA"/>
    <w:rsid w:val="00B90F2D"/>
    <w:rsid w:val="00BA1ECE"/>
    <w:rsid w:val="00C136F5"/>
    <w:rsid w:val="00C44958"/>
    <w:rsid w:val="00C83C8C"/>
    <w:rsid w:val="00C8550A"/>
    <w:rsid w:val="00D00E6F"/>
    <w:rsid w:val="00D140A1"/>
    <w:rsid w:val="00D20B1E"/>
    <w:rsid w:val="00D30C70"/>
    <w:rsid w:val="00D4669A"/>
    <w:rsid w:val="00D80717"/>
    <w:rsid w:val="00E4365E"/>
    <w:rsid w:val="00E71A28"/>
    <w:rsid w:val="00E72447"/>
    <w:rsid w:val="00E73682"/>
    <w:rsid w:val="00F13A41"/>
    <w:rsid w:val="00F862A9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F27"/>
  <w15:docId w15:val="{CB89AE98-5CAF-4A2B-8A6C-9A77E733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70"/>
    <w:pPr>
      <w:spacing w:after="200" w:line="276" w:lineRule="auto"/>
    </w:pPr>
    <w:rPr>
      <w:rFonts w:ascii="Calibri" w:eastAsia="SimSu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D268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2687"/>
    <w:rPr>
      <w:rFonts w:ascii="Calibri" w:eastAsia="SimSun" w:hAnsi="Calibri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D268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2687"/>
    <w:rPr>
      <w:rFonts w:ascii="Calibri" w:eastAsia="SimSun" w:hAnsi="Calibri" w:cs="Times New Roman"/>
      <w:noProof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5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43D"/>
    <w:rPr>
      <w:rFonts w:ascii="Calibri" w:eastAsia="SimSun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43D"/>
    <w:rPr>
      <w:rFonts w:ascii="Calibri" w:eastAsia="SimSun" w:hAnsi="Calibri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3D"/>
    <w:rPr>
      <w:rFonts w:ascii="Segoe UI" w:eastAsia="SimSun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rsid w:val="000B73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6DC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66D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4821D2"/>
  </w:style>
  <w:style w:type="paragraph" w:styleId="Header">
    <w:name w:val="header"/>
    <w:basedOn w:val="Normal"/>
    <w:link w:val="HeaderChar"/>
    <w:uiPriority w:val="99"/>
    <w:unhideWhenUsed/>
    <w:rsid w:val="0048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1D2"/>
    <w:rPr>
      <w:rFonts w:ascii="Calibri" w:eastAsia="SimSu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1D2"/>
    <w:rPr>
      <w:rFonts w:ascii="Calibri" w:eastAsia="SimSu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8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ranscription_fa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1440</Words>
  <Characters>7632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Ji</dc:creator>
  <cp:lastModifiedBy>Jie Ji</cp:lastModifiedBy>
  <cp:revision>8</cp:revision>
  <dcterms:created xsi:type="dcterms:W3CDTF">2017-01-08T15:44:00Z</dcterms:created>
  <dcterms:modified xsi:type="dcterms:W3CDTF">2017-01-10T12:47:00Z</dcterms:modified>
</cp:coreProperties>
</file>