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F8" w:rsidRPr="00F27E54" w:rsidRDefault="007545F8" w:rsidP="007545F8">
      <w:pPr>
        <w:spacing w:after="240" w:line="480" w:lineRule="auto"/>
        <w:rPr>
          <w:b/>
        </w:rPr>
      </w:pPr>
      <w:proofErr w:type="gramStart"/>
      <w:r>
        <w:rPr>
          <w:b/>
        </w:rPr>
        <w:t xml:space="preserve">S3 </w:t>
      </w:r>
      <w:r w:rsidRPr="00F27E54">
        <w:rPr>
          <w:b/>
        </w:rPr>
        <w:t>Appendix.</w:t>
      </w:r>
      <w:proofErr w:type="gramEnd"/>
      <w:r w:rsidRPr="00F27E54">
        <w:rPr>
          <w:b/>
        </w:rPr>
        <w:t xml:space="preserve"> Regional distributions</w:t>
      </w:r>
    </w:p>
    <w:p w:rsidR="007545F8" w:rsidRPr="00F27E54" w:rsidRDefault="007545F8" w:rsidP="007545F8">
      <w:pPr>
        <w:spacing w:after="240" w:line="480" w:lineRule="auto"/>
      </w:pPr>
      <w:r w:rsidRPr="00F27E54">
        <w:t>Methods</w:t>
      </w:r>
    </w:p>
    <w:p w:rsidR="007545F8" w:rsidRPr="00F27E54" w:rsidRDefault="007545F8" w:rsidP="007545F8">
      <w:pPr>
        <w:spacing w:after="240" w:line="480" w:lineRule="auto"/>
      </w:pPr>
      <w:r w:rsidRPr="00F27E54">
        <w:t>In order to take into account regional differences in pest damage and controls for oilseed rape, respondents were asked to mention the regions they referred to at the beginning of survey. Defra classification of UK regions was used. If a respondent represented several cities or counties, these were re-categorised into regions. If a respondent represented several regions (e.g., South East and South West), we assumed that his/ her opinion on each individual region was the same and recorded the same answers for both regions. If a respondent had not mentioned any regions (left blank), we assumed they were for UK in general. Because of the large range covered, if a respondent answered ‘England’ or ‘UK’, they were used as two separate regions.</w:t>
      </w:r>
    </w:p>
    <w:p w:rsidR="007545F8" w:rsidRPr="00F27E54" w:rsidRDefault="007545F8" w:rsidP="007545F8">
      <w:pPr>
        <w:spacing w:after="240" w:line="480" w:lineRule="auto"/>
      </w:pPr>
      <w:r w:rsidRPr="00F27E54">
        <w:t>Results (Table C.1)</w:t>
      </w:r>
    </w:p>
    <w:p w:rsidR="007545F8" w:rsidRPr="00F27E54" w:rsidRDefault="007545F8" w:rsidP="007545F8">
      <w:pPr>
        <w:spacing w:after="240" w:line="480" w:lineRule="auto"/>
        <w:rPr>
          <w:lang w:eastAsia="zh-CN"/>
        </w:rPr>
      </w:pPr>
      <w:r w:rsidRPr="00F27E54">
        <w:t>Most people represented east (</w:t>
      </w:r>
      <w:r w:rsidRPr="00F27E54">
        <w:rPr>
          <w:lang w:eastAsia="zh-CN"/>
        </w:rPr>
        <w:t>20% out of 90</w:t>
      </w:r>
      <w:r w:rsidRPr="00F27E54">
        <w:t>) or south east (</w:t>
      </w:r>
      <w:r w:rsidRPr="00F27E54">
        <w:rPr>
          <w:lang w:eastAsia="zh-CN"/>
        </w:rPr>
        <w:t>~19%</w:t>
      </w:r>
      <w:r w:rsidRPr="00F27E54">
        <w:t>) areas</w:t>
      </w:r>
      <w:r w:rsidRPr="00F27E54">
        <w:rPr>
          <w:rFonts w:hint="eastAsia"/>
          <w:lang w:eastAsia="zh-CN"/>
        </w:rPr>
        <w:t xml:space="preserve"> when providing information for </w:t>
      </w:r>
      <w:r w:rsidRPr="00F27E54">
        <w:rPr>
          <w:lang w:eastAsia="zh-CN"/>
        </w:rPr>
        <w:t xml:space="preserve">oilseed rape and </w:t>
      </w:r>
      <w:proofErr w:type="spellStart"/>
      <w:r w:rsidRPr="00F27E54">
        <w:rPr>
          <w:lang w:eastAsia="zh-CN"/>
        </w:rPr>
        <w:t>neonicotinoid</w:t>
      </w:r>
      <w:proofErr w:type="spellEnd"/>
      <w:r w:rsidRPr="00F27E54">
        <w:rPr>
          <w:lang w:eastAsia="zh-CN"/>
        </w:rPr>
        <w:t xml:space="preserve"> sections</w:t>
      </w:r>
      <w:r w:rsidRPr="00F27E54">
        <w:t>, where most oilseed rape is grown in the UK.</w:t>
      </w:r>
      <w:r w:rsidRPr="00F27E54">
        <w:rPr>
          <w:rFonts w:hint="eastAsia"/>
          <w:lang w:eastAsia="zh-CN"/>
        </w:rPr>
        <w:t xml:space="preserve"> </w:t>
      </w:r>
      <w:r w:rsidRPr="00F27E54">
        <w:rPr>
          <w:lang w:eastAsia="zh-CN"/>
        </w:rPr>
        <w:t xml:space="preserve">About 18% represented the </w:t>
      </w:r>
      <w:proofErr w:type="gramStart"/>
      <w:r w:rsidRPr="00F27E54">
        <w:rPr>
          <w:lang w:eastAsia="zh-CN"/>
        </w:rPr>
        <w:t>midlands,</w:t>
      </w:r>
      <w:proofErr w:type="gramEnd"/>
      <w:r w:rsidRPr="00F27E54">
        <w:rPr>
          <w:lang w:eastAsia="zh-CN"/>
        </w:rPr>
        <w:t xml:space="preserve"> and 5% north. Six respondents were from Scotland, two from Northern Ireland and one from Wales. Ten respondents have not had specific regions, so we assume they represented UK in general (in total 22).</w:t>
      </w:r>
    </w:p>
    <w:p w:rsidR="007545F8" w:rsidRPr="00F27E54" w:rsidRDefault="007545F8" w:rsidP="007545F8">
      <w:pPr>
        <w:spacing w:after="240" w:line="480" w:lineRule="auto"/>
        <w:rPr>
          <w:b/>
          <w:lang w:eastAsia="zh-CN"/>
        </w:rPr>
      </w:pPr>
      <w:r w:rsidRPr="00F27E54">
        <w:rPr>
          <w:b/>
          <w:lang w:eastAsia="zh-CN"/>
        </w:rPr>
        <w:t>Table C.1</w:t>
      </w:r>
    </w:p>
    <w:p w:rsidR="007545F8" w:rsidRPr="00F27E54" w:rsidRDefault="007545F8" w:rsidP="007545F8">
      <w:pPr>
        <w:spacing w:after="0" w:line="240" w:lineRule="auto"/>
        <w:rPr>
          <w:lang w:eastAsia="zh-CN"/>
        </w:rPr>
      </w:pPr>
      <w:r w:rsidRPr="00F27E54">
        <w:rPr>
          <w:lang w:eastAsia="zh-CN"/>
        </w:rPr>
        <w:t xml:space="preserve">Regional distributions of respondents for oilseed rape and </w:t>
      </w:r>
      <w:proofErr w:type="spellStart"/>
      <w:r w:rsidRPr="00F27E54">
        <w:rPr>
          <w:lang w:eastAsia="zh-CN"/>
        </w:rPr>
        <w:t>neonicotinoid</w:t>
      </w:r>
      <w:proofErr w:type="spellEnd"/>
      <w:r w:rsidRPr="00F27E54">
        <w:rPr>
          <w:lang w:eastAsia="zh-CN"/>
        </w:rPr>
        <w:t xml:space="preserve"> sections</w:t>
      </w:r>
    </w:p>
    <w:tbl>
      <w:tblPr>
        <w:tblW w:w="6740" w:type="dxa"/>
        <w:tblInd w:w="103" w:type="dxa"/>
        <w:tblBorders>
          <w:top w:val="single" w:sz="4" w:space="0" w:color="auto"/>
          <w:bottom w:val="single" w:sz="4" w:space="0" w:color="auto"/>
          <w:insideH w:val="single" w:sz="4" w:space="0" w:color="auto"/>
        </w:tblBorders>
        <w:tblLook w:val="04A0" w:firstRow="1" w:lastRow="0" w:firstColumn="1" w:lastColumn="0" w:noHBand="0" w:noVBand="1"/>
      </w:tblPr>
      <w:tblGrid>
        <w:gridCol w:w="1840"/>
        <w:gridCol w:w="1060"/>
        <w:gridCol w:w="960"/>
        <w:gridCol w:w="960"/>
        <w:gridCol w:w="960"/>
        <w:gridCol w:w="960"/>
      </w:tblGrid>
      <w:tr w:rsidR="007545F8" w:rsidRPr="00F27E54" w:rsidTr="00302ED0">
        <w:trPr>
          <w:trHeight w:val="315"/>
        </w:trPr>
        <w:tc>
          <w:tcPr>
            <w:tcW w:w="184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Regions</w:t>
            </w:r>
          </w:p>
        </w:tc>
        <w:tc>
          <w:tcPr>
            <w:tcW w:w="106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One</w:t>
            </w:r>
          </w:p>
        </w:tc>
        <w:tc>
          <w:tcPr>
            <w:tcW w:w="96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Two</w:t>
            </w:r>
          </w:p>
        </w:tc>
        <w:tc>
          <w:tcPr>
            <w:tcW w:w="96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Three</w:t>
            </w:r>
          </w:p>
        </w:tc>
        <w:tc>
          <w:tcPr>
            <w:tcW w:w="96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Four</w:t>
            </w:r>
          </w:p>
        </w:tc>
        <w:tc>
          <w:tcPr>
            <w:tcW w:w="960" w:type="dxa"/>
            <w:tcBorders>
              <w:bottom w:val="single" w:sz="4" w:space="0" w:color="auto"/>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Total</w:t>
            </w:r>
          </w:p>
        </w:tc>
      </w:tr>
      <w:tr w:rsidR="007545F8" w:rsidRPr="00F27E54" w:rsidTr="00302ED0">
        <w:trPr>
          <w:trHeight w:val="315"/>
        </w:trPr>
        <w:tc>
          <w:tcPr>
            <w:tcW w:w="184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East</w:t>
            </w:r>
          </w:p>
        </w:tc>
        <w:tc>
          <w:tcPr>
            <w:tcW w:w="106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16</w:t>
            </w:r>
          </w:p>
        </w:tc>
        <w:tc>
          <w:tcPr>
            <w:tcW w:w="96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18</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South East</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10</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5</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17</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South West</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2</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4</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2</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9</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East Midlands</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4</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7</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West Midlands</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6</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9</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Yorkshire &amp; the Humber</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6</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6</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North East</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2</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3</w:t>
            </w:r>
          </w:p>
        </w:tc>
        <w:bookmarkStart w:id="0" w:name="_GoBack"/>
        <w:bookmarkEnd w:id="0"/>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North West</w:t>
            </w:r>
          </w:p>
        </w:tc>
        <w:tc>
          <w:tcPr>
            <w:tcW w:w="10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2</w:t>
            </w: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p>
        </w:tc>
        <w:tc>
          <w:tcPr>
            <w:tcW w:w="960" w:type="dxa"/>
            <w:tcBorders>
              <w:top w:val="nil"/>
              <w:bottom w:val="nil"/>
            </w:tcBorders>
            <w:shd w:val="clear" w:color="auto" w:fill="auto"/>
            <w:noWrap/>
            <w:vAlign w:val="center"/>
            <w:hideMark/>
          </w:tcPr>
          <w:p w:rsidR="007545F8" w:rsidRPr="00F27E54" w:rsidRDefault="007545F8" w:rsidP="00E85E54">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2</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lastRenderedPageBreak/>
              <w:t>Scotland</w:t>
            </w:r>
          </w:p>
        </w:tc>
        <w:tc>
          <w:tcPr>
            <w:tcW w:w="10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6</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6</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Northern Ireland</w:t>
            </w:r>
          </w:p>
        </w:tc>
        <w:tc>
          <w:tcPr>
            <w:tcW w:w="10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2</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2</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Wales</w:t>
            </w:r>
          </w:p>
        </w:tc>
        <w:tc>
          <w:tcPr>
            <w:tcW w:w="10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0</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1</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1</w:t>
            </w:r>
          </w:p>
        </w:tc>
      </w:tr>
      <w:tr w:rsidR="007545F8" w:rsidRPr="00F27E54" w:rsidTr="00302ED0">
        <w:trPr>
          <w:trHeight w:val="315"/>
        </w:trPr>
        <w:tc>
          <w:tcPr>
            <w:tcW w:w="184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England</w:t>
            </w:r>
          </w:p>
        </w:tc>
        <w:tc>
          <w:tcPr>
            <w:tcW w:w="10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4</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bottom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4</w:t>
            </w:r>
          </w:p>
        </w:tc>
      </w:tr>
      <w:tr w:rsidR="007545F8" w:rsidRPr="00F27E54" w:rsidTr="00302ED0">
        <w:trPr>
          <w:trHeight w:val="315"/>
        </w:trPr>
        <w:tc>
          <w:tcPr>
            <w:tcW w:w="1840" w:type="dxa"/>
            <w:tcBorders>
              <w:top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UK</w:t>
            </w:r>
          </w:p>
        </w:tc>
        <w:tc>
          <w:tcPr>
            <w:tcW w:w="1060" w:type="dxa"/>
            <w:tcBorders>
              <w:top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22</w:t>
            </w:r>
          </w:p>
        </w:tc>
        <w:tc>
          <w:tcPr>
            <w:tcW w:w="960" w:type="dxa"/>
            <w:tcBorders>
              <w:top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tcBorders>
            <w:shd w:val="clear" w:color="auto" w:fill="auto"/>
            <w:noWrap/>
            <w:vAlign w:val="center"/>
            <w:hideMark/>
          </w:tcPr>
          <w:p w:rsidR="007545F8" w:rsidRPr="00F27E54" w:rsidRDefault="007545F8"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 </w:t>
            </w:r>
          </w:p>
        </w:tc>
        <w:tc>
          <w:tcPr>
            <w:tcW w:w="960" w:type="dxa"/>
            <w:tcBorders>
              <w:top w:val="nil"/>
            </w:tcBorders>
            <w:shd w:val="clear" w:color="auto" w:fill="auto"/>
            <w:noWrap/>
            <w:vAlign w:val="center"/>
            <w:hideMark/>
          </w:tcPr>
          <w:p w:rsidR="007545F8" w:rsidRPr="00F27E54" w:rsidRDefault="007545F8" w:rsidP="00302ED0">
            <w:pPr>
              <w:spacing w:after="0" w:line="240" w:lineRule="auto"/>
              <w:jc w:val="right"/>
              <w:rPr>
                <w:rFonts w:ascii="Calibri" w:eastAsia="Times New Roman" w:hAnsi="Calibri" w:cs="Times New Roman"/>
                <w:lang w:eastAsia="zh-CN"/>
              </w:rPr>
            </w:pPr>
            <w:r w:rsidRPr="00F27E54">
              <w:rPr>
                <w:rFonts w:ascii="Calibri" w:eastAsia="Times New Roman" w:hAnsi="Calibri" w:cs="Times New Roman"/>
                <w:lang w:eastAsia="zh-CN"/>
              </w:rPr>
              <w:t>22</w:t>
            </w:r>
          </w:p>
        </w:tc>
      </w:tr>
    </w:tbl>
    <w:p w:rsidR="007545F8" w:rsidRPr="00F27E54" w:rsidRDefault="007545F8" w:rsidP="007545F8">
      <w:pPr>
        <w:spacing w:after="240" w:line="480" w:lineRule="auto"/>
        <w:rPr>
          <w:sz w:val="18"/>
          <w:szCs w:val="18"/>
          <w:lang w:eastAsia="zh-CN"/>
        </w:rPr>
      </w:pPr>
      <w:r w:rsidRPr="00F27E54">
        <w:rPr>
          <w:sz w:val="18"/>
          <w:szCs w:val="18"/>
          <w:lang w:eastAsia="zh-CN"/>
        </w:rPr>
        <w:t>Note: ‘1’ is the counts for respondents who only mentioned one region; ‘2’ is for those who mentioned two regions, and so on.</w:t>
      </w:r>
    </w:p>
    <w:p w:rsidR="00A94F5E" w:rsidRDefault="00A94F5E"/>
    <w:sectPr w:rsidR="00A9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B6"/>
    <w:rsid w:val="007545F8"/>
    <w:rsid w:val="00A94F5E"/>
    <w:rsid w:val="00DC75B6"/>
    <w:rsid w:val="00E85E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F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F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University of Reading</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Zhang</dc:creator>
  <cp:keywords/>
  <dc:description/>
  <cp:lastModifiedBy>Han Zhang</cp:lastModifiedBy>
  <cp:revision>3</cp:revision>
  <dcterms:created xsi:type="dcterms:W3CDTF">2016-08-06T15:32:00Z</dcterms:created>
  <dcterms:modified xsi:type="dcterms:W3CDTF">2016-08-06T15:32:00Z</dcterms:modified>
</cp:coreProperties>
</file>