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20C9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Supporting Information</w:t>
      </w:r>
    </w:p>
    <w:p w14:paraId="6C0C3781" w14:textId="5E698843" w:rsidR="00AC7036" w:rsidRPr="00F11AA7" w:rsidRDefault="00B43453" w:rsidP="00AC7036">
      <w:pPr>
        <w:spacing w:line="480" w:lineRule="auto"/>
        <w:outlineLvl w:val="4"/>
        <w:rPr>
          <w:bCs/>
          <w:lang w:eastAsia="en-GB"/>
        </w:rPr>
      </w:pPr>
      <w:r>
        <w:rPr>
          <w:bCs/>
          <w:lang w:eastAsia="en-GB"/>
        </w:rPr>
        <w:t xml:space="preserve">Table </w:t>
      </w:r>
      <w:r w:rsidR="003F10EF">
        <w:rPr>
          <w:bCs/>
          <w:lang w:eastAsia="en-GB"/>
        </w:rPr>
        <w:t>A</w:t>
      </w:r>
      <w:r w:rsidR="00AC7036" w:rsidRPr="00F11AA7">
        <w:rPr>
          <w:bCs/>
          <w:lang w:eastAsia="en-GB"/>
        </w:rPr>
        <w:t>. Standardized regression weights in the initial measurement model of the refined ECQ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90"/>
        <w:gridCol w:w="2293"/>
        <w:gridCol w:w="1187"/>
      </w:tblGrid>
      <w:tr w:rsidR="00AC7036" w:rsidRPr="00B21ABC" w14:paraId="41EA91FB" w14:textId="77777777" w:rsidTr="008F76C3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BBA4115" w14:textId="77777777" w:rsidR="00AC7036" w:rsidRPr="00B21ABC" w:rsidRDefault="00AC7036" w:rsidP="008F76C3">
            <w:pPr>
              <w:spacing w:line="480" w:lineRule="auto"/>
              <w:rPr>
                <w:b/>
                <w:lang w:eastAsia="en-GB"/>
              </w:rPr>
            </w:pPr>
            <w:r w:rsidRPr="00B21ABC">
              <w:rPr>
                <w:b/>
                <w:lang w:eastAsia="en-GB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35F87CA" w14:textId="77777777" w:rsidR="00AC7036" w:rsidRPr="00B21ABC" w:rsidRDefault="00AC7036" w:rsidP="008F76C3">
            <w:pPr>
              <w:spacing w:line="480" w:lineRule="auto"/>
              <w:jc w:val="right"/>
              <w:rPr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2E91CF6" w14:textId="77777777" w:rsidR="00AC7036" w:rsidRPr="00B21ABC" w:rsidRDefault="00AC7036" w:rsidP="008F76C3">
            <w:pPr>
              <w:spacing w:line="480" w:lineRule="auto"/>
              <w:rPr>
                <w:b/>
                <w:lang w:eastAsia="en-GB"/>
              </w:rPr>
            </w:pPr>
            <w:r w:rsidRPr="00B21ABC">
              <w:rPr>
                <w:b/>
                <w:lang w:eastAsia="en-GB"/>
              </w:rPr>
              <w:t>Factor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408D545" w14:textId="77777777" w:rsidR="00AC7036" w:rsidRPr="00B21ABC" w:rsidRDefault="00AC7036" w:rsidP="008F76C3">
            <w:pPr>
              <w:spacing w:line="480" w:lineRule="auto"/>
              <w:jc w:val="right"/>
              <w:rPr>
                <w:b/>
                <w:lang w:eastAsia="en-GB"/>
              </w:rPr>
            </w:pPr>
            <w:r w:rsidRPr="00B21ABC">
              <w:rPr>
                <w:b/>
                <w:lang w:eastAsia="en-GB"/>
              </w:rPr>
              <w:t>Estimate</w:t>
            </w:r>
          </w:p>
        </w:tc>
      </w:tr>
      <w:tr w:rsidR="00AC7036" w:rsidRPr="00B21ABC" w14:paraId="02C1ABB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EEF22D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717CDEC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743A55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92A9C79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.472</w:t>
            </w:r>
          </w:p>
        </w:tc>
      </w:tr>
      <w:tr w:rsidR="00AC7036" w:rsidRPr="00B21ABC" w14:paraId="6DBCB06E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AE4880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C446A5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7B1442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68F97BB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.319</w:t>
            </w:r>
          </w:p>
        </w:tc>
      </w:tr>
      <w:tr w:rsidR="00AC7036" w:rsidRPr="00B21ABC" w14:paraId="2DF89F1D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AC9617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AAC4B6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ED6558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9D3B4B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.634</w:t>
            </w:r>
          </w:p>
        </w:tc>
      </w:tr>
      <w:tr w:rsidR="00AC7036" w:rsidRPr="00B21ABC" w14:paraId="1D478A20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5FCE078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13C39A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E7BADC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9C59DE8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.631</w:t>
            </w:r>
          </w:p>
        </w:tc>
      </w:tr>
      <w:tr w:rsidR="00AC7036" w:rsidRPr="00B21ABC" w14:paraId="1AE74BEA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C8AB3F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027938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5378B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24BA435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.592</w:t>
            </w:r>
          </w:p>
        </w:tc>
      </w:tr>
      <w:tr w:rsidR="00AC7036" w:rsidRPr="00B21ABC" w14:paraId="0371B62E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6580E80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B310AB5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374A32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CA43AD4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.445</w:t>
            </w:r>
          </w:p>
        </w:tc>
      </w:tr>
      <w:tr w:rsidR="00AC7036" w:rsidRPr="00B21ABC" w14:paraId="6FB4121B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C66AA0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996760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C3C064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5C989B1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.719</w:t>
            </w:r>
          </w:p>
        </w:tc>
      </w:tr>
      <w:tr w:rsidR="00AC7036" w:rsidRPr="00B21ABC" w14:paraId="1F6A6519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A27889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9B039EA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8AA81C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0426D5D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.492</w:t>
            </w:r>
          </w:p>
        </w:tc>
      </w:tr>
      <w:tr w:rsidR="00AC7036" w:rsidRPr="00B21ABC" w14:paraId="113842EB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FB5418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79FC2E3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047F6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298F694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.529</w:t>
            </w:r>
          </w:p>
        </w:tc>
      </w:tr>
      <w:tr w:rsidR="00AC7036" w:rsidRPr="00B21ABC" w14:paraId="3296D7D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66BD8DC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26B3F3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6441B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C3B1B65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.389</w:t>
            </w:r>
          </w:p>
        </w:tc>
      </w:tr>
      <w:tr w:rsidR="00AC7036" w:rsidRPr="00B21ABC" w14:paraId="3701F5F0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FE25CF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A14789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E634066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0AA7972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.600</w:t>
            </w:r>
          </w:p>
        </w:tc>
      </w:tr>
      <w:tr w:rsidR="00AC7036" w:rsidRPr="00B21ABC" w14:paraId="112FAF1B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144C4C3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63D5F1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B7668BA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89C59D9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.726</w:t>
            </w:r>
          </w:p>
        </w:tc>
      </w:tr>
      <w:tr w:rsidR="00AC7036" w:rsidRPr="00B21ABC" w14:paraId="5901A9F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D5D470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E7B5F9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E0F019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0BCE09D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.686</w:t>
            </w:r>
          </w:p>
        </w:tc>
      </w:tr>
      <w:tr w:rsidR="00AC7036" w:rsidRPr="00B21ABC" w14:paraId="7BA9CAD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FE18A9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A8FCA34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94D21E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F1B76D0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.609</w:t>
            </w:r>
          </w:p>
        </w:tc>
      </w:tr>
      <w:tr w:rsidR="00AC7036" w:rsidRPr="00B21ABC" w14:paraId="17380675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BD6E28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DBC77C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4B21DA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75E498B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.710</w:t>
            </w:r>
          </w:p>
        </w:tc>
      </w:tr>
      <w:tr w:rsidR="00AC7036" w:rsidRPr="00B21ABC" w14:paraId="68265CF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B5C806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6B60D3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124BF4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9CA1221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.572</w:t>
            </w:r>
          </w:p>
        </w:tc>
      </w:tr>
      <w:tr w:rsidR="00AC7036" w:rsidRPr="00B21ABC" w14:paraId="77EC056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2C88B6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298BFF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9084C0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5898D6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.713</w:t>
            </w:r>
          </w:p>
        </w:tc>
      </w:tr>
      <w:tr w:rsidR="00AC7036" w:rsidRPr="00B21ABC" w14:paraId="5BB14EDA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49770EC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0D3CC00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845F3AA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EA1AE87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.602</w:t>
            </w:r>
          </w:p>
        </w:tc>
      </w:tr>
      <w:tr w:rsidR="00AC7036" w:rsidRPr="00B21ABC" w14:paraId="38441A46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C2AEAE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lastRenderedPageBreak/>
              <w:t>ECQ33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5831E86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236DCC3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DBFF5C4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.504</w:t>
            </w:r>
          </w:p>
        </w:tc>
      </w:tr>
      <w:tr w:rsidR="00AC7036" w:rsidRPr="00B21ABC" w14:paraId="6440F4DB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7B0C08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2D5DCD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1871FD8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7DD6A39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.744</w:t>
            </w:r>
          </w:p>
        </w:tc>
      </w:tr>
      <w:tr w:rsidR="00AC7036" w:rsidRPr="00B21ABC" w14:paraId="1A36FF9E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AFE61D5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BFBEDE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AE2F311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938A8C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.555</w:t>
            </w:r>
          </w:p>
        </w:tc>
      </w:tr>
      <w:tr w:rsidR="00AC7036" w:rsidRPr="00B21ABC" w14:paraId="479CE696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AF9134F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0669F68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BFE2D3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119D8BF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.670</w:t>
            </w:r>
          </w:p>
        </w:tc>
      </w:tr>
      <w:tr w:rsidR="00AC7036" w:rsidRPr="00B21ABC" w14:paraId="7180C2FC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946E21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F5D08F0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F2CC4F2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38C1EA7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.750</w:t>
            </w:r>
          </w:p>
        </w:tc>
      </w:tr>
      <w:tr w:rsidR="00AC7036" w:rsidRPr="00B21ABC" w14:paraId="188684B8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3C520F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C8EF228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2ECD28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2566C54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.557</w:t>
            </w:r>
          </w:p>
        </w:tc>
      </w:tr>
      <w:tr w:rsidR="00AC7036" w:rsidRPr="00B21ABC" w14:paraId="1E2617BF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B9E5524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ECQ29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4353F2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9C4F61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42297CA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.442</w:t>
            </w:r>
          </w:p>
        </w:tc>
      </w:tr>
      <w:tr w:rsidR="00AC7036" w:rsidRPr="00B21ABC" w14:paraId="236770EA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669BB6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148118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4D6169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42DFD9D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.651</w:t>
            </w:r>
          </w:p>
        </w:tc>
      </w:tr>
      <w:tr w:rsidR="00AC7036" w:rsidRPr="00B21ABC" w14:paraId="6C9A03A2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26384A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ECQ35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EE56EC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2D7E69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B70DD2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.645</w:t>
            </w:r>
          </w:p>
        </w:tc>
      </w:tr>
      <w:tr w:rsidR="00AC7036" w:rsidRPr="00B21ABC" w14:paraId="267F6636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B8A4F97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41C49D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C4AA6C9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Cognitive_Ability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6ED3E65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.620</w:t>
            </w:r>
          </w:p>
        </w:tc>
      </w:tr>
      <w:tr w:rsidR="00AC7036" w:rsidRPr="00B21ABC" w14:paraId="006F8E5D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080DDF8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AD016F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0E9B9D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Affective_Reactivity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774A1C9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.162</w:t>
            </w:r>
          </w:p>
        </w:tc>
      </w:tr>
      <w:tr w:rsidR="00AC7036" w:rsidRPr="00B21ABC" w14:paraId="7956615A" w14:textId="77777777" w:rsidTr="008F76C3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2B5404E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ECQ12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E70C4DC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r w:rsidRPr="00B21ABC">
              <w:rPr>
                <w:lang w:eastAsia="en-GB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73CE6AB" w14:textId="77777777" w:rsidR="00AC7036" w:rsidRPr="00B21ABC" w:rsidRDefault="00AC7036" w:rsidP="008F76C3">
            <w:pPr>
              <w:spacing w:line="480" w:lineRule="auto"/>
              <w:rPr>
                <w:lang w:eastAsia="en-GB"/>
              </w:rPr>
            </w:pPr>
            <w:proofErr w:type="spellStart"/>
            <w:r w:rsidRPr="00B21ABC">
              <w:rPr>
                <w:lang w:eastAsia="en-GB"/>
              </w:rPr>
              <w:t>Cognitive_Drive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669F12F" w14:textId="77777777" w:rsidR="00AC7036" w:rsidRPr="00B21ABC" w:rsidRDefault="00AC7036" w:rsidP="008F76C3">
            <w:pPr>
              <w:spacing w:line="480" w:lineRule="auto"/>
              <w:jc w:val="center"/>
              <w:rPr>
                <w:lang w:eastAsia="en-GB"/>
              </w:rPr>
            </w:pPr>
            <w:r w:rsidRPr="00B21ABC">
              <w:rPr>
                <w:lang w:eastAsia="en-GB"/>
              </w:rPr>
              <w:t>.155</w:t>
            </w:r>
          </w:p>
        </w:tc>
      </w:tr>
    </w:tbl>
    <w:p w14:paraId="01E1AC44" w14:textId="77777777" w:rsidR="00AC7036" w:rsidRDefault="00AC7036" w:rsidP="00AC7036">
      <w:pPr>
        <w:spacing w:line="480" w:lineRule="auto"/>
        <w:jc w:val="both"/>
      </w:pPr>
    </w:p>
    <w:p w14:paraId="499A55D7" w14:textId="77777777" w:rsidR="00AC7036" w:rsidRDefault="00AC7036" w:rsidP="00AC7036">
      <w:pPr>
        <w:spacing w:line="480" w:lineRule="auto"/>
        <w:ind w:left="-540" w:firstLine="540"/>
        <w:jc w:val="both"/>
        <w:rPr>
          <w:b/>
        </w:rPr>
      </w:pPr>
    </w:p>
    <w:p w14:paraId="40DBE83B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4F690915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0B8E48D1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6C8C39C3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5A90E4C0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03A47DC9" w14:textId="77777777" w:rsidR="00AC7036" w:rsidRDefault="00AC7036" w:rsidP="00AC7036">
      <w:pPr>
        <w:spacing w:line="480" w:lineRule="auto"/>
        <w:jc w:val="center"/>
        <w:rPr>
          <w:sz w:val="28"/>
          <w:szCs w:val="28"/>
        </w:rPr>
      </w:pPr>
    </w:p>
    <w:p w14:paraId="615B0A90" w14:textId="77777777" w:rsidR="00AC7036" w:rsidRPr="00B21ABC" w:rsidRDefault="00AC7036" w:rsidP="00AC7036">
      <w:pPr>
        <w:spacing w:line="360" w:lineRule="auto"/>
        <w:jc w:val="both"/>
      </w:pPr>
    </w:p>
    <w:p w14:paraId="7CB1111F" w14:textId="3D78E607" w:rsidR="00AC7036" w:rsidRPr="00B21ABC" w:rsidRDefault="004932FA" w:rsidP="00AC7036">
      <w:pPr>
        <w:spacing w:line="360" w:lineRule="auto"/>
        <w:jc w:val="both"/>
      </w:pPr>
      <w:r>
        <w:lastRenderedPageBreak/>
        <w:t>A</w:t>
      </w:r>
      <w:r w:rsidR="00AC7036" w:rsidRPr="00B21ABC">
        <w:t xml:space="preserve">)                                                                          </w:t>
      </w:r>
      <w:r>
        <w:t>B</w:t>
      </w:r>
      <w:r w:rsidR="00AC7036" w:rsidRPr="00B21ABC">
        <w:t>)</w:t>
      </w:r>
    </w:p>
    <w:p w14:paraId="2FEAD829" w14:textId="77777777" w:rsidR="00AC7036" w:rsidRPr="00B21ABC" w:rsidRDefault="00AC7036" w:rsidP="00AC7036">
      <w:pPr>
        <w:spacing w:line="360" w:lineRule="auto"/>
        <w:jc w:val="both"/>
      </w:pPr>
      <w:r>
        <w:rPr>
          <w:noProof/>
        </w:rPr>
        <w:drawing>
          <wp:inline distT="0" distB="0" distL="0" distR="0" wp14:anchorId="34CDB0AC" wp14:editId="51FF8CF3">
            <wp:extent cx="2560320" cy="22656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F37A5" wp14:editId="4F9687F6">
            <wp:extent cx="2631440" cy="2204720"/>
            <wp:effectExtent l="0" t="0" r="1016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6726" w14:textId="43D3D325" w:rsidR="00AC7036" w:rsidRPr="00B21ABC" w:rsidRDefault="00F86DDE" w:rsidP="00AC7036">
      <w:pPr>
        <w:spacing w:line="360" w:lineRule="auto"/>
        <w:jc w:val="both"/>
      </w:pPr>
      <w:r>
        <w:t>Figs</w:t>
      </w:r>
      <w:r w:rsidR="00AC7036" w:rsidRPr="00B21ABC">
        <w:rPr>
          <w:b/>
          <w:i/>
        </w:rPr>
        <w:t xml:space="preserve"> </w:t>
      </w:r>
      <w:r w:rsidR="004932FA">
        <w:t>A</w:t>
      </w:r>
      <w:r w:rsidR="00AC7036" w:rsidRPr="00B21ABC">
        <w:t xml:space="preserve">) Normality assessment of total SII-SF scores through a histogram in 211 participants; </w:t>
      </w:r>
      <w:r w:rsidR="004932FA">
        <w:t>B</w:t>
      </w:r>
      <w:r w:rsidR="00AC7036" w:rsidRPr="00B21ABC">
        <w:t>) Normality assessment of inverse square root transformation total SII-SF scores through a histogram in 211 participants</w:t>
      </w:r>
    </w:p>
    <w:p w14:paraId="6948F6DE" w14:textId="77777777" w:rsidR="00AC7036" w:rsidRDefault="00AC7036" w:rsidP="00AC7036">
      <w:pPr>
        <w:spacing w:line="480" w:lineRule="auto"/>
        <w:jc w:val="center"/>
        <w:rPr>
          <w:b/>
        </w:rPr>
      </w:pPr>
    </w:p>
    <w:p w14:paraId="2F33893A" w14:textId="77777777" w:rsidR="00AC7036" w:rsidRDefault="00AC7036" w:rsidP="00AC7036">
      <w:pPr>
        <w:spacing w:line="480" w:lineRule="auto"/>
        <w:rPr>
          <w:b/>
        </w:rPr>
      </w:pPr>
    </w:p>
    <w:p w14:paraId="67244318" w14:textId="77777777" w:rsidR="00AC7036" w:rsidRDefault="00AC7036" w:rsidP="00AC7036">
      <w:pPr>
        <w:spacing w:line="480" w:lineRule="auto"/>
        <w:rPr>
          <w:b/>
        </w:rPr>
      </w:pPr>
    </w:p>
    <w:p w14:paraId="752EE56E" w14:textId="77777777" w:rsidR="00AC7036" w:rsidRDefault="00AC7036" w:rsidP="00AC7036">
      <w:pPr>
        <w:spacing w:line="480" w:lineRule="auto"/>
        <w:rPr>
          <w:b/>
        </w:rPr>
      </w:pPr>
    </w:p>
    <w:p w14:paraId="23249484" w14:textId="77777777" w:rsidR="00AC7036" w:rsidRDefault="00AC7036" w:rsidP="00AC7036">
      <w:pPr>
        <w:spacing w:line="480" w:lineRule="auto"/>
        <w:rPr>
          <w:b/>
        </w:rPr>
      </w:pPr>
    </w:p>
    <w:p w14:paraId="4D6240A1" w14:textId="77777777" w:rsidR="00AC7036" w:rsidRDefault="00AC7036" w:rsidP="00AC7036">
      <w:pPr>
        <w:spacing w:line="480" w:lineRule="auto"/>
        <w:rPr>
          <w:b/>
        </w:rPr>
      </w:pPr>
    </w:p>
    <w:p w14:paraId="4D562E90" w14:textId="77777777" w:rsidR="00AC7036" w:rsidRDefault="00AC7036" w:rsidP="00AC7036">
      <w:pPr>
        <w:spacing w:line="480" w:lineRule="auto"/>
        <w:rPr>
          <w:b/>
        </w:rPr>
      </w:pPr>
    </w:p>
    <w:p w14:paraId="7E452E7D" w14:textId="77777777" w:rsidR="00AC7036" w:rsidRDefault="00AC7036" w:rsidP="00AC7036">
      <w:pPr>
        <w:spacing w:line="480" w:lineRule="auto"/>
        <w:rPr>
          <w:b/>
        </w:rPr>
      </w:pPr>
    </w:p>
    <w:p w14:paraId="3F156BFE" w14:textId="77777777" w:rsidR="00AC7036" w:rsidRDefault="00AC7036" w:rsidP="00AC7036">
      <w:pPr>
        <w:spacing w:line="480" w:lineRule="auto"/>
        <w:rPr>
          <w:b/>
        </w:rPr>
      </w:pPr>
    </w:p>
    <w:p w14:paraId="33DCCF68" w14:textId="77777777" w:rsidR="00AC7036" w:rsidRDefault="00AC7036" w:rsidP="00AC7036">
      <w:pPr>
        <w:spacing w:line="480" w:lineRule="auto"/>
        <w:rPr>
          <w:b/>
        </w:rPr>
      </w:pPr>
    </w:p>
    <w:p w14:paraId="390DA458" w14:textId="77777777" w:rsidR="00AC7036" w:rsidRDefault="00AC7036" w:rsidP="00AC7036">
      <w:pPr>
        <w:spacing w:line="480" w:lineRule="auto"/>
        <w:rPr>
          <w:b/>
        </w:rPr>
      </w:pPr>
    </w:p>
    <w:p w14:paraId="5B669C75" w14:textId="77777777" w:rsidR="00AC7036" w:rsidRDefault="00AC7036" w:rsidP="00AC7036">
      <w:pPr>
        <w:spacing w:line="480" w:lineRule="auto"/>
        <w:rPr>
          <w:b/>
        </w:rPr>
      </w:pPr>
    </w:p>
    <w:p w14:paraId="4EE93E78" w14:textId="77777777" w:rsidR="007C2217" w:rsidRDefault="007C2217" w:rsidP="00AC7036">
      <w:pPr>
        <w:spacing w:line="480" w:lineRule="auto"/>
        <w:jc w:val="both"/>
        <w:rPr>
          <w:b/>
        </w:rPr>
      </w:pPr>
    </w:p>
    <w:p w14:paraId="2D775356" w14:textId="77777777" w:rsidR="007C2217" w:rsidRDefault="007C2217" w:rsidP="00AC7036">
      <w:pPr>
        <w:spacing w:line="480" w:lineRule="auto"/>
        <w:jc w:val="both"/>
        <w:rPr>
          <w:b/>
        </w:rPr>
      </w:pPr>
    </w:p>
    <w:p w14:paraId="6365D55E" w14:textId="4200B71B" w:rsidR="00AC7036" w:rsidRPr="00F11AA7" w:rsidRDefault="00265F42" w:rsidP="00AC7036">
      <w:pPr>
        <w:spacing w:line="480" w:lineRule="auto"/>
        <w:jc w:val="both"/>
      </w:pPr>
      <w:r w:rsidRPr="00F11AA7">
        <w:lastRenderedPageBreak/>
        <w:t>Text</w:t>
      </w:r>
      <w:r w:rsidR="00F86DDE">
        <w:t xml:space="preserve"> </w:t>
      </w:r>
      <w:r w:rsidR="003F10EF">
        <w:t>A</w:t>
      </w:r>
      <w:bookmarkStart w:id="0" w:name="_GoBack"/>
      <w:bookmarkEnd w:id="0"/>
      <w:r w:rsidRPr="00F11AA7">
        <w:t xml:space="preserve">. </w:t>
      </w:r>
      <w:r w:rsidR="00AC7036" w:rsidRPr="00F11AA7">
        <w:t xml:space="preserve">The 27-item Empathy Components Questionnaire (ECQ) </w:t>
      </w:r>
    </w:p>
    <w:p w14:paraId="54B764FE" w14:textId="77777777" w:rsidR="00AC7036" w:rsidRPr="00E1508F" w:rsidRDefault="00AC7036" w:rsidP="00AC7036">
      <w:pPr>
        <w:spacing w:line="480" w:lineRule="auto"/>
        <w:jc w:val="both"/>
        <w:rPr>
          <w:b/>
        </w:rPr>
      </w:pPr>
    </w:p>
    <w:p w14:paraId="1AAA490E" w14:textId="77777777" w:rsidR="00AC7036" w:rsidRPr="009F78DE" w:rsidRDefault="00AC7036" w:rsidP="00AC7036">
      <w:pPr>
        <w:spacing w:line="480" w:lineRule="auto"/>
        <w:jc w:val="both"/>
      </w:pPr>
      <w:r w:rsidRPr="009F78DE">
        <w:t>1. I am usually successful in judging if someone says one thing but means another.</w:t>
      </w:r>
      <w:r>
        <w:t xml:space="preserve"> </w:t>
      </w:r>
      <w:r w:rsidRPr="00577EB4">
        <w:rPr>
          <w:b/>
        </w:rPr>
        <w:t>(CA)</w:t>
      </w:r>
    </w:p>
    <w:p w14:paraId="11C15D54" w14:textId="77777777" w:rsidR="00AC7036" w:rsidRPr="009F78DE" w:rsidRDefault="00AC7036" w:rsidP="00AC7036">
      <w:pPr>
        <w:spacing w:line="480" w:lineRule="auto"/>
        <w:jc w:val="both"/>
      </w:pPr>
      <w:r w:rsidRPr="009F78DE">
        <w:t>2. When someone seems upset, I am usually uninterested and unaffected by their emotions.</w:t>
      </w:r>
      <w:r>
        <w:t xml:space="preserve"> </w:t>
      </w:r>
      <w:r w:rsidRPr="00E1508F">
        <w:rPr>
          <w:b/>
        </w:rPr>
        <w:t>(AR)</w:t>
      </w:r>
    </w:p>
    <w:p w14:paraId="42261EAE" w14:textId="77777777" w:rsidR="00AC7036" w:rsidRPr="009F78DE" w:rsidRDefault="00AC7036" w:rsidP="00AC7036">
      <w:pPr>
        <w:spacing w:line="480" w:lineRule="auto"/>
        <w:jc w:val="both"/>
      </w:pPr>
      <w:r w:rsidRPr="009F78DE">
        <w:t>3. I am not very good at predicting what other people will do.</w:t>
      </w:r>
      <w:r>
        <w:t xml:space="preserve"> </w:t>
      </w:r>
      <w:r w:rsidRPr="00577EB4">
        <w:rPr>
          <w:b/>
        </w:rPr>
        <w:t>(CA)</w:t>
      </w:r>
    </w:p>
    <w:p w14:paraId="4B73D7C5" w14:textId="77777777" w:rsidR="00AC7036" w:rsidRPr="009F78DE" w:rsidRDefault="00AC7036" w:rsidP="00AC7036">
      <w:pPr>
        <w:spacing w:line="480" w:lineRule="auto"/>
        <w:jc w:val="both"/>
      </w:pPr>
      <w:r w:rsidRPr="009F78DE">
        <w:t>4. My friends often tell me intimate things about themselves as I am very helpful.</w:t>
      </w:r>
      <w:r>
        <w:t xml:space="preserve"> </w:t>
      </w:r>
      <w:r w:rsidRPr="008124E2">
        <w:rPr>
          <w:b/>
        </w:rPr>
        <w:t>(AA)</w:t>
      </w:r>
    </w:p>
    <w:p w14:paraId="3629833F" w14:textId="77777777" w:rsidR="00AC7036" w:rsidRPr="009F78DE" w:rsidRDefault="00AC7036" w:rsidP="00AC7036">
      <w:pPr>
        <w:spacing w:line="480" w:lineRule="auto"/>
        <w:jc w:val="both"/>
      </w:pPr>
      <w:r w:rsidRPr="009F78DE">
        <w:t>5. I am good at responding to other people’s feelings.</w:t>
      </w:r>
      <w:r>
        <w:t xml:space="preserve"> </w:t>
      </w:r>
      <w:r w:rsidRPr="008124E2">
        <w:rPr>
          <w:b/>
        </w:rPr>
        <w:t>(AA)</w:t>
      </w:r>
    </w:p>
    <w:p w14:paraId="719CEA31" w14:textId="77777777" w:rsidR="00AC7036" w:rsidRPr="009F78DE" w:rsidRDefault="00AC7036" w:rsidP="00AC7036">
      <w:pPr>
        <w:spacing w:line="480" w:lineRule="auto"/>
        <w:jc w:val="both"/>
      </w:pPr>
      <w:r w:rsidRPr="009F78DE">
        <w:t>6. I am not interested in protecting others, even if I know they are being lied to.</w:t>
      </w:r>
      <w:r>
        <w:t xml:space="preserve"> </w:t>
      </w:r>
      <w:r w:rsidRPr="00577EB4">
        <w:rPr>
          <w:b/>
        </w:rPr>
        <w:t>(AD)</w:t>
      </w:r>
    </w:p>
    <w:p w14:paraId="2BD13FA1" w14:textId="77777777" w:rsidR="00AC7036" w:rsidRPr="009F78DE" w:rsidRDefault="00AC7036" w:rsidP="00AC7036">
      <w:pPr>
        <w:spacing w:line="480" w:lineRule="auto"/>
        <w:jc w:val="both"/>
      </w:pPr>
      <w:r w:rsidRPr="009F78DE">
        <w:t>7. I am not very good at helping others deal with their feelings.</w:t>
      </w:r>
      <w:r>
        <w:t xml:space="preserve"> </w:t>
      </w:r>
      <w:r w:rsidRPr="008124E2">
        <w:rPr>
          <w:b/>
        </w:rPr>
        <w:t>(AA)</w:t>
      </w:r>
    </w:p>
    <w:p w14:paraId="1582D7A3" w14:textId="77777777" w:rsidR="00AC7036" w:rsidRPr="009F78DE" w:rsidRDefault="00AC7036" w:rsidP="00AC7036">
      <w:pPr>
        <w:spacing w:line="480" w:lineRule="auto"/>
        <w:jc w:val="both"/>
      </w:pPr>
      <w:r w:rsidRPr="009F78DE">
        <w:t>8. Others’ emotions do not motivate my mood.</w:t>
      </w:r>
      <w:r>
        <w:t xml:space="preserve"> </w:t>
      </w:r>
      <w:r w:rsidRPr="00576F08">
        <w:rPr>
          <w:b/>
        </w:rPr>
        <w:t>(AR)</w:t>
      </w:r>
    </w:p>
    <w:p w14:paraId="57973B04" w14:textId="77777777" w:rsidR="00AC7036" w:rsidRPr="009F78DE" w:rsidRDefault="00AC7036" w:rsidP="00AC7036">
      <w:pPr>
        <w:spacing w:line="480" w:lineRule="auto"/>
        <w:jc w:val="both"/>
      </w:pPr>
      <w:r w:rsidRPr="009F78DE">
        <w:t>9. I have a desire to help other people.</w:t>
      </w:r>
      <w:r>
        <w:t xml:space="preserve"> </w:t>
      </w:r>
      <w:r w:rsidRPr="00577EB4">
        <w:rPr>
          <w:b/>
        </w:rPr>
        <w:t>(AD)</w:t>
      </w:r>
    </w:p>
    <w:p w14:paraId="5FBFE823" w14:textId="77777777" w:rsidR="00AC7036" w:rsidRPr="009F78DE" w:rsidRDefault="00AC7036" w:rsidP="00AC7036">
      <w:pPr>
        <w:spacing w:line="480" w:lineRule="auto"/>
        <w:jc w:val="both"/>
      </w:pPr>
      <w:r w:rsidRPr="009F78DE">
        <w:t>10. When talking with others, I am not very interested in what they might be thinking.</w:t>
      </w:r>
      <w:r>
        <w:t xml:space="preserve"> </w:t>
      </w:r>
      <w:r w:rsidRPr="001732C3">
        <w:rPr>
          <w:b/>
        </w:rPr>
        <w:t>(CD)</w:t>
      </w:r>
    </w:p>
    <w:p w14:paraId="60395ED4" w14:textId="77777777" w:rsidR="00AC7036" w:rsidRPr="009F78DE" w:rsidRDefault="00AC7036" w:rsidP="00AC7036">
      <w:pPr>
        <w:spacing w:line="480" w:lineRule="auto"/>
        <w:jc w:val="both"/>
      </w:pPr>
      <w:r w:rsidRPr="009F78DE">
        <w:t>11. I feel pity for people I see being bullied.</w:t>
      </w:r>
      <w:r>
        <w:t xml:space="preserve"> </w:t>
      </w:r>
      <w:r w:rsidRPr="00F1453B">
        <w:rPr>
          <w:b/>
        </w:rPr>
        <w:t>(AR)</w:t>
      </w:r>
    </w:p>
    <w:p w14:paraId="13F7DC3C" w14:textId="77777777" w:rsidR="00AC7036" w:rsidRPr="009F78DE" w:rsidRDefault="00AC7036" w:rsidP="00AC7036">
      <w:pPr>
        <w:spacing w:line="480" w:lineRule="auto"/>
        <w:jc w:val="both"/>
      </w:pPr>
      <w:r w:rsidRPr="009F78DE">
        <w:t>12. I strive to see how it would feel to be in someone else’s situation before criticizing them.</w:t>
      </w:r>
      <w:r>
        <w:t xml:space="preserve"> </w:t>
      </w:r>
      <w:r w:rsidRPr="00F1453B">
        <w:rPr>
          <w:b/>
        </w:rPr>
        <w:t>(CD)</w:t>
      </w:r>
    </w:p>
    <w:p w14:paraId="26C8AEE2" w14:textId="77777777" w:rsidR="00AC7036" w:rsidRPr="009F78DE" w:rsidRDefault="00AC7036" w:rsidP="00AC7036">
      <w:pPr>
        <w:spacing w:line="480" w:lineRule="auto"/>
        <w:jc w:val="both"/>
      </w:pPr>
      <w:r w:rsidRPr="009F78DE">
        <w:t>13. I avoid getting emotionally involved with a friend’s problems.</w:t>
      </w:r>
      <w:r>
        <w:t xml:space="preserve"> </w:t>
      </w:r>
      <w:r w:rsidRPr="00576F08">
        <w:rPr>
          <w:b/>
        </w:rPr>
        <w:t>(AR)</w:t>
      </w:r>
    </w:p>
    <w:p w14:paraId="7BE9D9B5" w14:textId="77777777" w:rsidR="00AC7036" w:rsidRPr="009F78DE" w:rsidRDefault="00AC7036" w:rsidP="00AC7036">
      <w:pPr>
        <w:spacing w:line="480" w:lineRule="auto"/>
        <w:jc w:val="both"/>
      </w:pPr>
      <w:r w:rsidRPr="009F78DE">
        <w:t>14. I do well at noticing when one of my friends is uncomfortable.</w:t>
      </w:r>
      <w:r>
        <w:t xml:space="preserve"> </w:t>
      </w:r>
      <w:r w:rsidRPr="00577EB4">
        <w:rPr>
          <w:b/>
        </w:rPr>
        <w:t>(CA)</w:t>
      </w:r>
    </w:p>
    <w:p w14:paraId="5551EB24" w14:textId="77777777" w:rsidR="00AC7036" w:rsidRPr="009F78DE" w:rsidRDefault="00AC7036" w:rsidP="00AC7036">
      <w:pPr>
        <w:spacing w:line="480" w:lineRule="auto"/>
        <w:jc w:val="both"/>
      </w:pPr>
      <w:r w:rsidRPr="009F78DE">
        <w:t>15. I like to know what happens to others.</w:t>
      </w:r>
      <w:r>
        <w:t xml:space="preserve"> </w:t>
      </w:r>
      <w:r w:rsidRPr="00F1453B">
        <w:rPr>
          <w:b/>
        </w:rPr>
        <w:t>(AR)</w:t>
      </w:r>
    </w:p>
    <w:p w14:paraId="42B69D9E" w14:textId="77777777" w:rsidR="00AC7036" w:rsidRPr="009F78DE" w:rsidRDefault="00AC7036" w:rsidP="00AC7036">
      <w:pPr>
        <w:spacing w:line="480" w:lineRule="auto"/>
        <w:jc w:val="both"/>
      </w:pPr>
      <w:r w:rsidRPr="009F78DE">
        <w:t>16. I am uninterested in putting myself in another’s shoes if I am upset with them.</w:t>
      </w:r>
      <w:r>
        <w:t xml:space="preserve"> </w:t>
      </w:r>
      <w:r w:rsidRPr="00F1453B">
        <w:rPr>
          <w:b/>
        </w:rPr>
        <w:t>(CD)</w:t>
      </w:r>
    </w:p>
    <w:p w14:paraId="72C9928F" w14:textId="77777777" w:rsidR="00AC7036" w:rsidRDefault="00AC7036" w:rsidP="00AC7036">
      <w:pPr>
        <w:spacing w:line="480" w:lineRule="auto"/>
        <w:jc w:val="both"/>
      </w:pPr>
      <w:r w:rsidRPr="009F78DE">
        <w:t>17. When I do things, I like to take others’ feelings into account.</w:t>
      </w:r>
      <w:r>
        <w:t xml:space="preserve"> </w:t>
      </w:r>
      <w:r w:rsidRPr="00577EB4">
        <w:rPr>
          <w:b/>
        </w:rPr>
        <w:t>(AD)</w:t>
      </w:r>
    </w:p>
    <w:p w14:paraId="3A0861D3" w14:textId="77777777" w:rsidR="00AC7036" w:rsidRDefault="00AC7036" w:rsidP="00AC7036">
      <w:pPr>
        <w:spacing w:line="480" w:lineRule="auto"/>
        <w:jc w:val="both"/>
      </w:pPr>
      <w:r>
        <w:t xml:space="preserve">18. I am not always interested in sharing others’ happiness. </w:t>
      </w:r>
      <w:r w:rsidRPr="00E1508F">
        <w:rPr>
          <w:b/>
        </w:rPr>
        <w:t>(AR)</w:t>
      </w:r>
    </w:p>
    <w:p w14:paraId="6E9DA874" w14:textId="77777777" w:rsidR="00AC7036" w:rsidRDefault="00AC7036" w:rsidP="00AC7036">
      <w:pPr>
        <w:spacing w:line="480" w:lineRule="auto"/>
        <w:jc w:val="both"/>
      </w:pPr>
      <w:r>
        <w:lastRenderedPageBreak/>
        <w:t xml:space="preserve">19. I like trying to understand what might be going through my friends’ minds. </w:t>
      </w:r>
      <w:r w:rsidRPr="00F1453B">
        <w:rPr>
          <w:b/>
        </w:rPr>
        <w:t>(CD)</w:t>
      </w:r>
    </w:p>
    <w:p w14:paraId="31544AF3" w14:textId="77777777" w:rsidR="00AC7036" w:rsidRDefault="00AC7036" w:rsidP="00AC7036">
      <w:pPr>
        <w:spacing w:line="480" w:lineRule="auto"/>
        <w:jc w:val="both"/>
      </w:pPr>
      <w:r>
        <w:t xml:space="preserve">20. I am poor at sharing emotions with others. </w:t>
      </w:r>
      <w:r w:rsidRPr="008124E2">
        <w:rPr>
          <w:b/>
        </w:rPr>
        <w:t>(AA)</w:t>
      </w:r>
    </w:p>
    <w:p w14:paraId="09CC19D5" w14:textId="77777777" w:rsidR="00AC7036" w:rsidRDefault="00AC7036" w:rsidP="00AC7036">
      <w:pPr>
        <w:spacing w:line="480" w:lineRule="auto"/>
        <w:jc w:val="both"/>
      </w:pPr>
      <w:r>
        <w:t xml:space="preserve">21. When someone is crying, I tend to become very upset myself. </w:t>
      </w:r>
      <w:r w:rsidRPr="00E1508F">
        <w:rPr>
          <w:b/>
        </w:rPr>
        <w:t>(AR)</w:t>
      </w:r>
    </w:p>
    <w:p w14:paraId="7607B3C7" w14:textId="77777777" w:rsidR="00AC7036" w:rsidRDefault="00AC7036" w:rsidP="00AC7036">
      <w:pPr>
        <w:spacing w:line="480" w:lineRule="auto"/>
        <w:jc w:val="both"/>
      </w:pPr>
      <w:r>
        <w:t xml:space="preserve">22. I don’t intuitively tune into how others feel. </w:t>
      </w:r>
      <w:r w:rsidRPr="008124E2">
        <w:rPr>
          <w:b/>
        </w:rPr>
        <w:t>(AA)</w:t>
      </w:r>
    </w:p>
    <w:p w14:paraId="2088CA5D" w14:textId="77777777" w:rsidR="00AC7036" w:rsidRDefault="00AC7036" w:rsidP="00AC7036">
      <w:pPr>
        <w:spacing w:line="480" w:lineRule="auto"/>
        <w:jc w:val="both"/>
      </w:pPr>
      <w:r>
        <w:t xml:space="preserve">23. I avoid thinking how my friends will respond before I do something. </w:t>
      </w:r>
      <w:r w:rsidRPr="00577EB4">
        <w:rPr>
          <w:b/>
        </w:rPr>
        <w:t>(AD)</w:t>
      </w:r>
    </w:p>
    <w:p w14:paraId="3AC80902" w14:textId="77777777" w:rsidR="00AC7036" w:rsidRDefault="00AC7036" w:rsidP="00AC7036">
      <w:pPr>
        <w:spacing w:line="480" w:lineRule="auto"/>
        <w:jc w:val="both"/>
      </w:pPr>
      <w:r>
        <w:t xml:space="preserve">24. I am not very good at noticing if someone is hiding their emotions. </w:t>
      </w:r>
      <w:r w:rsidRPr="00577EB4">
        <w:rPr>
          <w:b/>
        </w:rPr>
        <w:t>(CA)</w:t>
      </w:r>
    </w:p>
    <w:p w14:paraId="270E668C" w14:textId="77777777" w:rsidR="00AC7036" w:rsidRDefault="00AC7036" w:rsidP="00AC7036">
      <w:pPr>
        <w:spacing w:line="480" w:lineRule="auto"/>
        <w:jc w:val="both"/>
      </w:pPr>
      <w:r>
        <w:t xml:space="preserve">25. During a conversation, I’m not very good at figuring out what others might want to talk about. </w:t>
      </w:r>
      <w:r w:rsidRPr="00577EB4">
        <w:rPr>
          <w:b/>
        </w:rPr>
        <w:t>(CA)</w:t>
      </w:r>
    </w:p>
    <w:p w14:paraId="6E80D403" w14:textId="77777777" w:rsidR="00AC7036" w:rsidRDefault="00AC7036" w:rsidP="00AC7036">
      <w:pPr>
        <w:spacing w:line="480" w:lineRule="auto"/>
        <w:jc w:val="both"/>
      </w:pPr>
      <w:r>
        <w:t xml:space="preserve">26. I am good at sensing whether or not I am interrupting a conversation. </w:t>
      </w:r>
      <w:r w:rsidRPr="00577EB4">
        <w:rPr>
          <w:b/>
        </w:rPr>
        <w:t>(CA)</w:t>
      </w:r>
    </w:p>
    <w:p w14:paraId="5F52580C" w14:textId="77777777" w:rsidR="00AC7036" w:rsidRDefault="00AC7036" w:rsidP="00AC7036">
      <w:pPr>
        <w:spacing w:line="480" w:lineRule="auto"/>
        <w:jc w:val="both"/>
        <w:rPr>
          <w:b/>
        </w:rPr>
      </w:pPr>
      <w:r>
        <w:t xml:space="preserve">27. I take an interest in looking at both sides to every argument. </w:t>
      </w:r>
      <w:r w:rsidRPr="00F1453B">
        <w:rPr>
          <w:b/>
        </w:rPr>
        <w:t>(CD)</w:t>
      </w:r>
    </w:p>
    <w:p w14:paraId="62BB9C49" w14:textId="77777777" w:rsidR="00AC7036" w:rsidRDefault="00AC7036" w:rsidP="00AC7036">
      <w:pPr>
        <w:spacing w:line="480" w:lineRule="auto"/>
        <w:jc w:val="both"/>
        <w:rPr>
          <w:b/>
        </w:rPr>
      </w:pPr>
    </w:p>
    <w:p w14:paraId="52678F4F" w14:textId="77777777" w:rsidR="00AC7036" w:rsidRDefault="00AC7036" w:rsidP="00AC7036">
      <w:pPr>
        <w:spacing w:line="480" w:lineRule="auto"/>
        <w:jc w:val="center"/>
        <w:rPr>
          <w:b/>
        </w:rPr>
      </w:pPr>
      <w:r>
        <w:rPr>
          <w:b/>
        </w:rPr>
        <w:t>ECQ Scoring Key</w:t>
      </w:r>
    </w:p>
    <w:p w14:paraId="69F1AE07" w14:textId="77777777" w:rsidR="00AC7036" w:rsidRDefault="00AC7036" w:rsidP="00AC7036">
      <w:pPr>
        <w:spacing w:line="480" w:lineRule="auto"/>
        <w:jc w:val="center"/>
        <w:rPr>
          <w:b/>
        </w:rPr>
      </w:pPr>
    </w:p>
    <w:p w14:paraId="77AE24B2" w14:textId="77777777" w:rsidR="00AC7036" w:rsidRPr="007C0825" w:rsidRDefault="00AC7036" w:rsidP="00AC7036">
      <w:pPr>
        <w:spacing w:line="480" w:lineRule="auto"/>
        <w:jc w:val="both"/>
      </w:pPr>
      <w:r>
        <w:rPr>
          <w:b/>
          <w:i/>
        </w:rPr>
        <w:t>The s</w:t>
      </w:r>
      <w:r w:rsidRPr="00E41398">
        <w:rPr>
          <w:b/>
          <w:i/>
        </w:rPr>
        <w:t xml:space="preserve">coring ranges from 1 (strongly </w:t>
      </w:r>
      <w:r>
        <w:rPr>
          <w:b/>
          <w:i/>
        </w:rPr>
        <w:t xml:space="preserve">disagree) to 4 (strongly agree) </w:t>
      </w:r>
      <w:r w:rsidRPr="00E41398">
        <w:rPr>
          <w:b/>
          <w:i/>
        </w:rPr>
        <w:t>for the following items:</w:t>
      </w:r>
      <w:r>
        <w:rPr>
          <w:b/>
        </w:rPr>
        <w:t xml:space="preserve"> </w:t>
      </w:r>
      <w:r w:rsidRPr="007C0825">
        <w:t xml:space="preserve">1, 4, 5, </w:t>
      </w:r>
      <w:r>
        <w:t xml:space="preserve">9, 11, 12, 14, 15, 17, 19, 21, 26, </w:t>
      </w:r>
      <w:proofErr w:type="gramStart"/>
      <w:r>
        <w:t>27</w:t>
      </w:r>
      <w:proofErr w:type="gramEnd"/>
      <w:r>
        <w:t>.</w:t>
      </w:r>
    </w:p>
    <w:p w14:paraId="6EC2BEEA" w14:textId="77777777" w:rsidR="00AC7036" w:rsidRDefault="00AC7036" w:rsidP="00AC7036">
      <w:pPr>
        <w:spacing w:line="480" w:lineRule="auto"/>
        <w:jc w:val="both"/>
      </w:pPr>
      <w:r>
        <w:rPr>
          <w:b/>
          <w:i/>
        </w:rPr>
        <w:t xml:space="preserve">The scoring range is reversed </w:t>
      </w:r>
      <w:r w:rsidRPr="00E41398">
        <w:rPr>
          <w:b/>
          <w:i/>
        </w:rPr>
        <w:t>from 1 (strongly agree) to 4 (strongly disagree) for the following items:</w:t>
      </w:r>
      <w:r>
        <w:rPr>
          <w:b/>
        </w:rPr>
        <w:t xml:space="preserve"> </w:t>
      </w:r>
      <w:r w:rsidRPr="007C0825">
        <w:t xml:space="preserve">2, 3, 6, 7, 8, 10, 13, 16, 18, 20, 22, 23, 24, </w:t>
      </w:r>
      <w:proofErr w:type="gramStart"/>
      <w:r w:rsidRPr="007C0825">
        <w:t>25</w:t>
      </w:r>
      <w:proofErr w:type="gramEnd"/>
      <w:r w:rsidRPr="007C0825">
        <w:t>.</w:t>
      </w:r>
    </w:p>
    <w:p w14:paraId="402319C2" w14:textId="77777777" w:rsidR="00AC7036" w:rsidRDefault="00AC7036" w:rsidP="00AC7036">
      <w:pPr>
        <w:spacing w:line="480" w:lineRule="auto"/>
        <w:jc w:val="both"/>
        <w:rPr>
          <w:b/>
        </w:rPr>
      </w:pPr>
    </w:p>
    <w:p w14:paraId="1D9FFFF8" w14:textId="77777777" w:rsidR="00AC7036" w:rsidRDefault="00AC7036" w:rsidP="00AC7036">
      <w:pPr>
        <w:spacing w:line="480" w:lineRule="auto"/>
        <w:jc w:val="both"/>
        <w:rPr>
          <w:b/>
        </w:rPr>
      </w:pPr>
      <w:r>
        <w:rPr>
          <w:b/>
        </w:rPr>
        <w:t>The following items are used to compute the score for each component (reverse-scored items are in bold):</w:t>
      </w:r>
    </w:p>
    <w:p w14:paraId="1E2B946E" w14:textId="77777777" w:rsidR="00AC7036" w:rsidRDefault="00AC7036" w:rsidP="00AC7036">
      <w:pPr>
        <w:spacing w:line="480" w:lineRule="auto"/>
        <w:jc w:val="both"/>
        <w:rPr>
          <w:b/>
        </w:rPr>
      </w:pPr>
      <w:r>
        <w:rPr>
          <w:b/>
        </w:rPr>
        <w:t xml:space="preserve">Cognitive ability (6 items): </w:t>
      </w:r>
      <w:r w:rsidRPr="008A626F">
        <w:t xml:space="preserve">1, </w:t>
      </w:r>
      <w:r w:rsidRPr="007C0825">
        <w:rPr>
          <w:b/>
        </w:rPr>
        <w:t>3</w:t>
      </w:r>
      <w:r w:rsidRPr="008A626F">
        <w:t xml:space="preserve">, 14, </w:t>
      </w:r>
      <w:r w:rsidRPr="007C0825">
        <w:rPr>
          <w:b/>
        </w:rPr>
        <w:t>24</w:t>
      </w:r>
      <w:r w:rsidRPr="008A626F">
        <w:t xml:space="preserve">, </w:t>
      </w:r>
      <w:r w:rsidRPr="007C0825">
        <w:rPr>
          <w:b/>
        </w:rPr>
        <w:t>25</w:t>
      </w:r>
      <w:r w:rsidRPr="008A626F">
        <w:t>, 26</w:t>
      </w:r>
    </w:p>
    <w:p w14:paraId="08E9F071" w14:textId="77777777" w:rsidR="00AC7036" w:rsidRDefault="00AC7036" w:rsidP="00AC7036">
      <w:pPr>
        <w:spacing w:line="480" w:lineRule="auto"/>
        <w:jc w:val="both"/>
        <w:rPr>
          <w:b/>
        </w:rPr>
      </w:pPr>
      <w:r>
        <w:rPr>
          <w:b/>
        </w:rPr>
        <w:t xml:space="preserve">Cognitive drive (5 items): </w:t>
      </w:r>
      <w:r w:rsidRPr="007C0825">
        <w:rPr>
          <w:b/>
        </w:rPr>
        <w:t>10</w:t>
      </w:r>
      <w:r w:rsidRPr="008A626F">
        <w:t xml:space="preserve">, 12, </w:t>
      </w:r>
      <w:r w:rsidRPr="007C0825">
        <w:rPr>
          <w:b/>
        </w:rPr>
        <w:t>16</w:t>
      </w:r>
      <w:r w:rsidRPr="008A626F">
        <w:t>, 19, 27</w:t>
      </w:r>
    </w:p>
    <w:p w14:paraId="11B9E689" w14:textId="77777777" w:rsidR="00AC7036" w:rsidRDefault="00AC7036" w:rsidP="00AC7036">
      <w:pPr>
        <w:spacing w:line="480" w:lineRule="auto"/>
        <w:jc w:val="both"/>
        <w:rPr>
          <w:b/>
        </w:rPr>
      </w:pPr>
      <w:r>
        <w:rPr>
          <w:b/>
        </w:rPr>
        <w:t xml:space="preserve">Affective ability (5 items): </w:t>
      </w:r>
      <w:r w:rsidRPr="008A626F">
        <w:t xml:space="preserve">4, 5, </w:t>
      </w:r>
      <w:r w:rsidRPr="007C0825">
        <w:rPr>
          <w:b/>
        </w:rPr>
        <w:t>7</w:t>
      </w:r>
      <w:r w:rsidRPr="008A626F">
        <w:t xml:space="preserve">, </w:t>
      </w:r>
      <w:r w:rsidRPr="007C0825">
        <w:rPr>
          <w:b/>
        </w:rPr>
        <w:t>20</w:t>
      </w:r>
      <w:r w:rsidRPr="008A626F">
        <w:t xml:space="preserve">, </w:t>
      </w:r>
      <w:r w:rsidRPr="007C0825">
        <w:rPr>
          <w:b/>
        </w:rPr>
        <w:t>22</w:t>
      </w:r>
    </w:p>
    <w:p w14:paraId="23CDD430" w14:textId="77777777" w:rsidR="00AC7036" w:rsidRDefault="00AC7036" w:rsidP="00AC7036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Affective drive (4 items): </w:t>
      </w:r>
      <w:r w:rsidRPr="007C0825">
        <w:rPr>
          <w:b/>
        </w:rPr>
        <w:t>6</w:t>
      </w:r>
      <w:r w:rsidRPr="008A626F">
        <w:t xml:space="preserve">, 9, 17, </w:t>
      </w:r>
      <w:r w:rsidRPr="007C0825">
        <w:rPr>
          <w:b/>
        </w:rPr>
        <w:t>23</w:t>
      </w:r>
      <w:r>
        <w:rPr>
          <w:b/>
        </w:rPr>
        <w:t xml:space="preserve"> </w:t>
      </w:r>
    </w:p>
    <w:p w14:paraId="2A51F4AE" w14:textId="77777777" w:rsidR="00AC7036" w:rsidRDefault="00AC7036" w:rsidP="00AC7036">
      <w:pPr>
        <w:spacing w:line="480" w:lineRule="auto"/>
        <w:jc w:val="both"/>
      </w:pPr>
      <w:r>
        <w:rPr>
          <w:b/>
        </w:rPr>
        <w:t xml:space="preserve">Affective reactivity (7 items): </w:t>
      </w:r>
      <w:r w:rsidRPr="00A20E26">
        <w:rPr>
          <w:b/>
        </w:rPr>
        <w:t>2</w:t>
      </w:r>
      <w:r w:rsidRPr="008A626F">
        <w:t xml:space="preserve">, </w:t>
      </w:r>
      <w:r w:rsidRPr="00A20E26">
        <w:rPr>
          <w:b/>
        </w:rPr>
        <w:t>8</w:t>
      </w:r>
      <w:r w:rsidRPr="008A626F">
        <w:t xml:space="preserve">, 11, </w:t>
      </w:r>
      <w:r w:rsidRPr="00A20E26">
        <w:rPr>
          <w:b/>
        </w:rPr>
        <w:t>13</w:t>
      </w:r>
      <w:r w:rsidRPr="008A626F">
        <w:t xml:space="preserve">, 15, </w:t>
      </w:r>
      <w:r w:rsidRPr="00A20E26">
        <w:rPr>
          <w:b/>
        </w:rPr>
        <w:t>18</w:t>
      </w:r>
      <w:r w:rsidRPr="008A626F">
        <w:t>, 21</w:t>
      </w:r>
    </w:p>
    <w:p w14:paraId="25247661" w14:textId="77777777" w:rsidR="00AC7036" w:rsidRDefault="00AC7036" w:rsidP="00AC7036">
      <w:pPr>
        <w:spacing w:line="480" w:lineRule="auto"/>
        <w:jc w:val="both"/>
        <w:rPr>
          <w:b/>
        </w:rPr>
      </w:pPr>
    </w:p>
    <w:p w14:paraId="02DE1F70" w14:textId="77777777" w:rsidR="00AC7036" w:rsidRPr="008A626F" w:rsidRDefault="00AC7036" w:rsidP="00AC7036">
      <w:pPr>
        <w:spacing w:line="480" w:lineRule="auto"/>
        <w:jc w:val="both"/>
      </w:pPr>
      <w:r w:rsidRPr="008A626F">
        <w:t xml:space="preserve">Summing the component scores for cognitive ability and cognitive drive </w:t>
      </w:r>
      <w:r>
        <w:t>produces</w:t>
      </w:r>
      <w:r w:rsidRPr="008A626F">
        <w:t xml:space="preserve"> a cognitive empathy score. Summing the component scores for affective reactivity, affective ability and affective drive </w:t>
      </w:r>
      <w:r>
        <w:t>produces</w:t>
      </w:r>
      <w:r w:rsidRPr="008A626F">
        <w:t xml:space="preserve"> an affective empathy score. Summing the component scores for cognitive abilit</w:t>
      </w:r>
      <w:r>
        <w:t>y and affective ability provides a total</w:t>
      </w:r>
      <w:r w:rsidRPr="008A626F">
        <w:t xml:space="preserve"> empathic ability score. Summing the component scores for cognitive drive and affective drive </w:t>
      </w:r>
      <w:r>
        <w:t>provides</w:t>
      </w:r>
      <w:r w:rsidRPr="008A626F">
        <w:t xml:space="preserve"> an empathic drive score. The sum of cognitive and affective component scores </w:t>
      </w:r>
      <w:r>
        <w:t>produces</w:t>
      </w:r>
      <w:r w:rsidRPr="008A626F">
        <w:t xml:space="preserve"> the cumulative total empathy score.</w:t>
      </w:r>
    </w:p>
    <w:p w14:paraId="1E68C802" w14:textId="77777777" w:rsidR="00C155E2" w:rsidRDefault="00C155E2"/>
    <w:sectPr w:rsidR="00C155E2" w:rsidSect="0071506C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6"/>
    <w:rsid w:val="00102B44"/>
    <w:rsid w:val="00265F42"/>
    <w:rsid w:val="002964C9"/>
    <w:rsid w:val="002E1311"/>
    <w:rsid w:val="003F10EF"/>
    <w:rsid w:val="004932FA"/>
    <w:rsid w:val="007551A6"/>
    <w:rsid w:val="007C2217"/>
    <w:rsid w:val="007F139B"/>
    <w:rsid w:val="00855957"/>
    <w:rsid w:val="00860C09"/>
    <w:rsid w:val="00AC7036"/>
    <w:rsid w:val="00B43453"/>
    <w:rsid w:val="00BF3700"/>
    <w:rsid w:val="00C155E2"/>
    <w:rsid w:val="00EA6BBA"/>
    <w:rsid w:val="00F11AA7"/>
    <w:rsid w:val="00F248CB"/>
    <w:rsid w:val="00F86DDE"/>
    <w:rsid w:val="00F90E6C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A4A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36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7036"/>
  </w:style>
  <w:style w:type="paragraph" w:styleId="BalloonText">
    <w:name w:val="Balloon Text"/>
    <w:basedOn w:val="Normal"/>
    <w:link w:val="BalloonTextChar"/>
    <w:uiPriority w:val="99"/>
    <w:semiHidden/>
    <w:unhideWhenUsed/>
    <w:rsid w:val="00296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C9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36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7036"/>
  </w:style>
  <w:style w:type="paragraph" w:styleId="BalloonText">
    <w:name w:val="Balloon Text"/>
    <w:basedOn w:val="Normal"/>
    <w:link w:val="BalloonTextChar"/>
    <w:uiPriority w:val="99"/>
    <w:semiHidden/>
    <w:unhideWhenUsed/>
    <w:rsid w:val="00296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C9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Batchelder</dc:creator>
  <cp:keywords/>
  <dc:description/>
  <cp:lastModifiedBy>Laurie Batchelder</cp:lastModifiedBy>
  <cp:revision>2</cp:revision>
  <dcterms:created xsi:type="dcterms:W3CDTF">2016-12-28T17:40:00Z</dcterms:created>
  <dcterms:modified xsi:type="dcterms:W3CDTF">2016-12-28T17:40:00Z</dcterms:modified>
</cp:coreProperties>
</file>