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1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1036"/>
        <w:gridCol w:w="1021"/>
        <w:gridCol w:w="1277"/>
        <w:gridCol w:w="1644"/>
        <w:gridCol w:w="1257"/>
        <w:gridCol w:w="1508"/>
      </w:tblGrid>
      <w:tr w:rsidR="00D54EA3" w:rsidRPr="00D54EA3" w:rsidTr="00A60912">
        <w:trPr>
          <w:trHeight w:val="575"/>
          <w:jc w:val="center"/>
        </w:trPr>
        <w:tc>
          <w:tcPr>
            <w:tcW w:w="94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6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-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021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Alcohol group</w:t>
            </w:r>
          </w:p>
        </w:tc>
        <w:tc>
          <w:tcPr>
            <w:tcW w:w="127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Alcohol+ Free Probiotic-EGCG group</w:t>
            </w:r>
          </w:p>
        </w:tc>
        <w:tc>
          <w:tcPr>
            <w:tcW w:w="1644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Alcohol+ Encapsulated Probiotic-EGCG group</w:t>
            </w:r>
          </w:p>
        </w:tc>
        <w:tc>
          <w:tcPr>
            <w:tcW w:w="125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Free Probiotic-EGCG group</w:t>
            </w:r>
          </w:p>
        </w:tc>
        <w:tc>
          <w:tcPr>
            <w:tcW w:w="150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-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Encapsulated Probiotic-EGCG group</w:t>
            </w:r>
          </w:p>
        </w:tc>
      </w:tr>
      <w:tr w:rsidR="00D54EA3" w:rsidRPr="00D54EA3" w:rsidTr="00A60912">
        <w:trPr>
          <w:trHeight w:hRule="exact" w:val="888"/>
          <w:jc w:val="center"/>
        </w:trPr>
        <w:tc>
          <w:tcPr>
            <w:tcW w:w="94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ALT (IU/L)</w:t>
            </w:r>
          </w:p>
        </w:tc>
        <w:tc>
          <w:tcPr>
            <w:tcW w:w="1036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41.45± 15.45</w:t>
            </w:r>
          </w:p>
        </w:tc>
        <w:tc>
          <w:tcPr>
            <w:tcW w:w="1021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104.3± 17.56*</w:t>
            </w:r>
          </w:p>
        </w:tc>
        <w:tc>
          <w:tcPr>
            <w:tcW w:w="127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48.72± 18.46</w:t>
            </w:r>
          </w:p>
        </w:tc>
        <w:tc>
          <w:tcPr>
            <w:tcW w:w="1644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43.34±16.44*</w:t>
            </w:r>
            <w:r w:rsidRPr="00D54E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5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62.67± 23.86</w:t>
            </w:r>
          </w:p>
        </w:tc>
        <w:tc>
          <w:tcPr>
            <w:tcW w:w="150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42.65± 17.33</w:t>
            </w:r>
          </w:p>
        </w:tc>
      </w:tr>
      <w:tr w:rsidR="00D54EA3" w:rsidRPr="00D54EA3" w:rsidTr="00A60912">
        <w:trPr>
          <w:trHeight w:hRule="exact" w:val="838"/>
          <w:jc w:val="center"/>
        </w:trPr>
        <w:tc>
          <w:tcPr>
            <w:tcW w:w="94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AST (IU/L)</w:t>
            </w:r>
          </w:p>
        </w:tc>
        <w:tc>
          <w:tcPr>
            <w:tcW w:w="1036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270.34 ± 5.6</w:t>
            </w:r>
          </w:p>
        </w:tc>
        <w:tc>
          <w:tcPr>
            <w:tcW w:w="1021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281.45± 21.40*</w:t>
            </w:r>
          </w:p>
        </w:tc>
        <w:tc>
          <w:tcPr>
            <w:tcW w:w="127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273.25± 29.38</w:t>
            </w:r>
          </w:p>
        </w:tc>
        <w:tc>
          <w:tcPr>
            <w:tcW w:w="1644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269.65± 39.40*</w:t>
            </w:r>
            <w:r w:rsidRPr="00D54E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5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276.28± 43.75</w:t>
            </w:r>
          </w:p>
        </w:tc>
        <w:tc>
          <w:tcPr>
            <w:tcW w:w="150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275.72± 21.19</w:t>
            </w:r>
          </w:p>
        </w:tc>
      </w:tr>
      <w:tr w:rsidR="00D54EA3" w:rsidRPr="00D54EA3" w:rsidTr="00A60912">
        <w:trPr>
          <w:trHeight w:hRule="exact" w:val="841"/>
          <w:jc w:val="center"/>
        </w:trPr>
        <w:tc>
          <w:tcPr>
            <w:tcW w:w="94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ALP (IU/L)</w:t>
            </w:r>
          </w:p>
        </w:tc>
        <w:tc>
          <w:tcPr>
            <w:tcW w:w="1036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ind w:lef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160.45± 23.4</w:t>
            </w:r>
          </w:p>
        </w:tc>
        <w:tc>
          <w:tcPr>
            <w:tcW w:w="1021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259.4±1 16.4*</w:t>
            </w:r>
          </w:p>
        </w:tc>
        <w:tc>
          <w:tcPr>
            <w:tcW w:w="127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156.33± 79.16</w:t>
            </w:r>
          </w:p>
        </w:tc>
        <w:tc>
          <w:tcPr>
            <w:tcW w:w="1644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b/>
                <w:bCs/>
                <w:sz w:val="24"/>
                <w:szCs w:val="24"/>
              </w:rPr>
              <w:t>163.21± 11.23*</w:t>
            </w:r>
            <w:r w:rsidRPr="00D54E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57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191.18± 32.71</w:t>
            </w:r>
          </w:p>
        </w:tc>
        <w:tc>
          <w:tcPr>
            <w:tcW w:w="1508" w:type="dxa"/>
            <w:hideMark/>
          </w:tcPr>
          <w:p w:rsidR="00D54EA3" w:rsidRPr="00D54EA3" w:rsidRDefault="00D54EA3" w:rsidP="009A257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A3">
              <w:rPr>
                <w:rFonts w:ascii="Times New Roman" w:hAnsi="Times New Roman"/>
                <w:sz w:val="24"/>
                <w:szCs w:val="24"/>
              </w:rPr>
              <w:t>164.24± 28.15</w:t>
            </w:r>
          </w:p>
        </w:tc>
      </w:tr>
    </w:tbl>
    <w:p w:rsidR="00D54EA3" w:rsidRPr="00D54EA3" w:rsidRDefault="00D54EA3" w:rsidP="00D54EA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54EA3" w:rsidRPr="00A60912" w:rsidRDefault="008D167B" w:rsidP="00A609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A60912" w:rsidRPr="00D54EA3">
        <w:rPr>
          <w:rFonts w:ascii="Times New Roman" w:hAnsi="Times New Roman"/>
          <w:b/>
          <w:sz w:val="24"/>
          <w:szCs w:val="24"/>
        </w:rPr>
        <w:t xml:space="preserve"> Table- Effect of free probiotic and encapsulated probiotic-EGCG on hepatic markers in the serum of control and alcohol-administered rats</w:t>
      </w:r>
      <w:r w:rsidR="00A60912">
        <w:rPr>
          <w:rFonts w:ascii="Times New Roman" w:hAnsi="Times New Roman"/>
          <w:b/>
          <w:sz w:val="24"/>
          <w:szCs w:val="24"/>
        </w:rPr>
        <w:t xml:space="preserve">. </w:t>
      </w:r>
      <w:r w:rsidR="00D54EA3" w:rsidRPr="00D54EA3">
        <w:rPr>
          <w:rFonts w:ascii="Times New Roman" w:hAnsi="Times New Roman"/>
          <w:sz w:val="24"/>
          <w:szCs w:val="24"/>
        </w:rPr>
        <w:t>Values are represented as mean ± S.D. of eight different observations. *p&lt;0.05 vs control, free Pro-EGCG group, # p&lt;0.05 vs alcohol group.</w:t>
      </w:r>
    </w:p>
    <w:p w:rsidR="00D54EA3" w:rsidRPr="00D54EA3" w:rsidRDefault="00D54EA3" w:rsidP="00A60912">
      <w:pPr>
        <w:jc w:val="both"/>
        <w:rPr>
          <w:rFonts w:ascii="Times New Roman" w:hAnsi="Times New Roman"/>
          <w:sz w:val="24"/>
          <w:szCs w:val="24"/>
        </w:rPr>
      </w:pPr>
    </w:p>
    <w:p w:rsidR="00D54EA3" w:rsidRPr="00D54EA3" w:rsidRDefault="00D54EA3" w:rsidP="00D54EA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8735E" w:rsidRPr="00D54EA3" w:rsidRDefault="00D8735E">
      <w:pPr>
        <w:rPr>
          <w:rFonts w:ascii="Times New Roman" w:hAnsi="Times New Roman"/>
          <w:sz w:val="24"/>
          <w:szCs w:val="24"/>
        </w:rPr>
      </w:pPr>
    </w:p>
    <w:sectPr w:rsidR="00D8735E" w:rsidRPr="00D54EA3" w:rsidSect="00D8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4EA3"/>
    <w:rsid w:val="006141EE"/>
    <w:rsid w:val="008179CA"/>
    <w:rsid w:val="008D167B"/>
    <w:rsid w:val="009A2774"/>
    <w:rsid w:val="00A60912"/>
    <w:rsid w:val="00AE041F"/>
    <w:rsid w:val="00D54EA3"/>
    <w:rsid w:val="00D8735E"/>
    <w:rsid w:val="00DD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4</cp:revision>
  <dcterms:created xsi:type="dcterms:W3CDTF">2016-12-07T03:30:00Z</dcterms:created>
  <dcterms:modified xsi:type="dcterms:W3CDTF">2016-12-08T07:02:00Z</dcterms:modified>
</cp:coreProperties>
</file>