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6B" w:rsidRPr="00F53F98" w:rsidRDefault="00626E6B" w:rsidP="00626E6B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46C84">
        <w:rPr>
          <w:rFonts w:ascii="Times New Roman" w:hAnsi="Times New Roman" w:cs="Times New Roman"/>
          <w:sz w:val="20"/>
          <w:szCs w:val="20"/>
        </w:rPr>
        <w:t>S3 Table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F53F9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</w:t>
      </w:r>
      <w:r w:rsidRPr="00F53F98">
        <w:rPr>
          <w:rFonts w:ascii="Times New Roman" w:hAnsi="Times New Roman" w:cs="Times New Roman"/>
          <w:b/>
          <w:sz w:val="20"/>
          <w:szCs w:val="20"/>
        </w:rPr>
        <w:t>argeted NMR metabolome</w:t>
      </w:r>
      <w:r>
        <w:rPr>
          <w:rFonts w:ascii="Times New Roman" w:hAnsi="Times New Roman" w:cs="Times New Roman"/>
          <w:b/>
          <w:sz w:val="20"/>
          <w:szCs w:val="20"/>
        </w:rPr>
        <w:t xml:space="preserve"> associated with GDM.</w:t>
      </w:r>
      <w:r w:rsidRPr="00F53F9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4026" w:type="dxa"/>
        <w:tblInd w:w="108" w:type="dxa"/>
        <w:tblLook w:val="04A0" w:firstRow="1" w:lastRow="0" w:firstColumn="1" w:lastColumn="0" w:noHBand="0" w:noVBand="1"/>
      </w:tblPr>
      <w:tblGrid>
        <w:gridCol w:w="2592"/>
        <w:gridCol w:w="6048"/>
        <w:gridCol w:w="886"/>
        <w:gridCol w:w="1724"/>
        <w:gridCol w:w="1756"/>
        <w:gridCol w:w="1020"/>
      </w:tblGrid>
      <w:tr w:rsidR="00626E6B" w:rsidRPr="00DC7B06" w:rsidTr="00BA0F31">
        <w:trPr>
          <w:trHeight w:val="720"/>
        </w:trPr>
        <w:tc>
          <w:tcPr>
            <w:tcW w:w="25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Metabolite group</w:t>
            </w:r>
          </w:p>
        </w:tc>
        <w:tc>
          <w:tcPr>
            <w:tcW w:w="60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Metabolite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Units</w:t>
            </w:r>
          </w:p>
        </w:tc>
        <w:tc>
          <w:tcPr>
            <w:tcW w:w="1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No GDM </w:t>
            </w:r>
          </w:p>
          <w:p w:rsidR="00626E6B" w:rsidRPr="00DC7B06" w:rsidRDefault="00626E6B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(n=633)</w:t>
            </w:r>
          </w:p>
          <w:p w:rsidR="00626E6B" w:rsidRPr="00DC7B06" w:rsidRDefault="00626E6B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17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GDM </w:t>
            </w:r>
          </w:p>
          <w:p w:rsidR="00626E6B" w:rsidRPr="00DC7B06" w:rsidRDefault="00626E6B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(n=262)</w:t>
            </w:r>
          </w:p>
          <w:p w:rsidR="00626E6B" w:rsidRPr="00DC7B06" w:rsidRDefault="00626E6B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Mean (SD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p-value *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Lipoprotein subclass</w:t>
            </w:r>
          </w:p>
        </w:tc>
        <w:tc>
          <w:tcPr>
            <w:tcW w:w="60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Concentration of chylomicrons and extremely large VLDL particles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55.7 (24.8-104.1)</w:t>
            </w:r>
          </w:p>
        </w:tc>
        <w:tc>
          <w:tcPr>
            <w:tcW w:w="17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74.6 (35.4-133.7)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Total lipids in chylomicrons and extremely large VLDL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12.6 (5.74-22.8))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16.4 (8.10-29.2)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Phospholipids in chylomicrons and extremely large VLDL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1.62 (0.71-2.97)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2.31 (1.06-3.83)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Total cholesterol in chylomicrons and extremely large VLDL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3.26 (1.76-5.09)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4.02 (2.14-6.52)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Cholesterol esters in chylomicrons and extremely large VLDL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1.91 (1.10-3.07)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2.41 (1.39-3.67)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Free cholesterol in chylomicrons and extremely large VLDL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1.24 (0.63-2.14)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1.66 (0.87-2.72)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Triglycerides in chylomicrons and extremely large VLDL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7.71 (3.02-14.6)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10.3 (4.55-18.6)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Concentration of very large VLDL particles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0.46 (0.25-0.76)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0.59 (0.33-0.98)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Total lipids in very large VLDL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45.1 (24.6-74.4)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57.1 (32.0-96.5)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Phospholipids in very large VLDL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7.02 (3.79-12.0)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9.39 (4.88-16.1)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Total cholesterol in very large VLDL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9.45 (5.2-15.0)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12.2 (6.49-19.7)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Cholesterol esters in very large VLDL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5.51 (3.10-8.44)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6.89 (3.67-10.7)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Free cholesterol in very large VLDL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3.94 (2.14-6.67)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5.19 (2.75-8.81)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Triglycerides in very large VLDL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(15.1-46.5)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36.6 (20.4-61.0)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Concentration of large VLDL particles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3.49 (2.22-5.24)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4.29 (2.77-6.42)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Total lipids in large VLDL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200.2 (127.6-303)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247.5 (158.8-372)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Phospholipids in large VLDL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37.0 (23.5-55.8)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45.4 (28.8-67.5)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Total cholesterol in large VLDL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45.7 (28.0-68.5)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56.2 (33.9-84.1)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Cholesterol esters in large VLDL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25.3 (16.4-36.8)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30.3 (19.4-43.9)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0.0001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Free cholesterol in large VLDL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20.7 (12.0-32.3)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26.1 (15.2-40.1)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30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Triglycerides in large VLDL </w:t>
            </w:r>
            <w:r w:rsidRPr="00E03C54">
              <w:rPr>
                <w:rFonts w:ascii="Verdana" w:hAnsi="Verdana" w:cs="Verdana"/>
                <w:color w:val="312A2A"/>
                <w:sz w:val="20"/>
                <w:szCs w:val="20"/>
                <w:lang w:val="en-US"/>
              </w:rPr>
              <w:t>†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119.1 (74.9-179.1)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144.7 (95.9-218.9)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 of medium VLDL particles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14.7 (6.5)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16.8 (7.3)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Total lipids in medium VLDL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493.9 (215.8)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563.1 (242.0)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Phospholipids in medium VLDL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100.3 (42.0)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113.8 (46.9)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Total cholesterol in medium VLDL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143.1 (55.8)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159.5 (60.3)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Free cholesterol in medium VLDL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58.9  (27.6)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68.2 (31.0)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Triglycerides in medium VLDL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250.4 (120.5)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289.8 (137.7)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 of small VLDL particles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28.3 (8.1)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30.6 (8.5)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Total lipids in small VLDL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564.1 (155.9)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607.4 (163.6)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Phospholipids in small VLDL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134.8 (33.7)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144.4 (35.6)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Free cholesterol in small VLDL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85.0 (22.1)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91.2 (23.2)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Triglycerides in small VLDL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208.4 (74.8)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230.8 (81.7)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Triglycerides in medium HDL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44.1 (10.1)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47.8 (11.0)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 of small HDL particles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5013.0 (431.4)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5158.2 (527.7)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Total lipids in small HDL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1114.4 (95.1)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1145.2 (116.4)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Phospholipids in small HDL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601.6 (68.1)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624.1 (84.7)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Free cholesterol in small HDL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115.9 (11.2)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120.1 (13.9)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Triglycerides in small HDL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47.0 (10.8)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51.4 (11.8)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Cholesterol esters in chylomicrons and extremely large VLDL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 (1.6)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2.6 (1.8)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Cholesterol esters in medium VLDL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84.2 (29.4)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91.4 (30.7)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Triglycerides in very small VLDL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108.1 (28.9)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115 (31.1)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Triglycerides in small LDL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32.9 (8.0)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34.7 (8.6)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0.003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Total cholesterol in small VLDL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221.0 (55.2)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232.3 (55.8)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0.005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Phospholipids in medium HDL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467.0 (61.5)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480.0 (73.4)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0.007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Concentration of medium HDL particles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2328.0 (318.7)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2386.2 (381.3)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Triglycerides in IDL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122.5 (29.4)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127.6 (31.5)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Triglycerides in large LDL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112.4 (26.0)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116.8 (27.8)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Triglycerides in very large HDL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23.9 (7.1)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25.1 (8.0)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Total lipids in medium HDL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mmol/l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0.99 (0.14)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1.01 (0.16)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Triglycerides in medium LDL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54.9 (12.8)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 (13.7)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Phospholipids in very large HDL 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mmol/l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0.37 (0.1)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0.35 (0.1)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</w:t>
            </w:r>
          </w:p>
        </w:tc>
      </w:tr>
      <w:tr w:rsidR="00626E6B" w:rsidRPr="00DC7B06" w:rsidTr="00BA0F31">
        <w:trPr>
          <w:trHeight w:val="293"/>
        </w:trPr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Cholesterol esters in small VLDL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135.9 (35.1)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141.1 (35.2)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0.05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Lipoprotein particle size</w:t>
            </w:r>
          </w:p>
        </w:tc>
        <w:tc>
          <w:tcPr>
            <w:tcW w:w="604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Mean diameter for VLDL particles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nm 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36.3 (1.1)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36.7 (1.2)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93"/>
        </w:trPr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Mean diameter for HDL particles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10.3 (0.2)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10.2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Cholesterol</w:t>
            </w:r>
          </w:p>
        </w:tc>
        <w:tc>
          <w:tcPr>
            <w:tcW w:w="604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 cholesterol in VLDL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mmol/l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0.69 (0.2)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0.73 (0.2)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</w:t>
            </w:r>
          </w:p>
        </w:tc>
      </w:tr>
      <w:tr w:rsidR="00626E6B" w:rsidRPr="00DC7B06" w:rsidTr="00BA0F31">
        <w:trPr>
          <w:trHeight w:val="293"/>
        </w:trPr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 cholesterol in HDL3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549.7 (28.2)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554.1 (32.5)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Glycerides and phospholipids</w:t>
            </w:r>
          </w:p>
        </w:tc>
        <w:tc>
          <w:tcPr>
            <w:tcW w:w="60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Serum total triglycerides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mmol/l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 (0.4)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 (0.5)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Triglycerides in VLDL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mmol/l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 (0.3)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 (0.4)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Triglycerides in HDL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163 (31.8)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174.3 (35.2)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Ratio of triglycerides to </w:t>
            </w: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phosphoglycerides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0.56 (0.15)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0.61 (0.16)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93"/>
        </w:trPr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Triglycerides in LDL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200.3 (46.4)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208.5 (49.7)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Amino acids</w:t>
            </w:r>
          </w:p>
        </w:tc>
        <w:tc>
          <w:tcPr>
            <w:tcW w:w="60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Glutamine </w:t>
            </w:r>
            <w:r w:rsidRPr="00E03C54">
              <w:rPr>
                <w:rFonts w:ascii="Verdana" w:hAnsi="Verdana" w:cs="Times New Roman"/>
                <w:color w:val="312A2A"/>
                <w:sz w:val="20"/>
                <w:szCs w:val="20"/>
                <w:lang w:val="en-US"/>
              </w:rPr>
              <w:t>‡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mmol/l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0.37 (0.1)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0.35 (0.1)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Branched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Isoleucine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45.2 (12.4)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48.9 (13.1)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Branched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Leucine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61.5 (13.5)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65.8 (14.1)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Branched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Valine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129.9 (29.5)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137.1 (28.6)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Aromatic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Phenylalanine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74.3 (9.9)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76.8 (10.1)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</w:t>
            </w:r>
          </w:p>
        </w:tc>
      </w:tr>
      <w:tr w:rsidR="00626E6B" w:rsidRPr="00DC7B06" w:rsidTr="00BA0F31">
        <w:trPr>
          <w:trHeight w:val="293"/>
        </w:trPr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Glycine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mmol/l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 (0.02)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 (0.02)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</w:t>
            </w:r>
          </w:p>
        </w:tc>
      </w:tr>
      <w:tr w:rsidR="00626E6B" w:rsidRPr="00DC7B06" w:rsidTr="00BA0F31">
        <w:trPr>
          <w:trHeight w:val="293"/>
        </w:trPr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Ketone body</w:t>
            </w:r>
          </w:p>
        </w:tc>
        <w:tc>
          <w:tcPr>
            <w:tcW w:w="60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Acetoacetate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23.5 (10.3)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27.0 (16.5)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Fatty acids</w:t>
            </w:r>
          </w:p>
        </w:tc>
        <w:tc>
          <w:tcPr>
            <w:tcW w:w="60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Monounsaturated fatty acids; 16:1, 18:1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mmol/l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 (0.7)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4.0 (0.8)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Ratio of omega-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fatty acids to total fatty acids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30.5 (2.3)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29.9 (2.4)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Saturated fatty acids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E03C54">
              <w:rPr>
                <w:rFonts w:ascii="Verdana" w:hAnsi="Verdana" w:cs="Times New Roman"/>
                <w:color w:val="312A2A"/>
                <w:sz w:val="20"/>
                <w:szCs w:val="20"/>
                <w:lang w:val="en-US"/>
              </w:rPr>
              <w:t>‡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mmol/l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5.1 (0.7)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5.3 (0.8)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Ratio of 18:2 linoleic acid to total fatty acids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25.8 (2.7)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25.2 (2.5)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0.002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 fatty acids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mmol/l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13.7 (2.0)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14.1 (2.1)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0.003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Omega-3 fatty acids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mmol/l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0.66 (0.13)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0.70 (0.15)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0.007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Ratio of polyunsaturated fatty acids to total fatty acids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35.3 (2.6)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34.8 (2.8)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</w:t>
            </w:r>
          </w:p>
        </w:tc>
      </w:tr>
      <w:tr w:rsidR="00626E6B" w:rsidRPr="00DC7B06" w:rsidTr="00BA0F31">
        <w:trPr>
          <w:trHeight w:val="293"/>
        </w:trPr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22:6, docosahexaenoic acid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233.3 (44.4)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241.1 (48.5)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</w:t>
            </w:r>
          </w:p>
        </w:tc>
      </w:tr>
      <w:tr w:rsidR="00626E6B" w:rsidRPr="00DC7B06" w:rsidTr="00BA0F31">
        <w:trPr>
          <w:trHeight w:val="293"/>
        </w:trPr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Inflammation</w:t>
            </w:r>
          </w:p>
        </w:tc>
        <w:tc>
          <w:tcPr>
            <w:tcW w:w="60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Glycoprotein acetyls, mainly a1-acid glycoprotein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1465.8 (129.7)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1520.4 (142.9)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626E6B" w:rsidRPr="00DC7B06" w:rsidTr="00BA0F31">
        <w:trPr>
          <w:trHeight w:val="285"/>
        </w:trPr>
        <w:tc>
          <w:tcPr>
            <w:tcW w:w="2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Glycolysis related metabolite</w:t>
            </w:r>
          </w:p>
        </w:tc>
        <w:tc>
          <w:tcPr>
            <w:tcW w:w="60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Citrate</w:t>
            </w: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E03C54">
              <w:rPr>
                <w:rFonts w:ascii="Verdana" w:hAnsi="Verdana" w:cs="Times New Roman"/>
                <w:color w:val="312A2A"/>
                <w:sz w:val="20"/>
                <w:szCs w:val="20"/>
                <w:lang w:val="en-US"/>
              </w:rPr>
              <w:t>‡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107.0 (16.3)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111.0 (16.8)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</w:t>
            </w:r>
          </w:p>
        </w:tc>
      </w:tr>
      <w:tr w:rsidR="00626E6B" w:rsidRPr="00DC7B06" w:rsidTr="00BA0F31">
        <w:trPr>
          <w:trHeight w:val="293"/>
        </w:trPr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Pyruvate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95.3 (40.1)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102.9 (45.0)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</w:t>
            </w:r>
          </w:p>
        </w:tc>
      </w:tr>
      <w:tr w:rsidR="00626E6B" w:rsidRPr="00DC7B06" w:rsidTr="00BA0F31">
        <w:trPr>
          <w:trHeight w:val="293"/>
        </w:trPr>
        <w:tc>
          <w:tcPr>
            <w:tcW w:w="25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Fluid balance</w:t>
            </w:r>
          </w:p>
        </w:tc>
        <w:tc>
          <w:tcPr>
            <w:tcW w:w="604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Albumin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umol</w:t>
            </w:r>
            <w:proofErr w:type="spellEnd"/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83.6 (3.1)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84.1 (4.0)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6B" w:rsidRPr="00DC7B06" w:rsidRDefault="00626E6B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B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</w:t>
            </w:r>
          </w:p>
        </w:tc>
      </w:tr>
    </w:tbl>
    <w:p w:rsidR="00626E6B" w:rsidRDefault="00626E6B" w:rsidP="00626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GDM – gestational diabetes, VLDL – very large density lipoprotein, HDL – high density lipoprotein, IDL – intermediate density lipoprotein, LDL- low density lipoprotein </w:t>
      </w:r>
    </w:p>
    <w:p w:rsidR="00626E6B" w:rsidRPr="00C37C80" w:rsidRDefault="00626E6B" w:rsidP="00626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*</w:t>
      </w:r>
      <w:r w:rsidRPr="00C37C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GB"/>
        </w:rPr>
        <w:t xml:space="preserve"> </w:t>
      </w:r>
      <w:proofErr w:type="gramStart"/>
      <w:r w:rsidRPr="00C37C80">
        <w:rPr>
          <w:rFonts w:ascii="Times New Roman" w:eastAsia="Times New Roman" w:hAnsi="Times New Roman" w:cs="Times New Roman"/>
          <w:sz w:val="20"/>
          <w:szCs w:val="20"/>
          <w:lang w:eastAsia="en-GB"/>
        </w:rPr>
        <w:t>p-value</w:t>
      </w:r>
      <w:proofErr w:type="gramEnd"/>
      <w:r w:rsidRPr="00C37C8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from Student’s t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C37C80">
        <w:rPr>
          <w:rFonts w:ascii="Times New Roman" w:eastAsia="Times New Roman" w:hAnsi="Times New Roman" w:cs="Times New Roman"/>
          <w:sz w:val="20"/>
          <w:szCs w:val="20"/>
          <w:lang w:eastAsia="en-GB"/>
        </w:rPr>
        <w:t>test or Mann Whitney test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. Only metabolites associated with GDM (p&lt;0.05) are reported.</w:t>
      </w:r>
    </w:p>
    <w:p w:rsidR="00626E6B" w:rsidRPr="00F53F98" w:rsidRDefault="00626E6B" w:rsidP="00626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B4E90">
        <w:rPr>
          <w:rFonts w:ascii="Verdana" w:hAnsi="Verdana" w:cs="Verdana"/>
          <w:color w:val="312A2A"/>
          <w:sz w:val="20"/>
          <w:szCs w:val="20"/>
          <w:lang w:val="en-US"/>
        </w:rPr>
        <w:t>†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GB"/>
        </w:rPr>
        <w:t xml:space="preserve"> </w:t>
      </w:r>
      <w:r w:rsidRPr="00F53F98">
        <w:rPr>
          <w:rFonts w:ascii="Times New Roman" w:eastAsia="Times New Roman" w:hAnsi="Times New Roman" w:cs="Times New Roman"/>
          <w:sz w:val="20"/>
          <w:szCs w:val="20"/>
          <w:lang w:eastAsia="en-GB"/>
        </w:rPr>
        <w:t>Mann Whitney test (median, IQR)</w:t>
      </w:r>
    </w:p>
    <w:p w:rsidR="00626E6B" w:rsidRDefault="00626E6B" w:rsidP="00626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B1EB4">
        <w:rPr>
          <w:rFonts w:ascii="Verdana" w:hAnsi="Verdana" w:cs="Times New Roman"/>
          <w:color w:val="312A2A"/>
          <w:sz w:val="20"/>
          <w:szCs w:val="20"/>
          <w:lang w:val="en-US"/>
        </w:rPr>
        <w:t>‡</w:t>
      </w:r>
      <w:r w:rsidRPr="00131FD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C37C80">
        <w:rPr>
          <w:rFonts w:ascii="Times New Roman" w:eastAsia="Times New Roman" w:hAnsi="Times New Roman" w:cs="Times New Roman"/>
          <w:sz w:val="20"/>
          <w:szCs w:val="20"/>
          <w:lang w:eastAsia="en-GB"/>
        </w:rPr>
        <w:t>missing data: glutamine n=1, saturated fatty acids n=1, citrate n=1</w:t>
      </w:r>
    </w:p>
    <w:p w:rsidR="00C539B0" w:rsidRDefault="00C539B0">
      <w:bookmarkStart w:id="0" w:name="_GoBack"/>
      <w:bookmarkEnd w:id="0"/>
    </w:p>
    <w:sectPr w:rsidR="00C539B0" w:rsidSect="00626E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18F"/>
    <w:multiLevelType w:val="hybridMultilevel"/>
    <w:tmpl w:val="3F0C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508C3"/>
    <w:multiLevelType w:val="hybridMultilevel"/>
    <w:tmpl w:val="A85EA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6B"/>
    <w:rsid w:val="00626E6B"/>
    <w:rsid w:val="00C5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6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E6B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E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E6B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E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6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6B"/>
  </w:style>
  <w:style w:type="paragraph" w:styleId="Footer">
    <w:name w:val="footer"/>
    <w:basedOn w:val="Normal"/>
    <w:link w:val="FooterChar"/>
    <w:uiPriority w:val="99"/>
    <w:unhideWhenUsed/>
    <w:rsid w:val="00626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6B"/>
  </w:style>
  <w:style w:type="paragraph" w:styleId="Revision">
    <w:name w:val="Revision"/>
    <w:hidden/>
    <w:uiPriority w:val="99"/>
    <w:semiHidden/>
    <w:rsid w:val="00626E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6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E6B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E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E6B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E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6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6B"/>
  </w:style>
  <w:style w:type="paragraph" w:styleId="Footer">
    <w:name w:val="footer"/>
    <w:basedOn w:val="Normal"/>
    <w:link w:val="FooterChar"/>
    <w:uiPriority w:val="99"/>
    <w:unhideWhenUsed/>
    <w:rsid w:val="00626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6B"/>
  </w:style>
  <w:style w:type="paragraph" w:styleId="Revision">
    <w:name w:val="Revision"/>
    <w:hidden/>
    <w:uiPriority w:val="99"/>
    <w:semiHidden/>
    <w:rsid w:val="00626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2016-11-24T14:59:00Z</dcterms:created>
  <dcterms:modified xsi:type="dcterms:W3CDTF">2016-11-24T15:00:00Z</dcterms:modified>
</cp:coreProperties>
</file>