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5" w:rsidRPr="00083EE1" w:rsidRDefault="004E5135" w:rsidP="004E5135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46C84">
        <w:rPr>
          <w:rFonts w:ascii="Times New Roman" w:hAnsi="Times New Roman" w:cs="Times New Roman"/>
          <w:sz w:val="20"/>
          <w:szCs w:val="20"/>
        </w:rPr>
        <w:t>S2 Table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83EE1">
        <w:rPr>
          <w:rFonts w:ascii="Times New Roman" w:hAnsi="Times New Roman" w:cs="Times New Roman"/>
          <w:b/>
          <w:sz w:val="20"/>
          <w:szCs w:val="20"/>
        </w:rPr>
        <w:t xml:space="preserve"> Metabolites measured as part of targeted NMR metabolome</w:t>
      </w:r>
    </w:p>
    <w:tbl>
      <w:tblPr>
        <w:tblW w:w="11874" w:type="dxa"/>
        <w:tblLook w:val="04A0" w:firstRow="1" w:lastRow="0" w:firstColumn="1" w:lastColumn="0" w:noHBand="0" w:noVBand="1"/>
      </w:tblPr>
      <w:tblGrid>
        <w:gridCol w:w="4928"/>
        <w:gridCol w:w="6946"/>
      </w:tblGrid>
      <w:tr w:rsidR="004E5135" w:rsidRPr="00F077F8" w:rsidTr="00BA0F31">
        <w:trPr>
          <w:trHeight w:val="540"/>
        </w:trPr>
        <w:tc>
          <w:tcPr>
            <w:tcW w:w="4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Metabolite group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Metabolites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Fatty acids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fatty acids, estimated degree of unsaturation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FAw3,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FAw6, PUFA,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MUFA, SFA, DHA, LA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Fatty acid ratios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DHA/FA, LA/FA, CLA/FA, FAw3/FA, FAw6/FA, PUFA/FA, MUFA/FA, SFA/FA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Lipoprotein subclasses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Lipid measures for each subclass</w:t>
            </w:r>
          </w:p>
        </w:tc>
      </w:tr>
      <w:tr w:rsidR="004E5135" w:rsidRPr="00F077F8" w:rsidTr="00BA0F31">
        <w:trPr>
          <w:trHeight w:val="59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 VLDL subclasses (extremely large, very large, large, medium, small, very small)</w:t>
            </w:r>
            <w:r w:rsidRPr="00F077F8" w:rsidDel="0096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Esterified cholesterol, free cholesterol, triglycerides, phospholipids, </w:t>
            </w:r>
          </w:p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cholesterol, total lipids, particle concentration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IDL</w:t>
            </w: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 LDL subclasses (large, medium, small)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 HDL subclasses (very large, large, medium, small)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Lipoprotein particle size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diameter: VLDL particles, LDL particles, HDL particles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Apolipoproteins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ApoA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-I,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ApoB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ApoB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ApoA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-l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Cholesterol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cholesterol in VLDL, LDL, HDL, HDL2, HDL3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Serum total cholesterol, remnant cholesterol, esterified and free cholesterol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Glycerides and Phospholipids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Serum total triglycerides, triglycerides in VLDL, LDL, HDL, 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Total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phosphoglycerides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ratio of triglycerides to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phosphoglycerides</w:t>
            </w:r>
            <w:proofErr w:type="spellEnd"/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Phosphatidylcholine and other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cholines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phingomyelins,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otal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cholines</w:t>
            </w:r>
            <w:proofErr w:type="spellEnd"/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Glycolysis related metabolites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Glucose, lactate, pyruvate, citrate, glycerol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Amino acids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Alanine, glutamine, glycine,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histadine</w:t>
            </w:r>
            <w:proofErr w:type="spellEnd"/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Branched chain amino acids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Isoleucine, leucine, valine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Aromatic amino acids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Phenylalaine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tyrosine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Ketone bodes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Acetate, acetoacetate, 3-hydroxybutyrate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Fluid Balance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Creatinine, albumin</w:t>
            </w:r>
          </w:p>
        </w:tc>
      </w:tr>
      <w:tr w:rsidR="004E5135" w:rsidRPr="00F077F8" w:rsidTr="00BA0F31">
        <w:trPr>
          <w:trHeight w:val="285"/>
        </w:trPr>
        <w:tc>
          <w:tcPr>
            <w:tcW w:w="49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Inflammation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135" w:rsidRPr="00F077F8" w:rsidRDefault="004E5135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Glycoprotein </w:t>
            </w:r>
            <w:proofErr w:type="spellStart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acetlys</w:t>
            </w:r>
            <w:proofErr w:type="spellEnd"/>
            <w:r w:rsidRPr="00F07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mainly alpha-1 glycoprotein</w:t>
            </w:r>
          </w:p>
        </w:tc>
      </w:tr>
    </w:tbl>
    <w:p w:rsidR="00C539B0" w:rsidRDefault="004E5135">
      <w:r>
        <w:rPr>
          <w:rFonts w:ascii="Times New Roman" w:hAnsi="Times New Roman" w:cs="Times New Roman"/>
          <w:sz w:val="20"/>
          <w:szCs w:val="20"/>
        </w:rPr>
        <w:t xml:space="preserve">NMR – nuclear magnetic resonance, 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FAw3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- omega-3, 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FAw6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- omega-6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PUFA -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polyunsaturated fatty acids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 MUFA - m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onounsaturate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 fatty acids; 16:1, 18:1,</w:t>
      </w:r>
      <w:r>
        <w:rPr>
          <w:rFonts w:ascii="Times New Roman" w:hAnsi="Times New Roman" w:cs="Times New Roman"/>
          <w:sz w:val="20"/>
          <w:szCs w:val="20"/>
        </w:rPr>
        <w:t xml:space="preserve"> SFA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saturated fatty acids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DHA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docosahexanaenoic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acid 22:6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LA -</w:t>
      </w:r>
      <w:r w:rsidRPr="00F077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linoleic acid 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 VLDL – very low density lipoprotein, IDL – intermediate density lipoprotein, LDL – low density lipoprotein, HDL – high density lipoprotein</w:t>
      </w:r>
      <w:bookmarkStart w:id="0" w:name="_GoBack"/>
      <w:bookmarkEnd w:id="0"/>
    </w:p>
    <w:sectPr w:rsidR="00C539B0" w:rsidSect="004E51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35"/>
    <w:rsid w:val="004E5135"/>
    <w:rsid w:val="00C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2016-11-24T14:58:00Z</dcterms:created>
  <dcterms:modified xsi:type="dcterms:W3CDTF">2016-11-24T14:59:00Z</dcterms:modified>
</cp:coreProperties>
</file>