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4A" w:rsidRPr="00585875" w:rsidRDefault="008A4D4A" w:rsidP="008A4D4A">
      <w:pPr>
        <w:spacing w:line="480" w:lineRule="auto"/>
        <w:rPr>
          <w:b/>
          <w:highlight w:val="green"/>
          <w:lang w:val="en-US"/>
        </w:rPr>
      </w:pPr>
      <w:r>
        <w:rPr>
          <w:b/>
          <w:highlight w:val="green"/>
          <w:lang w:val="en-US"/>
        </w:rPr>
        <w:t>Sup. Table 2</w:t>
      </w:r>
      <w:r w:rsidRPr="00585875">
        <w:rPr>
          <w:b/>
          <w:highlight w:val="green"/>
          <w:lang w:val="en-US"/>
        </w:rPr>
        <w:t xml:space="preserve">: Comparison </w:t>
      </w:r>
      <w:r>
        <w:rPr>
          <w:b/>
          <w:highlight w:val="green"/>
          <w:lang w:val="en-US"/>
        </w:rPr>
        <w:t>of</w:t>
      </w:r>
      <w:r w:rsidRPr="00585875">
        <w:rPr>
          <w:b/>
          <w:highlight w:val="green"/>
          <w:lang w:val="en-US"/>
        </w:rPr>
        <w:t xml:space="preserve"> the correlation between quantification of fatty involvement analyzed using T1 imaging and 3-point Dixon with muscle strength in appropriately tested muscles.</w:t>
      </w:r>
    </w:p>
    <w:p w:rsidR="008A4D4A" w:rsidRPr="00585875" w:rsidRDefault="008A4D4A" w:rsidP="008A4D4A">
      <w:pPr>
        <w:spacing w:line="480" w:lineRule="auto"/>
        <w:rPr>
          <w:highlight w:val="gree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2276"/>
        <w:gridCol w:w="1386"/>
        <w:gridCol w:w="1678"/>
        <w:gridCol w:w="1698"/>
      </w:tblGrid>
      <w:tr w:rsidR="008A4D4A" w:rsidRPr="00585875" w:rsidTr="00112378">
        <w:tc>
          <w:tcPr>
            <w:tcW w:w="1755" w:type="dxa"/>
            <w:shd w:val="clear" w:color="auto" w:fill="auto"/>
            <w:vAlign w:val="center"/>
          </w:tcPr>
          <w:p w:rsidR="008A4D4A" w:rsidRPr="00585875" w:rsidRDefault="008A4D4A" w:rsidP="00112378">
            <w:pPr>
              <w:spacing w:line="480" w:lineRule="auto"/>
              <w:jc w:val="center"/>
              <w:rPr>
                <w:b/>
                <w:highlight w:val="green"/>
                <w:lang w:val="en-US"/>
              </w:rPr>
            </w:pPr>
            <w:r w:rsidRPr="00585875">
              <w:rPr>
                <w:b/>
                <w:highlight w:val="green"/>
                <w:lang w:val="en-US"/>
              </w:rPr>
              <w:t>Muscles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8A4D4A" w:rsidRPr="00585875" w:rsidRDefault="008A4D4A" w:rsidP="00112378">
            <w:pPr>
              <w:spacing w:line="480" w:lineRule="auto"/>
              <w:jc w:val="center"/>
              <w:rPr>
                <w:b/>
                <w:highlight w:val="green"/>
                <w:lang w:val="en-US"/>
              </w:rPr>
            </w:pPr>
            <w:r>
              <w:rPr>
                <w:b/>
                <w:highlight w:val="green"/>
                <w:lang w:val="en-US"/>
              </w:rPr>
              <w:t xml:space="preserve">T1w </w:t>
            </w:r>
            <w:r w:rsidRPr="00585875">
              <w:rPr>
                <w:b/>
                <w:highlight w:val="green"/>
                <w:lang w:val="en-US"/>
              </w:rPr>
              <w:t>imaging</w:t>
            </w:r>
          </w:p>
        </w:tc>
        <w:tc>
          <w:tcPr>
            <w:tcW w:w="3512" w:type="dxa"/>
            <w:gridSpan w:val="2"/>
            <w:shd w:val="clear" w:color="auto" w:fill="auto"/>
            <w:vAlign w:val="center"/>
          </w:tcPr>
          <w:p w:rsidR="008A4D4A" w:rsidRPr="00585875" w:rsidRDefault="008A4D4A" w:rsidP="00112378">
            <w:pPr>
              <w:spacing w:line="480" w:lineRule="auto"/>
              <w:jc w:val="center"/>
              <w:rPr>
                <w:b/>
                <w:highlight w:val="green"/>
                <w:lang w:val="en-US"/>
              </w:rPr>
            </w:pPr>
            <w:r w:rsidRPr="00585875">
              <w:rPr>
                <w:b/>
                <w:highlight w:val="green"/>
                <w:lang w:val="en-US"/>
              </w:rPr>
              <w:t>3-point Dixon</w:t>
            </w:r>
          </w:p>
        </w:tc>
      </w:tr>
      <w:tr w:rsidR="008A4D4A" w:rsidRPr="00585875" w:rsidTr="00112378">
        <w:tc>
          <w:tcPr>
            <w:tcW w:w="1755" w:type="dxa"/>
            <w:shd w:val="clear" w:color="auto" w:fill="auto"/>
            <w:vAlign w:val="center"/>
          </w:tcPr>
          <w:p w:rsidR="008A4D4A" w:rsidRPr="00585875" w:rsidRDefault="008A4D4A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8A4D4A" w:rsidRPr="00585875" w:rsidRDefault="008A4D4A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Spearman Test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A4D4A" w:rsidRPr="00585875" w:rsidRDefault="008A4D4A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Correlation coefficient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A4D4A" w:rsidRPr="00585875" w:rsidRDefault="008A4D4A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Spearman test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A4D4A" w:rsidRPr="00585875" w:rsidRDefault="008A4D4A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Correlation coefficient</w:t>
            </w:r>
          </w:p>
        </w:tc>
      </w:tr>
      <w:tr w:rsidR="008A4D4A" w:rsidRPr="00585875" w:rsidTr="00112378">
        <w:tc>
          <w:tcPr>
            <w:tcW w:w="1755" w:type="dxa"/>
            <w:shd w:val="clear" w:color="auto" w:fill="auto"/>
            <w:vAlign w:val="center"/>
          </w:tcPr>
          <w:p w:rsidR="008A4D4A" w:rsidRPr="00585875" w:rsidRDefault="008A4D4A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Hip flexion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A4D4A" w:rsidRPr="00585875" w:rsidRDefault="008A4D4A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0.077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A4D4A" w:rsidRPr="00585875" w:rsidRDefault="008A4D4A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-0.360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A4D4A" w:rsidRPr="00585875" w:rsidRDefault="008A4D4A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0.083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A4D4A" w:rsidRPr="00585875" w:rsidRDefault="008A4D4A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-0.311</w:t>
            </w:r>
          </w:p>
        </w:tc>
      </w:tr>
      <w:tr w:rsidR="008A4D4A" w:rsidRPr="00585875" w:rsidTr="00112378">
        <w:tc>
          <w:tcPr>
            <w:tcW w:w="1755" w:type="dxa"/>
            <w:shd w:val="clear" w:color="auto" w:fill="auto"/>
            <w:vAlign w:val="center"/>
          </w:tcPr>
          <w:p w:rsidR="008A4D4A" w:rsidRPr="00585875" w:rsidRDefault="008A4D4A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Hip adduction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A4D4A" w:rsidRPr="00585875" w:rsidRDefault="008A4D4A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0.012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A4D4A" w:rsidRPr="00585875" w:rsidRDefault="008A4D4A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-0.437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A4D4A" w:rsidRPr="00585875" w:rsidRDefault="008A4D4A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0.0001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A4D4A" w:rsidRPr="00585875" w:rsidRDefault="008A4D4A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-0.654</w:t>
            </w:r>
          </w:p>
        </w:tc>
      </w:tr>
      <w:tr w:rsidR="008A4D4A" w:rsidRPr="00585875" w:rsidTr="00112378">
        <w:tc>
          <w:tcPr>
            <w:tcW w:w="1755" w:type="dxa"/>
            <w:shd w:val="clear" w:color="auto" w:fill="auto"/>
            <w:vAlign w:val="center"/>
          </w:tcPr>
          <w:p w:rsidR="008A4D4A" w:rsidRPr="00585875" w:rsidRDefault="008A4D4A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Knee extension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A4D4A" w:rsidRPr="00585875" w:rsidRDefault="008A4D4A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0.002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A4D4A" w:rsidRPr="00585875" w:rsidRDefault="008A4D4A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-0.517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A4D4A" w:rsidRPr="00585875" w:rsidRDefault="008A4D4A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0.0001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A4D4A" w:rsidRPr="00585875" w:rsidRDefault="008A4D4A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-0.631</w:t>
            </w:r>
          </w:p>
        </w:tc>
      </w:tr>
      <w:tr w:rsidR="008A4D4A" w:rsidRPr="00585875" w:rsidTr="00112378">
        <w:tc>
          <w:tcPr>
            <w:tcW w:w="1755" w:type="dxa"/>
            <w:shd w:val="clear" w:color="auto" w:fill="auto"/>
            <w:vAlign w:val="center"/>
          </w:tcPr>
          <w:p w:rsidR="008A4D4A" w:rsidRPr="00585875" w:rsidRDefault="008A4D4A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Knee flexion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8A4D4A" w:rsidRPr="00585875" w:rsidRDefault="008A4D4A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0.0001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A4D4A" w:rsidRPr="00585875" w:rsidRDefault="008A4D4A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-0.649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A4D4A" w:rsidRPr="00585875" w:rsidRDefault="008A4D4A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0.0001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A4D4A" w:rsidRPr="00585875" w:rsidRDefault="008A4D4A" w:rsidP="00112378">
            <w:pPr>
              <w:spacing w:line="480" w:lineRule="auto"/>
              <w:jc w:val="center"/>
              <w:rPr>
                <w:highlight w:val="green"/>
                <w:lang w:val="en-US"/>
              </w:rPr>
            </w:pPr>
            <w:r w:rsidRPr="00585875">
              <w:rPr>
                <w:highlight w:val="green"/>
                <w:lang w:val="en-US"/>
              </w:rPr>
              <w:t>-0.70</w:t>
            </w:r>
          </w:p>
        </w:tc>
      </w:tr>
    </w:tbl>
    <w:p w:rsidR="008A4D4A" w:rsidRPr="00585875" w:rsidRDefault="008A4D4A" w:rsidP="008A4D4A">
      <w:pPr>
        <w:spacing w:line="480" w:lineRule="auto"/>
        <w:rPr>
          <w:highlight w:val="green"/>
          <w:lang w:val="en-US"/>
        </w:rPr>
      </w:pPr>
    </w:p>
    <w:p w:rsidR="008A4D4A" w:rsidRDefault="008A4D4A" w:rsidP="008A4D4A">
      <w:pPr>
        <w:spacing w:line="480" w:lineRule="auto"/>
        <w:jc w:val="center"/>
        <w:rPr>
          <w:lang w:val="en-US"/>
        </w:rPr>
      </w:pPr>
      <w:bookmarkStart w:id="0" w:name="_GoBack"/>
      <w:bookmarkEnd w:id="0"/>
      <w:r w:rsidRPr="00585875">
        <w:rPr>
          <w:highlight w:val="green"/>
          <w:lang w:val="en-US"/>
        </w:rPr>
        <w:t xml:space="preserve"> We correlated the strength of the thighs muscles with the degree of fatty infiltration in muscles analyzed using T1w</w:t>
      </w:r>
      <w:r>
        <w:rPr>
          <w:highlight w:val="green"/>
          <w:lang w:val="en-US"/>
        </w:rPr>
        <w:t xml:space="preserve"> and</w:t>
      </w:r>
      <w:r w:rsidRPr="00585875">
        <w:rPr>
          <w:highlight w:val="green"/>
          <w:lang w:val="en-US"/>
        </w:rPr>
        <w:t xml:space="preserve"> 3-point Dixon </w:t>
      </w:r>
      <w:r>
        <w:rPr>
          <w:highlight w:val="green"/>
          <w:lang w:val="en-US"/>
        </w:rPr>
        <w:t>imaging.</w:t>
      </w:r>
      <w:r w:rsidRPr="00585875">
        <w:rPr>
          <w:highlight w:val="green"/>
          <w:lang w:val="en-US"/>
        </w:rPr>
        <w:t xml:space="preserve"> We correlated hip flexion with fatty infiltration of </w:t>
      </w:r>
      <w:r w:rsidRPr="00585875">
        <w:rPr>
          <w:i/>
          <w:highlight w:val="green"/>
          <w:lang w:val="en-US"/>
        </w:rPr>
        <w:t xml:space="preserve">psoas </w:t>
      </w:r>
      <w:r w:rsidRPr="00585875">
        <w:rPr>
          <w:highlight w:val="green"/>
          <w:lang w:val="en-US"/>
        </w:rPr>
        <w:t xml:space="preserve">muscle, hip adduction with an average of fatty infiltration of </w:t>
      </w:r>
      <w:r w:rsidRPr="00585875">
        <w:rPr>
          <w:i/>
          <w:highlight w:val="green"/>
          <w:lang w:val="en-US"/>
        </w:rPr>
        <w:t xml:space="preserve">adductor </w:t>
      </w:r>
      <w:proofErr w:type="spellStart"/>
      <w:r w:rsidRPr="00585875">
        <w:rPr>
          <w:i/>
          <w:highlight w:val="green"/>
          <w:lang w:val="en-US"/>
        </w:rPr>
        <w:t>longus</w:t>
      </w:r>
      <w:proofErr w:type="spellEnd"/>
      <w:r w:rsidRPr="00585875">
        <w:rPr>
          <w:highlight w:val="green"/>
          <w:lang w:val="en-US"/>
        </w:rPr>
        <w:t xml:space="preserve"> and </w:t>
      </w:r>
      <w:r w:rsidRPr="00585875">
        <w:rPr>
          <w:i/>
          <w:highlight w:val="green"/>
          <w:lang w:val="en-US"/>
        </w:rPr>
        <w:t>major</w:t>
      </w:r>
      <w:r>
        <w:rPr>
          <w:highlight w:val="green"/>
          <w:lang w:val="en-US"/>
        </w:rPr>
        <w:t>,</w:t>
      </w:r>
      <w:r w:rsidRPr="00585875">
        <w:rPr>
          <w:highlight w:val="green"/>
          <w:lang w:val="en-US"/>
        </w:rPr>
        <w:t xml:space="preserve"> knee extension with the average of fatty infiltration of </w:t>
      </w:r>
      <w:r w:rsidRPr="00585875">
        <w:rPr>
          <w:i/>
          <w:highlight w:val="green"/>
          <w:lang w:val="en-US"/>
        </w:rPr>
        <w:t xml:space="preserve">rectus </w:t>
      </w:r>
      <w:proofErr w:type="spellStart"/>
      <w:r w:rsidRPr="00585875">
        <w:rPr>
          <w:i/>
          <w:highlight w:val="green"/>
          <w:lang w:val="en-US"/>
        </w:rPr>
        <w:t>femoris</w:t>
      </w:r>
      <w:proofErr w:type="spellEnd"/>
      <w:r w:rsidRPr="00585875">
        <w:rPr>
          <w:highlight w:val="green"/>
          <w:lang w:val="en-US"/>
        </w:rPr>
        <w:t xml:space="preserve">, </w:t>
      </w:r>
      <w:proofErr w:type="spellStart"/>
      <w:r w:rsidRPr="00585875">
        <w:rPr>
          <w:i/>
          <w:highlight w:val="green"/>
          <w:lang w:val="en-US"/>
        </w:rPr>
        <w:t>vastus</w:t>
      </w:r>
      <w:proofErr w:type="spellEnd"/>
      <w:r w:rsidRPr="00585875">
        <w:rPr>
          <w:i/>
          <w:highlight w:val="green"/>
          <w:lang w:val="en-US"/>
        </w:rPr>
        <w:t xml:space="preserve"> </w:t>
      </w:r>
      <w:proofErr w:type="spellStart"/>
      <w:r w:rsidRPr="00585875">
        <w:rPr>
          <w:i/>
          <w:highlight w:val="green"/>
          <w:lang w:val="en-US"/>
        </w:rPr>
        <w:t>medialis</w:t>
      </w:r>
      <w:proofErr w:type="spellEnd"/>
      <w:r w:rsidRPr="00585875">
        <w:rPr>
          <w:highlight w:val="green"/>
          <w:lang w:val="en-US"/>
        </w:rPr>
        <w:t xml:space="preserve">, </w:t>
      </w:r>
      <w:proofErr w:type="spellStart"/>
      <w:r w:rsidRPr="00585875">
        <w:rPr>
          <w:i/>
          <w:highlight w:val="green"/>
          <w:lang w:val="en-US"/>
        </w:rPr>
        <w:t>vastus</w:t>
      </w:r>
      <w:proofErr w:type="spellEnd"/>
      <w:r w:rsidRPr="00585875">
        <w:rPr>
          <w:i/>
          <w:highlight w:val="green"/>
          <w:lang w:val="en-US"/>
        </w:rPr>
        <w:t xml:space="preserve"> </w:t>
      </w:r>
      <w:proofErr w:type="spellStart"/>
      <w:r w:rsidRPr="00585875">
        <w:rPr>
          <w:i/>
          <w:highlight w:val="green"/>
          <w:lang w:val="en-US"/>
        </w:rPr>
        <w:t>intermedius</w:t>
      </w:r>
      <w:proofErr w:type="spellEnd"/>
      <w:r w:rsidRPr="00585875">
        <w:rPr>
          <w:highlight w:val="green"/>
          <w:lang w:val="en-US"/>
        </w:rPr>
        <w:t xml:space="preserve"> and </w:t>
      </w:r>
      <w:proofErr w:type="spellStart"/>
      <w:r w:rsidRPr="00585875">
        <w:rPr>
          <w:i/>
          <w:highlight w:val="green"/>
          <w:lang w:val="en-US"/>
        </w:rPr>
        <w:t>vastus</w:t>
      </w:r>
      <w:proofErr w:type="spellEnd"/>
      <w:r w:rsidRPr="00585875">
        <w:rPr>
          <w:i/>
          <w:highlight w:val="green"/>
          <w:lang w:val="en-US"/>
        </w:rPr>
        <w:t xml:space="preserve"> </w:t>
      </w:r>
      <w:proofErr w:type="spellStart"/>
      <w:r w:rsidRPr="00585875">
        <w:rPr>
          <w:i/>
          <w:highlight w:val="green"/>
          <w:lang w:val="en-US"/>
        </w:rPr>
        <w:t>lateralis</w:t>
      </w:r>
      <w:proofErr w:type="spellEnd"/>
      <w:r w:rsidRPr="00585875">
        <w:rPr>
          <w:highlight w:val="green"/>
          <w:lang w:val="en-US"/>
        </w:rPr>
        <w:t xml:space="preserve">; and knee flexion with the average of fatty infiltration of </w:t>
      </w:r>
      <w:r w:rsidRPr="00585875">
        <w:rPr>
          <w:i/>
          <w:highlight w:val="green"/>
          <w:lang w:val="en-US"/>
        </w:rPr>
        <w:t>semitendinosus</w:t>
      </w:r>
      <w:r w:rsidRPr="00585875">
        <w:rPr>
          <w:highlight w:val="green"/>
          <w:lang w:val="en-US"/>
        </w:rPr>
        <w:t xml:space="preserve">, </w:t>
      </w:r>
      <w:r w:rsidRPr="00585875">
        <w:rPr>
          <w:i/>
          <w:highlight w:val="green"/>
          <w:lang w:val="en-US"/>
        </w:rPr>
        <w:t>semimembranosus</w:t>
      </w:r>
      <w:r w:rsidRPr="00585875">
        <w:rPr>
          <w:highlight w:val="green"/>
          <w:lang w:val="en-US"/>
        </w:rPr>
        <w:t xml:space="preserve">, </w:t>
      </w:r>
      <w:r w:rsidRPr="00585875">
        <w:rPr>
          <w:i/>
          <w:highlight w:val="green"/>
          <w:lang w:val="en-US"/>
        </w:rPr>
        <w:t>biceps long head</w:t>
      </w:r>
      <w:r w:rsidRPr="00585875">
        <w:rPr>
          <w:highlight w:val="green"/>
          <w:lang w:val="en-US"/>
        </w:rPr>
        <w:t xml:space="preserve"> and </w:t>
      </w:r>
      <w:r w:rsidRPr="00585875">
        <w:rPr>
          <w:i/>
          <w:highlight w:val="green"/>
          <w:lang w:val="en-US"/>
        </w:rPr>
        <w:t>biceps short head</w:t>
      </w:r>
      <w:r w:rsidRPr="00585875">
        <w:rPr>
          <w:highlight w:val="green"/>
          <w:lang w:val="en-US"/>
        </w:rPr>
        <w:t>.</w:t>
      </w:r>
    </w:p>
    <w:p w:rsidR="0048773F" w:rsidRDefault="0048773F"/>
    <w:sectPr w:rsidR="0048773F" w:rsidSect="0048773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4A"/>
    <w:rsid w:val="0048773F"/>
    <w:rsid w:val="008A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6DC9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4A"/>
    <w:rPr>
      <w:rFonts w:ascii="Cambria" w:eastAsia="MS Mincho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4A"/>
    <w:rPr>
      <w:rFonts w:ascii="Cambria" w:eastAsia="MS Mincho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Diaz</dc:creator>
  <cp:keywords/>
  <dc:description/>
  <cp:lastModifiedBy>Jordi Diaz</cp:lastModifiedBy>
  <cp:revision>1</cp:revision>
  <dcterms:created xsi:type="dcterms:W3CDTF">2016-07-18T04:04:00Z</dcterms:created>
  <dcterms:modified xsi:type="dcterms:W3CDTF">2016-07-18T04:05:00Z</dcterms:modified>
</cp:coreProperties>
</file>