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82" w:rsidRPr="00C40A14" w:rsidRDefault="00BE0F82" w:rsidP="00857E73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0A14">
        <w:rPr>
          <w:rFonts w:ascii="Times New Roman" w:hAnsi="Times New Roman" w:cs="Times New Roman"/>
          <w:b/>
          <w:sz w:val="24"/>
          <w:szCs w:val="24"/>
          <w:lang w:val="en-GB"/>
        </w:rPr>
        <w:t>S1 Table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BE0F82" w:rsidRPr="00C40A14" w:rsidRDefault="00BE0F82" w:rsidP="00857E73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0A14">
        <w:rPr>
          <w:rFonts w:ascii="Times New Roman" w:hAnsi="Times New Roman" w:cs="Times New Roman"/>
          <w:sz w:val="24"/>
          <w:szCs w:val="24"/>
          <w:lang w:val="en-GB"/>
        </w:rPr>
        <w:t xml:space="preserve">List of oligonucleotides used for the molecular identification and characterization of </w:t>
      </w:r>
      <w:r w:rsidRPr="00C40A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Giardia </w:t>
      </w:r>
      <w:proofErr w:type="spellStart"/>
      <w:r w:rsidRPr="00C40A14">
        <w:rPr>
          <w:rFonts w:ascii="Times New Roman" w:hAnsi="Times New Roman" w:cs="Times New Roman"/>
          <w:i/>
          <w:sz w:val="24"/>
          <w:szCs w:val="24"/>
          <w:lang w:val="en-GB"/>
        </w:rPr>
        <w:t>duodenalis</w:t>
      </w:r>
      <w:proofErr w:type="spellEnd"/>
      <w:r w:rsidRPr="00C40A1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C40A14">
        <w:rPr>
          <w:rFonts w:ascii="Times New Roman" w:hAnsi="Times New Roman" w:cs="Times New Roman"/>
          <w:i/>
          <w:sz w:val="24"/>
          <w:szCs w:val="24"/>
          <w:lang w:val="en-GB"/>
        </w:rPr>
        <w:t>Cryptosporidium</w:t>
      </w:r>
      <w:r w:rsidRPr="00C40A14">
        <w:rPr>
          <w:rFonts w:ascii="Times New Roman" w:hAnsi="Times New Roman" w:cs="Times New Roman"/>
          <w:sz w:val="24"/>
          <w:szCs w:val="24"/>
          <w:lang w:val="en-GB"/>
        </w:rPr>
        <w:t xml:space="preserve"> spp. in this study.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1424"/>
        <w:gridCol w:w="1919"/>
        <w:gridCol w:w="5362"/>
        <w:gridCol w:w="2365"/>
      </w:tblGrid>
      <w:tr w:rsidR="00BE0F82" w:rsidRPr="00C40A14" w:rsidTr="001B0D77">
        <w:trPr>
          <w:trHeight w:val="20"/>
          <w:jc w:val="center"/>
        </w:trPr>
        <w:tc>
          <w:tcPr>
            <w:tcW w:w="997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Target organism</w:t>
            </w:r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Locus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Oligonucleotide</w:t>
            </w:r>
          </w:p>
        </w:tc>
        <w:tc>
          <w:tcPr>
            <w:tcW w:w="1939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Sequence (5´–</w:t>
            </w:r>
            <w:r w:rsidRPr="00C40A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3´) and labels</w:t>
            </w:r>
          </w:p>
        </w:tc>
        <w:tc>
          <w:tcPr>
            <w:tcW w:w="855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ind w:left="63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Reference</w:t>
            </w:r>
          </w:p>
        </w:tc>
      </w:tr>
      <w:tr w:rsidR="00BE0F82" w:rsidRPr="00C40A14" w:rsidTr="001B0D77">
        <w:trPr>
          <w:trHeight w:val="385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GB" w:eastAsia="zh-CN"/>
              </w:rPr>
              <w:t>SSU</w:t>
            </w:r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>rRNA</w:t>
            </w:r>
            <w:proofErr w:type="spellEnd"/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Primer Gd-80F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GACGGCTCAGGACAACGGTT</w:t>
            </w:r>
          </w:p>
        </w:tc>
        <w:tc>
          <w:tcPr>
            <w:tcW w:w="855" w:type="pct"/>
            <w:vAlign w:val="center"/>
          </w:tcPr>
          <w:p w:rsidR="00BE0F82" w:rsidRPr="00C40A14" w:rsidRDefault="00CC2DD6" w:rsidP="001B0D77">
            <w:pPr>
              <w:pStyle w:val="Standard"/>
              <w:spacing w:after="0" w:line="480" w:lineRule="auto"/>
              <w:ind w:left="63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3</w:t>
            </w:r>
            <w:r w:rsidR="0030068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1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GB" w:eastAsia="zh-CN"/>
              </w:rPr>
              <w:t>SSU</w:t>
            </w:r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>rRNA</w:t>
            </w:r>
            <w:proofErr w:type="spellEnd"/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Primer Gd-127R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TTGCCAGCGGTGTCCG</w:t>
            </w:r>
          </w:p>
        </w:tc>
        <w:tc>
          <w:tcPr>
            <w:tcW w:w="855" w:type="pct"/>
            <w:vAlign w:val="center"/>
          </w:tcPr>
          <w:p w:rsidR="00BE0F82" w:rsidRPr="00C40A14" w:rsidRDefault="00CC2DD6" w:rsidP="001B0D77">
            <w:pPr>
              <w:suppressAutoHyphens/>
              <w:autoSpaceDN w:val="0"/>
              <w:spacing w:after="0" w:line="480" w:lineRule="auto"/>
              <w:ind w:left="63"/>
              <w:textAlignment w:val="baseline"/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3</w:t>
            </w:r>
            <w:r w:rsidR="0030068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1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40A14">
              <w:rPr>
                <w:rFonts w:ascii="Times New Roman" w:eastAsia="SimSun" w:hAnsi="Times New Roman" w:cs="Times New Roman"/>
                <w:i/>
                <w:sz w:val="24"/>
                <w:szCs w:val="24"/>
                <w:lang w:val="en-GB" w:bidi="hi-IN"/>
              </w:rPr>
              <w:t>GDH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Primer </w:t>
            </w:r>
            <w:proofErr w:type="spellStart"/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GDHeF</w:t>
            </w:r>
            <w:proofErr w:type="spellEnd"/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TCAACGTYAAYCGYGGYTTCCGT</w:t>
            </w:r>
          </w:p>
        </w:tc>
        <w:tc>
          <w:tcPr>
            <w:tcW w:w="855" w:type="pct"/>
            <w:vAlign w:val="center"/>
          </w:tcPr>
          <w:p w:rsidR="00BE0F82" w:rsidRPr="00C40A14" w:rsidRDefault="00CC2DD6" w:rsidP="001B0D77">
            <w:pPr>
              <w:suppressAutoHyphens/>
              <w:autoSpaceDN w:val="0"/>
              <w:spacing w:after="0" w:line="480" w:lineRule="auto"/>
              <w:ind w:left="63"/>
              <w:textAlignment w:val="baseline"/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  <w:r w:rsidR="00300685"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2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C40A1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en-GB" w:eastAsia="zh-CN" w:bidi="hi-IN"/>
              </w:rPr>
              <w:t>GDH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Primer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GDHiF</w:t>
            </w:r>
            <w:proofErr w:type="spellEnd"/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CAGTACACCTCYGCTCTCGG</w:t>
            </w:r>
          </w:p>
        </w:tc>
        <w:tc>
          <w:tcPr>
            <w:tcW w:w="855" w:type="pct"/>
          </w:tcPr>
          <w:p w:rsidR="00BE0F82" w:rsidRPr="00C40A14" w:rsidRDefault="00CC2DD6" w:rsidP="001B0D77">
            <w:pPr>
              <w:ind w:left="63"/>
              <w:rPr>
                <w:lang w:val="en-GB"/>
              </w:rPr>
            </w:pPr>
            <w:r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  <w:r w:rsidR="00300685"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2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C40A1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en-GB" w:eastAsia="zh-CN" w:bidi="hi-IN"/>
              </w:rPr>
              <w:t>GDH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Primer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GDHiR</w:t>
            </w:r>
            <w:proofErr w:type="spellEnd"/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GTTRTCCTTGCACATCTCC</w:t>
            </w:r>
          </w:p>
        </w:tc>
        <w:tc>
          <w:tcPr>
            <w:tcW w:w="855" w:type="pct"/>
          </w:tcPr>
          <w:p w:rsidR="00BE0F82" w:rsidRPr="00C40A14" w:rsidRDefault="00300685" w:rsidP="001B0D77">
            <w:pPr>
              <w:ind w:left="63"/>
              <w:rPr>
                <w:lang w:val="en-GB"/>
              </w:rPr>
            </w:pPr>
            <w:r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  <w:r w:rsidR="00CC2DD6"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2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i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kern w:val="3"/>
                <w:sz w:val="24"/>
                <w:szCs w:val="24"/>
                <w:lang w:val="en-GB" w:eastAsia="zh-CN"/>
              </w:rPr>
              <w:t>BG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 G7-F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AAGCCCGACGACCTCACCCGCAGTGC</w:t>
            </w:r>
          </w:p>
        </w:tc>
        <w:tc>
          <w:tcPr>
            <w:tcW w:w="855" w:type="pct"/>
          </w:tcPr>
          <w:p w:rsidR="00BE0F82" w:rsidRPr="00C40A14" w:rsidRDefault="00300685" w:rsidP="001B0D77">
            <w:pPr>
              <w:ind w:left="63"/>
              <w:rPr>
                <w:lang w:val="en-GB"/>
              </w:rPr>
            </w:pPr>
            <w:r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  <w:r w:rsidR="00CC2DD6"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C40A1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en-GB" w:eastAsia="zh-CN" w:bidi="hi-IN"/>
              </w:rPr>
              <w:t>BG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 G759-R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GAGGCCGCCCTGGATCTTCGAGACGAC</w:t>
            </w:r>
          </w:p>
        </w:tc>
        <w:tc>
          <w:tcPr>
            <w:tcW w:w="855" w:type="pct"/>
          </w:tcPr>
          <w:p w:rsidR="00BE0F82" w:rsidRPr="00C40A14" w:rsidRDefault="00300685" w:rsidP="001B0D77">
            <w:pPr>
              <w:ind w:left="63"/>
              <w:rPr>
                <w:lang w:val="en-GB"/>
              </w:rPr>
            </w:pPr>
            <w:r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  <w:r w:rsidR="00CC2DD6"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C40A1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en-GB" w:eastAsia="zh-CN" w:bidi="hi-IN"/>
              </w:rPr>
              <w:t>BG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 G99-F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GAACGAACGAGATCGAGGTCCG</w:t>
            </w:r>
          </w:p>
        </w:tc>
        <w:tc>
          <w:tcPr>
            <w:tcW w:w="855" w:type="pct"/>
          </w:tcPr>
          <w:p w:rsidR="00BE0F82" w:rsidRPr="00C40A14" w:rsidRDefault="00300685" w:rsidP="001B0D77">
            <w:pPr>
              <w:ind w:left="63"/>
              <w:rPr>
                <w:lang w:val="en-GB"/>
              </w:rPr>
            </w:pPr>
            <w:r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  <w:r w:rsidR="00CC2DD6"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C40A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15" w:type="pct"/>
            <w:vAlign w:val="center"/>
          </w:tcPr>
          <w:p w:rsidR="00BE0F82" w:rsidRPr="00C40A14" w:rsidRDefault="00BE0F82" w:rsidP="001B0D77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C40A1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en-GB" w:eastAsia="zh-CN" w:bidi="hi-IN"/>
              </w:rPr>
              <w:t>BG</w:t>
            </w:r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 G609-R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CTCGACGAGCTTCGTGTT</w:t>
            </w:r>
          </w:p>
        </w:tc>
        <w:tc>
          <w:tcPr>
            <w:tcW w:w="855" w:type="pct"/>
          </w:tcPr>
          <w:p w:rsidR="00BE0F82" w:rsidRPr="00C40A14" w:rsidRDefault="00300685" w:rsidP="001B0D77">
            <w:pPr>
              <w:ind w:left="63"/>
              <w:rPr>
                <w:lang w:val="en-GB"/>
              </w:rPr>
            </w:pPr>
            <w:r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  <w:r w:rsidR="00CC2DD6">
              <w:rPr>
                <w:rFonts w:ascii="Times New Roman" w:eastAsia="SimSun, 'Arial Unicode MS'" w:hAnsi="Times New Roman" w:cs="Times New Roman"/>
                <w:color w:val="002060"/>
                <w:kern w:val="3"/>
                <w:sz w:val="24"/>
                <w:szCs w:val="24"/>
                <w:lang w:val="en-GB" w:eastAsia="zh-CN"/>
              </w:rPr>
              <w:t>3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kern w:val="3"/>
                <w:sz w:val="24"/>
                <w:szCs w:val="24"/>
                <w:lang w:val="en-GB" w:eastAsia="zh-CN"/>
              </w:rPr>
              <w:t>Cryptosporidium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 spp.</w:t>
            </w:r>
          </w:p>
        </w:tc>
        <w:tc>
          <w:tcPr>
            <w:tcW w:w="515" w:type="pct"/>
          </w:tcPr>
          <w:p w:rsidR="00BE0F82" w:rsidRPr="00C40A14" w:rsidRDefault="00BE0F82" w:rsidP="001B0D77">
            <w:pPr>
              <w:rPr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GB" w:eastAsia="zh-CN"/>
              </w:rPr>
              <w:t>SSU</w:t>
            </w:r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>rRNA</w:t>
            </w:r>
            <w:proofErr w:type="spellEnd"/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</w:t>
            </w: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18SiCF2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GACATATCATTCAAGTTTCTGACC</w:t>
            </w:r>
          </w:p>
        </w:tc>
        <w:tc>
          <w:tcPr>
            <w:tcW w:w="855" w:type="pct"/>
          </w:tcPr>
          <w:p w:rsidR="00BE0F82" w:rsidRPr="00C40A14" w:rsidRDefault="00CC2DD6" w:rsidP="001B0D77">
            <w:pPr>
              <w:ind w:left="63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3</w:t>
            </w:r>
            <w:r w:rsidR="0030068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4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kern w:val="3"/>
                <w:sz w:val="24"/>
                <w:szCs w:val="24"/>
                <w:lang w:val="en-GB" w:eastAsia="zh-CN"/>
              </w:rPr>
              <w:lastRenderedPageBreak/>
              <w:t>Cryptosporidium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 spp.</w:t>
            </w:r>
          </w:p>
        </w:tc>
        <w:tc>
          <w:tcPr>
            <w:tcW w:w="515" w:type="pct"/>
          </w:tcPr>
          <w:p w:rsidR="00BE0F82" w:rsidRPr="00C40A14" w:rsidRDefault="00BE0F82" w:rsidP="001B0D77">
            <w:pPr>
              <w:rPr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GB" w:eastAsia="zh-CN"/>
              </w:rPr>
              <w:t>SSU</w:t>
            </w:r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>rRNA</w:t>
            </w:r>
            <w:proofErr w:type="spellEnd"/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</w:t>
            </w: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18SiCR2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CTGAAGGAGTAAGGAACAACC</w:t>
            </w:r>
          </w:p>
        </w:tc>
        <w:tc>
          <w:tcPr>
            <w:tcW w:w="855" w:type="pct"/>
          </w:tcPr>
          <w:p w:rsidR="00BE0F82" w:rsidRPr="00C40A14" w:rsidRDefault="00CC2DD6" w:rsidP="001B0D77">
            <w:pPr>
              <w:ind w:left="63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3</w:t>
            </w:r>
            <w:r w:rsidR="0030068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4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kern w:val="3"/>
                <w:sz w:val="24"/>
                <w:szCs w:val="24"/>
                <w:lang w:val="en-GB" w:eastAsia="zh-CN"/>
              </w:rPr>
              <w:t>Cryptosporidium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 spp.</w:t>
            </w:r>
          </w:p>
        </w:tc>
        <w:tc>
          <w:tcPr>
            <w:tcW w:w="515" w:type="pct"/>
          </w:tcPr>
          <w:p w:rsidR="00BE0F82" w:rsidRPr="00C40A14" w:rsidRDefault="00BE0F82" w:rsidP="001B0D77">
            <w:pPr>
              <w:rPr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GB" w:eastAsia="zh-CN"/>
              </w:rPr>
              <w:t>SSU</w:t>
            </w:r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>rRNA</w:t>
            </w:r>
            <w:proofErr w:type="spellEnd"/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</w:t>
            </w: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18SiCF1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CCTATCAGCTTTAGACGGTAGG</w:t>
            </w:r>
          </w:p>
        </w:tc>
        <w:tc>
          <w:tcPr>
            <w:tcW w:w="855" w:type="pct"/>
          </w:tcPr>
          <w:p w:rsidR="00BE0F82" w:rsidRPr="00C40A14" w:rsidRDefault="00CC2DD6" w:rsidP="001B0D77">
            <w:pPr>
              <w:ind w:left="63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3</w:t>
            </w:r>
            <w:r w:rsidR="0030068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4</w:t>
            </w:r>
          </w:p>
        </w:tc>
      </w:tr>
      <w:tr w:rsidR="00BE0F82" w:rsidRPr="00C40A14" w:rsidTr="001B0D77">
        <w:trPr>
          <w:trHeight w:val="552"/>
          <w:jc w:val="center"/>
        </w:trPr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kern w:val="3"/>
                <w:sz w:val="24"/>
                <w:szCs w:val="24"/>
                <w:lang w:val="en-GB" w:eastAsia="zh-CN"/>
              </w:rPr>
              <w:t>Cryptosporidium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 spp.</w:t>
            </w:r>
          </w:p>
        </w:tc>
        <w:tc>
          <w:tcPr>
            <w:tcW w:w="515" w:type="pct"/>
          </w:tcPr>
          <w:p w:rsidR="00BE0F82" w:rsidRPr="00C40A14" w:rsidRDefault="00BE0F82" w:rsidP="001B0D77">
            <w:pPr>
              <w:rPr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GB" w:eastAsia="zh-CN"/>
              </w:rPr>
              <w:t>SSU</w:t>
            </w:r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40A14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>rRNA</w:t>
            </w:r>
            <w:proofErr w:type="spellEnd"/>
          </w:p>
        </w:tc>
        <w:tc>
          <w:tcPr>
            <w:tcW w:w="694" w:type="pct"/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Primer</w:t>
            </w:r>
            <w:r w:rsidRPr="00C40A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18SiCR1</w:t>
            </w:r>
          </w:p>
        </w:tc>
        <w:tc>
          <w:tcPr>
            <w:tcW w:w="19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F82" w:rsidRPr="00C40A14" w:rsidRDefault="00BE0F82" w:rsidP="001B0D77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  <w:t>TCTAAGAATTTCACCTCTGACTG</w:t>
            </w:r>
          </w:p>
        </w:tc>
        <w:tc>
          <w:tcPr>
            <w:tcW w:w="855" w:type="pct"/>
          </w:tcPr>
          <w:p w:rsidR="00BE0F82" w:rsidRPr="00C40A14" w:rsidRDefault="00CC2DD6" w:rsidP="001B0D77">
            <w:pPr>
              <w:ind w:left="63"/>
              <w:rPr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3</w:t>
            </w:r>
            <w:r w:rsidR="0030068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4</w:t>
            </w:r>
          </w:p>
        </w:tc>
      </w:tr>
    </w:tbl>
    <w:p w:rsidR="00BE0F82" w:rsidRPr="00C40A14" w:rsidRDefault="00BE0F82" w:rsidP="00BE0F82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</w:pPr>
      <w:bookmarkStart w:id="0" w:name="_GoBack"/>
      <w:bookmarkEnd w:id="0"/>
    </w:p>
    <w:sectPr w:rsidR="00BE0F82" w:rsidRPr="00C40A14" w:rsidSect="00BE0F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/>
        <w:color w:val="000000"/>
        <w:sz w:val="24"/>
        <w:szCs w:val="20"/>
        <w:lang w:val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82"/>
    <w:rsid w:val="001B1D86"/>
    <w:rsid w:val="00300685"/>
    <w:rsid w:val="00857E73"/>
    <w:rsid w:val="00BE0F82"/>
    <w:rsid w:val="00C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8B7B-3EE7-4EE7-8806-A6E15D62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0F82"/>
    <w:pPr>
      <w:suppressAutoHyphens/>
      <w:autoSpaceDN w:val="0"/>
      <w:textAlignment w:val="baseline"/>
    </w:pPr>
    <w:rPr>
      <w:rFonts w:ascii="Calibri" w:eastAsia="SimSun, 'Arial Unicode MS'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Carmena Jimenez</dc:creator>
  <cp:lastModifiedBy>David Anton Carmena Jimenez</cp:lastModifiedBy>
  <cp:revision>4</cp:revision>
  <dcterms:created xsi:type="dcterms:W3CDTF">2015-05-14T13:09:00Z</dcterms:created>
  <dcterms:modified xsi:type="dcterms:W3CDTF">2016-05-31T09:49:00Z</dcterms:modified>
</cp:coreProperties>
</file>