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1A" w:rsidRDefault="00B6621A" w:rsidP="00B6621A">
      <w:pPr>
        <w:spacing w:line="360" w:lineRule="auto"/>
        <w:jc w:val="both"/>
        <w:rPr>
          <w:rFonts w:ascii="Times New Roman" w:hAnsi="Times New Roman"/>
          <w:b/>
          <w:sz w:val="20"/>
          <w:lang w:val="en-US"/>
        </w:rPr>
      </w:pPr>
      <w:r w:rsidRPr="0057488D">
        <w:rPr>
          <w:rFonts w:ascii="Times New Roman" w:hAnsi="Times New Roman"/>
          <w:b/>
          <w:sz w:val="20"/>
          <w:lang w:val="en-US"/>
        </w:rPr>
        <w:t>S4</w:t>
      </w:r>
      <w:r w:rsidR="00CE5FD2">
        <w:rPr>
          <w:rFonts w:ascii="Times New Roman" w:hAnsi="Times New Roman"/>
          <w:b/>
          <w:sz w:val="20"/>
          <w:lang w:val="en-US"/>
        </w:rPr>
        <w:t xml:space="preserve"> Table</w:t>
      </w:r>
      <w:bookmarkStart w:id="0" w:name="_GoBack"/>
      <w:bookmarkEnd w:id="0"/>
      <w:r w:rsidRPr="0057488D">
        <w:rPr>
          <w:rFonts w:ascii="Times New Roman" w:hAnsi="Times New Roman"/>
          <w:b/>
          <w:sz w:val="20"/>
          <w:lang w:val="en-US"/>
        </w:rPr>
        <w:t>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0"/>
          <w:lang w:val="en-US"/>
        </w:rPr>
        <w:t>Mean + SD of AUC scores for the six algorithms used in distribution models.</w:t>
      </w:r>
      <w:proofErr w:type="gram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</w:tblGrid>
      <w:tr w:rsidR="00B6621A" w:rsidTr="00B6621A">
        <w:trPr>
          <w:jc w:val="center"/>
        </w:trPr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Algorithm</w:t>
            </w:r>
          </w:p>
        </w:tc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Mean ± SD AUC</w:t>
            </w:r>
          </w:p>
        </w:tc>
      </w:tr>
      <w:tr w:rsidR="00B6621A" w:rsidTr="00B6621A">
        <w:trPr>
          <w:jc w:val="center"/>
        </w:trPr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ANN</w:t>
            </w:r>
          </w:p>
        </w:tc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0.8155 ± 0.172</w:t>
            </w:r>
          </w:p>
        </w:tc>
      </w:tr>
      <w:tr w:rsidR="00B6621A" w:rsidTr="00B6621A">
        <w:trPr>
          <w:jc w:val="center"/>
        </w:trPr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CTA</w:t>
            </w:r>
          </w:p>
        </w:tc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0.845 ± 0.125</w:t>
            </w:r>
          </w:p>
        </w:tc>
      </w:tr>
      <w:tr w:rsidR="00B6621A" w:rsidTr="00B6621A">
        <w:trPr>
          <w:jc w:val="center"/>
        </w:trPr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GBM</w:t>
            </w:r>
          </w:p>
        </w:tc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0.850 ± 0.171</w:t>
            </w:r>
          </w:p>
        </w:tc>
      </w:tr>
      <w:tr w:rsidR="00B6621A" w:rsidTr="00B6621A">
        <w:trPr>
          <w:jc w:val="center"/>
        </w:trPr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GLM</w:t>
            </w:r>
          </w:p>
        </w:tc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0.845 ± 0.127</w:t>
            </w:r>
          </w:p>
        </w:tc>
      </w:tr>
      <w:tr w:rsidR="00B6621A" w:rsidTr="00B6621A">
        <w:trPr>
          <w:jc w:val="center"/>
        </w:trPr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MARS</w:t>
            </w:r>
          </w:p>
        </w:tc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0.830 ± 0.172</w:t>
            </w:r>
          </w:p>
        </w:tc>
      </w:tr>
      <w:tr w:rsidR="00B6621A" w:rsidTr="00B6621A">
        <w:trPr>
          <w:jc w:val="center"/>
        </w:trPr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RF</w:t>
            </w:r>
          </w:p>
        </w:tc>
        <w:tc>
          <w:tcPr>
            <w:tcW w:w="2831" w:type="dxa"/>
          </w:tcPr>
          <w:p w:rsidR="00B6621A" w:rsidRDefault="00B6621A" w:rsidP="00545F24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0.870 ± 0.081</w:t>
            </w:r>
          </w:p>
        </w:tc>
      </w:tr>
    </w:tbl>
    <w:p w:rsidR="00005857" w:rsidRPr="00005857" w:rsidRDefault="00005857">
      <w:pPr>
        <w:rPr>
          <w:lang w:val="en-GB"/>
        </w:rPr>
      </w:pPr>
    </w:p>
    <w:sectPr w:rsidR="00005857" w:rsidRPr="00005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57"/>
    <w:rsid w:val="00005857"/>
    <w:rsid w:val="00757CE9"/>
    <w:rsid w:val="00B6621A"/>
    <w:rsid w:val="00C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57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662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57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662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</dc:creator>
  <cp:lastModifiedBy>Sara Martin</cp:lastModifiedBy>
  <cp:revision>3</cp:revision>
  <dcterms:created xsi:type="dcterms:W3CDTF">2014-12-29T17:49:00Z</dcterms:created>
  <dcterms:modified xsi:type="dcterms:W3CDTF">2015-09-09T08:02:00Z</dcterms:modified>
</cp:coreProperties>
</file>