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57606" w14:textId="77777777" w:rsidR="00EA1C7D" w:rsidRPr="00B804A8" w:rsidRDefault="00EA1C7D" w:rsidP="00EA1C7D">
      <w:pPr>
        <w:spacing w:after="0" w:line="480" w:lineRule="auto"/>
        <w:rPr>
          <w:b/>
        </w:rPr>
      </w:pPr>
      <w:r w:rsidRPr="00B804A8">
        <w:rPr>
          <w:rFonts w:asciiTheme="majorHAnsi" w:hAnsiTheme="majorHAnsi"/>
          <w:b/>
        </w:rPr>
        <w:t xml:space="preserve">E-Appendix 2: </w:t>
      </w:r>
      <w:proofErr w:type="spellStart"/>
      <w:r w:rsidRPr="00B804A8">
        <w:rPr>
          <w:rFonts w:asciiTheme="majorHAnsi" w:hAnsiTheme="majorHAnsi"/>
          <w:b/>
        </w:rPr>
        <w:t>MyDecisionQuality</w:t>
      </w:r>
      <w:proofErr w:type="spellEnd"/>
      <w:r w:rsidRPr="00B804A8">
        <w:rPr>
          <w:rFonts w:asciiTheme="majorHAnsi" w:hAnsiTheme="majorHAnsi"/>
          <w:b/>
        </w:rPr>
        <w:t xml:space="preserve"> explanation and weightings items </w:t>
      </w:r>
    </w:p>
    <w:p w14:paraId="11328CC2" w14:textId="77777777" w:rsidR="00EA1C7D" w:rsidRPr="00B804A8" w:rsidRDefault="00EA1C7D" w:rsidP="00EA1C7D">
      <w:pPr>
        <w:spacing w:after="0" w:line="480" w:lineRule="auto"/>
        <w:rPr>
          <w:rFonts w:asciiTheme="majorHAnsi" w:hAnsiTheme="majorHAnsi" w:cs="Arial"/>
          <w:color w:val="312A2A"/>
        </w:rPr>
      </w:pPr>
      <w:proofErr w:type="spellStart"/>
      <w:r w:rsidRPr="00B804A8">
        <w:rPr>
          <w:rFonts w:asciiTheme="majorHAnsi" w:hAnsiTheme="majorHAnsi" w:cs="Arial"/>
          <w:color w:val="312A2A"/>
        </w:rPr>
        <w:t>MyDecisionQuality</w:t>
      </w:r>
      <w:proofErr w:type="spellEnd"/>
      <w:r w:rsidRPr="00B804A8">
        <w:rPr>
          <w:rFonts w:asciiTheme="majorHAnsi" w:hAnsiTheme="majorHAnsi" w:cs="Arial"/>
          <w:color w:val="312A2A"/>
        </w:rPr>
        <w:t xml:space="preserve"> is a web-based instrument that can generate a patient-reported measure of the quality of a particular decision. It is grounded in multi criteria decision analysis. Using a simple expected value algorithm, it calculates a decision quality score based on eight criteria, (listed below), which are rated on a scale of 1 to 5. It can also be used prior to decision-making in order to ascertain which decision quality criteria are most important to </w:t>
      </w:r>
      <w:proofErr w:type="spellStart"/>
      <w:r w:rsidRPr="00B804A8">
        <w:rPr>
          <w:rFonts w:asciiTheme="majorHAnsi" w:hAnsiTheme="majorHAnsi" w:cs="Arial"/>
          <w:color w:val="312A2A"/>
        </w:rPr>
        <w:t>pa</w:t>
      </w:r>
      <w:r w:rsidR="002463B3">
        <w:rPr>
          <w:rFonts w:asciiTheme="majorHAnsi" w:hAnsiTheme="majorHAnsi" w:cs="Arial"/>
          <w:color w:val="312A2A"/>
        </w:rPr>
        <w:t>rticipants.</w:t>
      </w:r>
      <w:r w:rsidR="002463B3">
        <w:rPr>
          <w:rFonts w:asciiTheme="majorHAnsi" w:hAnsiTheme="majorHAnsi" w:cs="Arial"/>
          <w:color w:val="312A2A"/>
        </w:rPr>
        <w:fldChar w:fldCharType="begin"/>
      </w:r>
      <w:r w:rsidR="002463B3">
        <w:rPr>
          <w:rFonts w:asciiTheme="majorHAnsi" w:hAnsiTheme="majorHAnsi" w:cs="Arial"/>
          <w:color w:val="312A2A"/>
        </w:rPr>
        <w:instrText xml:space="preserve"> ADDIN EN.CITE &lt;EndNote&gt;&lt;Cite&gt;&lt;Author&gt;Kaltoft&lt;/Author&gt;&lt;Year&gt;2014&lt;/Year&gt;&lt;RecNum&gt;2880&lt;/RecNum&gt;&lt;DisplayText&gt;&lt;style face="superscript"&gt;1&lt;/style&gt;&lt;/DisplayText&gt;&lt;record&gt;&lt;rec-number&gt;2880&lt;/rec-number&gt;&lt;foreign-keys&gt;&lt;key app="EN" db-id="axdd0vstjzt921eszznxppah0xxzepdtdz9z" timestamp="1432972092"&gt;2880&lt;/key&gt;&lt;/foreign-keys&gt;&lt;ref-type name="Journal Article"&gt;17&lt;/ref-type&gt;&lt;contributors&gt;&lt;authors&gt;&lt;author&gt;Kaltoft, Mette&lt;/author&gt;&lt;author&gt;Cunich, Michelle&lt;/author&gt;&lt;author&gt;Salkeld, Glenn&lt;/author&gt;&lt;author&gt;Dowie, Jack&lt;/author&gt;&lt;/authors&gt;&lt;/contributors&gt;&lt;titles&gt;&lt;title&gt;Assessing decision quality in patient-centred care requires a preference-sensitive measure&lt;/title&gt;&lt;secondary-title&gt;J Health Serv Res Policy&lt;/secondary-title&gt;&lt;/titles&gt;&lt;periodical&gt;&lt;full-title&gt;Journal of Health Services Research and Policy&lt;/full-title&gt;&lt;abbr-1&gt;J. Health Serv. Res. Policy&lt;/abbr-1&gt;&lt;abbr-2&gt;J Health Serv Res Policy&lt;/abbr-2&gt;&lt;abbr-3&gt;Journal of Health Services Research &amp;amp; Policy&lt;/abbr-3&gt;&lt;/periodical&gt;&lt;pages&gt;110-117&lt;/pages&gt;&lt;volume&gt;19&lt;/volume&gt;&lt;number&gt;2&lt;/number&gt;&lt;dates&gt;&lt;year&gt;2014&lt;/year&gt;&lt;pub-dates&gt;&lt;date&gt;Apr&lt;/date&gt;&lt;/pub-dates&gt;&lt;/dates&gt;&lt;isbn&gt;1355-8196&lt;/isbn&gt;&lt;accession-num&gt;WOS:000332846000008&lt;/accession-num&gt;&lt;urls&gt;&lt;/urls&gt;&lt;/record&gt;&lt;/Cite&gt;&lt;/EndNote&gt;</w:instrText>
      </w:r>
      <w:r w:rsidR="002463B3">
        <w:rPr>
          <w:rFonts w:asciiTheme="majorHAnsi" w:hAnsiTheme="majorHAnsi" w:cs="Arial"/>
          <w:color w:val="312A2A"/>
        </w:rPr>
        <w:fldChar w:fldCharType="separate"/>
      </w:r>
      <w:r w:rsidR="002463B3" w:rsidRPr="002463B3">
        <w:rPr>
          <w:rFonts w:asciiTheme="majorHAnsi" w:hAnsiTheme="majorHAnsi" w:cs="Arial"/>
          <w:noProof/>
          <w:color w:val="312A2A"/>
          <w:vertAlign w:val="superscript"/>
        </w:rPr>
        <w:t>1</w:t>
      </w:r>
      <w:proofErr w:type="spellEnd"/>
      <w:r w:rsidR="002463B3">
        <w:rPr>
          <w:rFonts w:asciiTheme="majorHAnsi" w:hAnsiTheme="majorHAnsi" w:cs="Arial"/>
          <w:color w:val="312A2A"/>
        </w:rPr>
        <w:fldChar w:fldCharType="end"/>
      </w:r>
    </w:p>
    <w:p w14:paraId="5B4EA4B9" w14:textId="77777777" w:rsidR="00EA1C7D" w:rsidRPr="00B804A8" w:rsidRDefault="00EA1C7D" w:rsidP="00EA1C7D">
      <w:pPr>
        <w:spacing w:after="0" w:line="480" w:lineRule="auto"/>
        <w:rPr>
          <w:rFonts w:asciiTheme="majorHAnsi" w:hAnsiTheme="majorHAnsi" w:cs="Arial"/>
          <w:color w:val="312A2A"/>
        </w:rPr>
      </w:pPr>
    </w:p>
    <w:p w14:paraId="42E4D963" w14:textId="77777777" w:rsidR="00EA1C7D" w:rsidRPr="00B804A8" w:rsidRDefault="00EA1C7D" w:rsidP="00EA1C7D">
      <w:pPr>
        <w:spacing w:line="480" w:lineRule="auto"/>
        <w:rPr>
          <w:b/>
        </w:rPr>
      </w:pPr>
      <w:r w:rsidRPr="00B804A8">
        <w:rPr>
          <w:b/>
        </w:rPr>
        <w:t>Version presented to participants before completion of the decision aid</w:t>
      </w:r>
    </w:p>
    <w:p w14:paraId="607470F2" w14:textId="77777777" w:rsidR="00EA1C7D" w:rsidRPr="00B804A8" w:rsidRDefault="00EA1C7D" w:rsidP="00EA1C7D">
      <w:pPr>
        <w:spacing w:after="0" w:line="480" w:lineRule="auto"/>
        <w:rPr>
          <w:rFonts w:asciiTheme="majorHAnsi" w:hAnsiTheme="majorHAnsi" w:cs="Arial"/>
          <w:color w:val="312A2A"/>
        </w:rPr>
      </w:pPr>
      <w:r w:rsidRPr="00B804A8">
        <w:rPr>
          <w:rFonts w:asciiTheme="majorHAnsi" w:hAnsiTheme="majorHAnsi" w:cs="Arial"/>
          <w:noProof/>
          <w:color w:val="312A2A"/>
        </w:rPr>
        <w:drawing>
          <wp:inline distT="0" distB="0" distL="0" distR="0" wp14:anchorId="6D1BF34E" wp14:editId="6451F510">
            <wp:extent cx="5943600" cy="3427519"/>
            <wp:effectExtent l="0" t="0" r="0" b="1905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27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1DE6C7" w14:textId="77777777" w:rsidR="00EA1C7D" w:rsidRPr="00B804A8" w:rsidRDefault="00EA1C7D" w:rsidP="00EA1C7D">
      <w:pPr>
        <w:spacing w:after="0" w:line="480" w:lineRule="auto"/>
        <w:rPr>
          <w:rFonts w:ascii="Arial" w:hAnsi="Arial" w:cs="Arial"/>
          <w:color w:val="312A2A"/>
        </w:rPr>
      </w:pPr>
    </w:p>
    <w:p w14:paraId="0C2B4B98" w14:textId="77777777" w:rsidR="00EA1C7D" w:rsidRPr="00B804A8" w:rsidRDefault="00EA1C7D" w:rsidP="00EA1C7D">
      <w:pPr>
        <w:spacing w:line="480" w:lineRule="auto"/>
        <w:rPr>
          <w:b/>
        </w:rPr>
      </w:pPr>
    </w:p>
    <w:p w14:paraId="73FFBDE3" w14:textId="77777777" w:rsidR="00EA1C7D" w:rsidRPr="00B804A8" w:rsidRDefault="00EA1C7D" w:rsidP="00EA1C7D">
      <w:pPr>
        <w:spacing w:line="480" w:lineRule="auto"/>
        <w:rPr>
          <w:b/>
        </w:rPr>
      </w:pPr>
    </w:p>
    <w:p w14:paraId="3524AC18" w14:textId="77777777" w:rsidR="00EA1C7D" w:rsidRDefault="00EA1C7D" w:rsidP="00EA1C7D">
      <w:pPr>
        <w:spacing w:line="480" w:lineRule="auto"/>
        <w:rPr>
          <w:b/>
        </w:rPr>
      </w:pPr>
    </w:p>
    <w:p w14:paraId="5AEAEDA8" w14:textId="77777777" w:rsidR="00EA1C7D" w:rsidRDefault="00EA1C7D" w:rsidP="00EA1C7D">
      <w:pPr>
        <w:spacing w:line="480" w:lineRule="auto"/>
        <w:rPr>
          <w:b/>
        </w:rPr>
      </w:pPr>
    </w:p>
    <w:p w14:paraId="01AC372D" w14:textId="77777777" w:rsidR="00EA1C7D" w:rsidRPr="00B804A8" w:rsidRDefault="00EA1C7D" w:rsidP="00EA1C7D">
      <w:pPr>
        <w:spacing w:line="480" w:lineRule="auto"/>
        <w:rPr>
          <w:b/>
        </w:rPr>
      </w:pPr>
      <w:r w:rsidRPr="00B804A8">
        <w:rPr>
          <w:b/>
        </w:rPr>
        <w:t>Version presented to participants after completion of the decision aid</w:t>
      </w:r>
    </w:p>
    <w:p w14:paraId="46CD7777" w14:textId="77777777" w:rsidR="00EA1C7D" w:rsidRPr="00EA1C7D" w:rsidRDefault="00EA1C7D" w:rsidP="00EA1C7D">
      <w:pPr>
        <w:spacing w:after="0" w:line="480" w:lineRule="auto"/>
        <w:sectPr w:rsidR="00EA1C7D" w:rsidRPr="00EA1C7D" w:rsidSect="001E4B55">
          <w:pgSz w:w="11900" w:h="16840"/>
          <w:pgMar w:top="1440" w:right="1440" w:bottom="1440" w:left="1440" w:header="720" w:footer="720" w:gutter="0"/>
          <w:cols w:space="720"/>
          <w:docGrid w:linePitch="360"/>
          <w:printerSettings r:id="rId6"/>
        </w:sectPr>
      </w:pPr>
      <w:bookmarkStart w:id="0" w:name="_GoBack"/>
      <w:r w:rsidRPr="00B804A8">
        <w:rPr>
          <w:noProof/>
        </w:rPr>
        <w:lastRenderedPageBreak/>
        <w:drawing>
          <wp:inline distT="0" distB="0" distL="0" distR="0" wp14:anchorId="37335F39" wp14:editId="48D8E393">
            <wp:extent cx="5943600" cy="363041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3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2E528D0" w14:textId="77777777" w:rsidR="002463B3" w:rsidRPr="002463B3" w:rsidRDefault="002463B3" w:rsidP="001E4B55">
      <w:pPr>
        <w:pStyle w:val="EndNoteBibliography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2463B3">
        <w:rPr>
          <w:b/>
          <w:noProof/>
        </w:rPr>
        <w:t>1.</w:t>
      </w:r>
      <w:r w:rsidRPr="002463B3">
        <w:rPr>
          <w:noProof/>
        </w:rPr>
        <w:tab/>
        <w:t xml:space="preserve">Kaltoft M, Cunich M, Salkeld G, Dowie J. Assessing decision quality in patient-centred care requires a preference-sensitive measure. </w:t>
      </w:r>
      <w:r w:rsidRPr="002463B3">
        <w:rPr>
          <w:i/>
          <w:noProof/>
        </w:rPr>
        <w:t xml:space="preserve">J Health Serv Res Policy. </w:t>
      </w:r>
      <w:r w:rsidRPr="002463B3">
        <w:rPr>
          <w:noProof/>
        </w:rPr>
        <w:t>Apr 2014;19(2):110-117.</w:t>
      </w:r>
    </w:p>
    <w:p w14:paraId="4C5B7ECA" w14:textId="77777777" w:rsidR="00715918" w:rsidRDefault="002463B3">
      <w:r>
        <w:fldChar w:fldCharType="end"/>
      </w:r>
    </w:p>
    <w:sectPr w:rsidR="00715918" w:rsidSect="001E4B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InternalMedicine[Mine_300913]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xdd0vstjzt921eszznxppah0xxzepdtdz9z&quot;&gt;EndnoteMasterLibrary Copy&lt;record-ids&gt;&lt;item&gt;2880&lt;/item&gt;&lt;/record-ids&gt;&lt;/item&gt;&lt;/Libraries&gt;"/>
  </w:docVars>
  <w:rsids>
    <w:rsidRoot w:val="00EA1C7D"/>
    <w:rsid w:val="001E4B55"/>
    <w:rsid w:val="002463B3"/>
    <w:rsid w:val="00715918"/>
    <w:rsid w:val="00EA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F4C9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C7D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C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C7D"/>
    <w:rPr>
      <w:rFonts w:ascii="Lucida Grande" w:eastAsia="Calibri" w:hAnsi="Lucida Grande" w:cs="Lucida Grande"/>
      <w:sz w:val="18"/>
      <w:szCs w:val="18"/>
      <w:lang w:val="en-US"/>
    </w:rPr>
  </w:style>
  <w:style w:type="paragraph" w:customStyle="1" w:styleId="EndNoteBibliographyTitle">
    <w:name w:val="EndNote Bibliography Title"/>
    <w:basedOn w:val="Normal"/>
    <w:rsid w:val="002463B3"/>
    <w:pPr>
      <w:spacing w:after="0"/>
      <w:jc w:val="center"/>
    </w:pPr>
  </w:style>
  <w:style w:type="paragraph" w:customStyle="1" w:styleId="EndNoteBibliography">
    <w:name w:val="EndNote Bibliography"/>
    <w:basedOn w:val="Normal"/>
    <w:rsid w:val="002463B3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C7D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C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C7D"/>
    <w:rPr>
      <w:rFonts w:ascii="Lucida Grande" w:eastAsia="Calibri" w:hAnsi="Lucida Grande" w:cs="Lucida Grande"/>
      <w:sz w:val="18"/>
      <w:szCs w:val="18"/>
      <w:lang w:val="en-US"/>
    </w:rPr>
  </w:style>
  <w:style w:type="paragraph" w:customStyle="1" w:styleId="EndNoteBibliographyTitle">
    <w:name w:val="EndNote Bibliography Title"/>
    <w:basedOn w:val="Normal"/>
    <w:rsid w:val="002463B3"/>
    <w:pPr>
      <w:spacing w:after="0"/>
      <w:jc w:val="center"/>
    </w:pPr>
  </w:style>
  <w:style w:type="paragraph" w:customStyle="1" w:styleId="EndNoteBibliography">
    <w:name w:val="EndNote Bibliography"/>
    <w:basedOn w:val="Normal"/>
    <w:rsid w:val="002463B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314</Words>
  <Characters>1790</Characters>
  <Application>Microsoft Macintosh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Lipworth</dc:creator>
  <cp:keywords/>
  <dc:description/>
  <cp:lastModifiedBy>Wendy Lipworth</cp:lastModifiedBy>
  <cp:revision>3</cp:revision>
  <dcterms:created xsi:type="dcterms:W3CDTF">2015-07-05T04:03:00Z</dcterms:created>
  <dcterms:modified xsi:type="dcterms:W3CDTF">2015-07-09T21:34:00Z</dcterms:modified>
</cp:coreProperties>
</file>