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933" w:tblpY="342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"/>
        <w:gridCol w:w="1227"/>
        <w:gridCol w:w="1120"/>
        <w:gridCol w:w="1215"/>
        <w:gridCol w:w="1215"/>
        <w:gridCol w:w="1259"/>
        <w:gridCol w:w="1259"/>
      </w:tblGrid>
      <w:tr w:rsidR="0083003F" w:rsidRPr="002A296A" w14:paraId="269B367F" w14:textId="77777777" w:rsidTr="00C81DA6"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14:paraId="64C16BE5" w14:textId="77777777" w:rsidR="0083003F" w:rsidRPr="002A296A" w:rsidRDefault="0083003F" w:rsidP="00C81DA6">
            <w:pPr>
              <w:pStyle w:val="NormalWeb"/>
              <w:spacing w:beforeAutospacing="0" w:afterAutospacing="0" w:line="0" w:lineRule="atLeast"/>
            </w:pPr>
            <w:r w:rsidRPr="002A296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14:paraId="6B552501" w14:textId="77777777" w:rsidR="0083003F" w:rsidRPr="002A296A" w:rsidRDefault="0083003F" w:rsidP="00C81DA6">
            <w:pPr>
              <w:pStyle w:val="NormalWeb"/>
              <w:spacing w:beforeAutospacing="0" w:afterAutospacing="0" w:line="0" w:lineRule="atLeast"/>
            </w:pPr>
            <w:r w:rsidRPr="002A296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14:paraId="3C797805" w14:textId="77777777" w:rsidR="0083003F" w:rsidRPr="002A296A" w:rsidRDefault="0083003F" w:rsidP="00C81DA6">
            <w:pPr>
              <w:pStyle w:val="NormalWeb"/>
              <w:spacing w:beforeAutospacing="0" w:afterAutospacing="0" w:line="0" w:lineRule="atLeast"/>
              <w:jc w:val="center"/>
            </w:pPr>
            <w:r w:rsidRPr="002A296A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14:paraId="1AFE3DF2" w14:textId="77777777" w:rsidR="0083003F" w:rsidRPr="002A296A" w:rsidRDefault="0083003F" w:rsidP="00C81DA6">
            <w:pPr>
              <w:pStyle w:val="NormalWeb"/>
              <w:spacing w:beforeAutospacing="0" w:afterAutospacing="0" w:line="0" w:lineRule="atLeast"/>
              <w:jc w:val="center"/>
            </w:pPr>
            <w:r w:rsidRPr="002A296A">
              <w:t>Prescribed statin and dose</w:t>
            </w:r>
          </w:p>
        </w:tc>
      </w:tr>
      <w:tr w:rsidR="0083003F" w:rsidRPr="002A296A" w14:paraId="1157F215" w14:textId="77777777" w:rsidTr="00C81DA6"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2B8667DA" w14:textId="77777777" w:rsidR="0083003F" w:rsidRPr="002A296A" w:rsidRDefault="0083003F" w:rsidP="00C81DA6"/>
        </w:tc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E4AD522" w14:textId="77777777" w:rsidR="0083003F" w:rsidRPr="002A296A" w:rsidRDefault="0083003F" w:rsidP="00C81DA6"/>
        </w:tc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77DF695E" w14:textId="77777777" w:rsidR="0083003F" w:rsidRPr="002A296A" w:rsidRDefault="0083003F" w:rsidP="00C81DA6"/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14:paraId="50DA2A31" w14:textId="77777777" w:rsidR="0083003F" w:rsidRPr="002A296A" w:rsidRDefault="0083003F" w:rsidP="00C81DA6">
            <w:pPr>
              <w:pStyle w:val="NormalWeb"/>
              <w:spacing w:beforeAutospacing="0" w:afterAutospacing="0" w:line="0" w:lineRule="atLeast"/>
              <w:jc w:val="center"/>
            </w:pPr>
            <w:r w:rsidRPr="002A296A">
              <w:rPr>
                <w:sz w:val="20"/>
                <w:szCs w:val="20"/>
              </w:rPr>
              <w:t>Simvastatin</w:t>
            </w:r>
            <w:r w:rsidRPr="002A296A">
              <w:rPr>
                <w:sz w:val="20"/>
                <w:szCs w:val="20"/>
              </w:rPr>
              <w:br/>
              <w:t>10-20 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14:paraId="5C917B22" w14:textId="77777777" w:rsidR="0083003F" w:rsidRPr="002A296A" w:rsidRDefault="0083003F" w:rsidP="00C81DA6">
            <w:pPr>
              <w:pStyle w:val="NormalWeb"/>
              <w:spacing w:beforeAutospacing="0" w:afterAutospacing="0" w:line="0" w:lineRule="atLeast"/>
              <w:jc w:val="center"/>
            </w:pPr>
            <w:r w:rsidRPr="002A296A">
              <w:rPr>
                <w:sz w:val="20"/>
                <w:szCs w:val="20"/>
              </w:rPr>
              <w:t>Simvastatin</w:t>
            </w:r>
            <w:r w:rsidRPr="002A296A">
              <w:rPr>
                <w:sz w:val="20"/>
                <w:szCs w:val="20"/>
              </w:rPr>
              <w:br/>
              <w:t>40-80 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14:paraId="542D9F51" w14:textId="77777777" w:rsidR="0083003F" w:rsidRPr="002A296A" w:rsidRDefault="0083003F" w:rsidP="00C81DA6">
            <w:pPr>
              <w:pStyle w:val="NormalWeb"/>
              <w:spacing w:beforeAutospacing="0" w:afterAutospacing="0" w:line="0" w:lineRule="atLeast"/>
              <w:jc w:val="center"/>
            </w:pPr>
            <w:r w:rsidRPr="002A296A">
              <w:rPr>
                <w:sz w:val="20"/>
                <w:szCs w:val="20"/>
              </w:rPr>
              <w:t>Atorvastatin</w:t>
            </w:r>
            <w:r w:rsidRPr="002A296A">
              <w:rPr>
                <w:sz w:val="20"/>
                <w:szCs w:val="20"/>
              </w:rPr>
              <w:br/>
              <w:t>10-20 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14:paraId="7545C9B4" w14:textId="77777777" w:rsidR="0083003F" w:rsidRPr="002A296A" w:rsidRDefault="0083003F" w:rsidP="00C81DA6">
            <w:pPr>
              <w:pStyle w:val="NormalWeb"/>
              <w:spacing w:beforeAutospacing="0" w:afterAutospacing="0" w:line="0" w:lineRule="atLeast"/>
              <w:jc w:val="center"/>
            </w:pPr>
            <w:r w:rsidRPr="002A296A">
              <w:rPr>
                <w:sz w:val="20"/>
                <w:szCs w:val="20"/>
              </w:rPr>
              <w:t>Atorvastatin</w:t>
            </w:r>
            <w:r w:rsidRPr="002A296A">
              <w:rPr>
                <w:sz w:val="20"/>
                <w:szCs w:val="20"/>
              </w:rPr>
              <w:br/>
              <w:t>40-80 mg</w:t>
            </w:r>
          </w:p>
        </w:tc>
      </w:tr>
      <w:tr w:rsidR="0083003F" w:rsidRPr="002A296A" w14:paraId="2C3CBFAC" w14:textId="77777777" w:rsidTr="00C81DA6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75EED47C" w14:textId="77777777" w:rsidR="0083003F" w:rsidRPr="002A296A" w:rsidRDefault="0083003F" w:rsidP="00C81DA6">
            <w:pPr>
              <w:pStyle w:val="NormalWeb"/>
              <w:spacing w:beforeAutospacing="0" w:afterAutospacing="0" w:line="0" w:lineRule="atLeast"/>
            </w:pPr>
            <w:r w:rsidRPr="002A296A">
              <w:rPr>
                <w:sz w:val="20"/>
                <w:szCs w:val="20"/>
              </w:rPr>
              <w:t>Bilirubin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14:paraId="665A967A" w14:textId="77777777" w:rsidR="0083003F" w:rsidRPr="002A296A" w:rsidRDefault="0083003F" w:rsidP="00C81DA6">
            <w:pPr>
              <w:pStyle w:val="NormalWeb"/>
              <w:spacing w:beforeAutospacing="0" w:afterAutospacing="0" w:line="0" w:lineRule="atLeast"/>
            </w:pPr>
            <w:r w:rsidRPr="002A296A">
              <w:rPr>
                <w:sz w:val="20"/>
                <w:szCs w:val="20"/>
              </w:rPr>
              <w:t>N</w:t>
            </w:r>
            <w:r w:rsidRPr="002A296A">
              <w:rPr>
                <w:sz w:val="12"/>
                <w:szCs w:val="12"/>
                <w:vertAlign w:val="subscript"/>
              </w:rPr>
              <w:t>OBS</w:t>
            </w:r>
            <w:r w:rsidRPr="002A296A">
              <w:rPr>
                <w:sz w:val="20"/>
                <w:szCs w:val="20"/>
              </w:rPr>
              <w:t xml:space="preserve"> (N</w:t>
            </w:r>
            <w:r w:rsidRPr="002A296A">
              <w:rPr>
                <w:sz w:val="12"/>
                <w:szCs w:val="12"/>
                <w:vertAlign w:val="subscript"/>
              </w:rPr>
              <w:t>MISSING</w:t>
            </w:r>
            <w:r w:rsidRPr="002A296A">
              <w:rPr>
                <w:sz w:val="20"/>
                <w:szCs w:val="20"/>
              </w:rPr>
              <w:t>)</w:t>
            </w:r>
            <w:r w:rsidRPr="002A296A">
              <w:rPr>
                <w:sz w:val="20"/>
                <w:szCs w:val="20"/>
              </w:rPr>
              <w:br/>
              <w:t>Normal</w:t>
            </w:r>
            <w:r w:rsidRPr="002A296A">
              <w:rPr>
                <w:sz w:val="20"/>
                <w:szCs w:val="20"/>
              </w:rPr>
              <w:br/>
              <w:t>Mild</w:t>
            </w:r>
            <w:r w:rsidRPr="002A296A">
              <w:rPr>
                <w:sz w:val="20"/>
                <w:szCs w:val="20"/>
              </w:rPr>
              <w:br/>
              <w:t>Moderate</w:t>
            </w:r>
            <w:r w:rsidRPr="002A296A">
              <w:rPr>
                <w:sz w:val="20"/>
                <w:szCs w:val="20"/>
              </w:rPr>
              <w:br/>
              <w:t>Severe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14:paraId="3C4BA2DB" w14:textId="77777777" w:rsidR="0083003F" w:rsidRPr="002A296A" w:rsidRDefault="0083003F" w:rsidP="00C81DA6">
            <w:pPr>
              <w:pStyle w:val="NormalWeb"/>
              <w:spacing w:beforeAutospacing="0" w:afterAutospacing="0" w:line="0" w:lineRule="atLeast"/>
              <w:jc w:val="center"/>
            </w:pPr>
            <w:r w:rsidRPr="002A296A">
              <w:rPr>
                <w:sz w:val="20"/>
                <w:szCs w:val="20"/>
              </w:rPr>
              <w:t>157 (15)</w:t>
            </w:r>
            <w:r w:rsidRPr="002A296A">
              <w:rPr>
                <w:sz w:val="20"/>
                <w:szCs w:val="20"/>
              </w:rPr>
              <w:br/>
              <w:t>108 (69%)</w:t>
            </w:r>
            <w:r w:rsidRPr="002A296A">
              <w:rPr>
                <w:sz w:val="20"/>
                <w:szCs w:val="20"/>
              </w:rPr>
              <w:br/>
              <w:t>23 (15%)</w:t>
            </w:r>
            <w:r w:rsidRPr="002A296A">
              <w:rPr>
                <w:sz w:val="20"/>
                <w:szCs w:val="20"/>
              </w:rPr>
              <w:br/>
              <w:t>8 (5%)</w:t>
            </w:r>
            <w:r w:rsidRPr="002A296A">
              <w:rPr>
                <w:sz w:val="20"/>
                <w:szCs w:val="20"/>
              </w:rPr>
              <w:br/>
              <w:t>18 (11%)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14:paraId="3CB391E9" w14:textId="77777777" w:rsidR="0083003F" w:rsidRPr="002A296A" w:rsidRDefault="0083003F" w:rsidP="00C81DA6">
            <w:pPr>
              <w:pStyle w:val="NormalWeb"/>
              <w:spacing w:beforeAutospacing="0" w:afterAutospacing="0" w:line="0" w:lineRule="atLeast"/>
              <w:jc w:val="center"/>
            </w:pPr>
            <w:r w:rsidRPr="002A296A">
              <w:rPr>
                <w:sz w:val="20"/>
                <w:szCs w:val="20"/>
              </w:rPr>
              <w:t>58 (4)</w:t>
            </w:r>
            <w:r w:rsidRPr="002A296A">
              <w:rPr>
                <w:sz w:val="20"/>
                <w:szCs w:val="20"/>
              </w:rPr>
              <w:br/>
              <w:t>38 (66%)</w:t>
            </w:r>
            <w:r w:rsidRPr="002A296A">
              <w:rPr>
                <w:sz w:val="20"/>
                <w:szCs w:val="20"/>
              </w:rPr>
              <w:br/>
              <w:t>10 (17%)</w:t>
            </w:r>
            <w:r w:rsidRPr="002A296A">
              <w:rPr>
                <w:sz w:val="20"/>
                <w:szCs w:val="20"/>
              </w:rPr>
              <w:br/>
              <w:t>2 (3%)</w:t>
            </w:r>
            <w:r w:rsidRPr="002A296A">
              <w:rPr>
                <w:sz w:val="20"/>
                <w:szCs w:val="20"/>
              </w:rPr>
              <w:br/>
              <w:t>8 (14%)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14:paraId="4FF17621" w14:textId="77777777" w:rsidR="0083003F" w:rsidRPr="002A296A" w:rsidRDefault="0083003F" w:rsidP="00C81DA6">
            <w:pPr>
              <w:pStyle w:val="NormalWeb"/>
              <w:spacing w:beforeAutospacing="0" w:afterAutospacing="0" w:line="0" w:lineRule="atLeast"/>
              <w:jc w:val="center"/>
            </w:pPr>
            <w:r w:rsidRPr="002A296A">
              <w:rPr>
                <w:sz w:val="20"/>
                <w:szCs w:val="20"/>
              </w:rPr>
              <w:t>32 (7)</w:t>
            </w:r>
            <w:r w:rsidRPr="002A296A">
              <w:rPr>
                <w:sz w:val="20"/>
                <w:szCs w:val="20"/>
              </w:rPr>
              <w:br/>
              <w:t>24 (75%)</w:t>
            </w:r>
            <w:r w:rsidRPr="002A296A">
              <w:rPr>
                <w:sz w:val="20"/>
                <w:szCs w:val="20"/>
              </w:rPr>
              <w:br/>
              <w:t>5 (16%)</w:t>
            </w:r>
            <w:r w:rsidRPr="002A296A">
              <w:rPr>
                <w:sz w:val="20"/>
                <w:szCs w:val="20"/>
              </w:rPr>
              <w:br/>
              <w:t>2 (6%)</w:t>
            </w:r>
            <w:r w:rsidRPr="002A296A">
              <w:rPr>
                <w:sz w:val="20"/>
                <w:szCs w:val="20"/>
              </w:rPr>
              <w:br/>
              <w:t>1 (3%)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14:paraId="7D4DABB2" w14:textId="77777777" w:rsidR="0083003F" w:rsidRPr="002A296A" w:rsidRDefault="0083003F" w:rsidP="00C81DA6">
            <w:pPr>
              <w:pStyle w:val="NormalWeb"/>
              <w:spacing w:beforeAutospacing="0" w:afterAutospacing="0" w:line="0" w:lineRule="atLeast"/>
              <w:jc w:val="center"/>
            </w:pPr>
            <w:r w:rsidRPr="002A296A">
              <w:rPr>
                <w:sz w:val="20"/>
                <w:szCs w:val="20"/>
              </w:rPr>
              <w:t>50 (3)</w:t>
            </w:r>
            <w:r w:rsidRPr="002A296A">
              <w:rPr>
                <w:sz w:val="20"/>
                <w:szCs w:val="20"/>
              </w:rPr>
              <w:br/>
              <w:t>32 (64%)</w:t>
            </w:r>
            <w:r w:rsidRPr="002A296A">
              <w:rPr>
                <w:sz w:val="20"/>
                <w:szCs w:val="20"/>
              </w:rPr>
              <w:br/>
              <w:t>7 (14%)</w:t>
            </w:r>
            <w:r w:rsidRPr="002A296A">
              <w:rPr>
                <w:sz w:val="20"/>
                <w:szCs w:val="20"/>
              </w:rPr>
              <w:br/>
              <w:t>2 (4%)</w:t>
            </w:r>
            <w:r w:rsidRPr="002A296A">
              <w:rPr>
                <w:sz w:val="20"/>
                <w:szCs w:val="20"/>
              </w:rPr>
              <w:br/>
              <w:t>9 (18%)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14:paraId="27C0D875" w14:textId="77777777" w:rsidR="0083003F" w:rsidRPr="002A296A" w:rsidRDefault="0083003F" w:rsidP="00C81DA6">
            <w:pPr>
              <w:pStyle w:val="NormalWeb"/>
              <w:spacing w:beforeAutospacing="0" w:afterAutospacing="0" w:line="0" w:lineRule="atLeast"/>
              <w:jc w:val="center"/>
            </w:pPr>
            <w:r w:rsidRPr="002A296A">
              <w:rPr>
                <w:sz w:val="20"/>
                <w:szCs w:val="20"/>
              </w:rPr>
              <w:t>17 (1)</w:t>
            </w:r>
            <w:r w:rsidRPr="002A296A">
              <w:rPr>
                <w:sz w:val="20"/>
                <w:szCs w:val="20"/>
              </w:rPr>
              <w:br/>
              <w:t>14 (82%)</w:t>
            </w:r>
            <w:r w:rsidRPr="002A296A">
              <w:rPr>
                <w:sz w:val="20"/>
                <w:szCs w:val="20"/>
              </w:rPr>
              <w:br/>
              <w:t>1 (6%)</w:t>
            </w:r>
            <w:r w:rsidRPr="002A296A">
              <w:rPr>
                <w:sz w:val="20"/>
                <w:szCs w:val="20"/>
              </w:rPr>
              <w:br/>
              <w:t>2 (12%)</w:t>
            </w:r>
            <w:r w:rsidRPr="002A296A">
              <w:rPr>
                <w:sz w:val="20"/>
                <w:szCs w:val="20"/>
              </w:rPr>
              <w:br/>
              <w:t>0 (0%)</w:t>
            </w:r>
          </w:p>
        </w:tc>
      </w:tr>
      <w:tr w:rsidR="0083003F" w:rsidRPr="002A296A" w14:paraId="47F2C5BE" w14:textId="77777777" w:rsidTr="00C81DA6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3191E1AF" w14:textId="77777777" w:rsidR="0083003F" w:rsidRPr="002A296A" w:rsidRDefault="0083003F" w:rsidP="00C81DA6">
            <w:pPr>
              <w:pStyle w:val="NormalWeb"/>
              <w:spacing w:beforeAutospacing="0" w:afterAutospacing="0" w:line="0" w:lineRule="atLeast"/>
            </w:pPr>
            <w:r w:rsidRPr="002A296A">
              <w:rPr>
                <w:sz w:val="20"/>
                <w:szCs w:val="20"/>
              </w:rPr>
              <w:t>AST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14:paraId="448BB2E4" w14:textId="77777777" w:rsidR="0083003F" w:rsidRPr="002A296A" w:rsidRDefault="0083003F" w:rsidP="00C81DA6">
            <w:pPr>
              <w:pStyle w:val="NormalWeb"/>
              <w:spacing w:beforeAutospacing="0" w:afterAutospacing="0" w:line="0" w:lineRule="atLeast"/>
            </w:pPr>
            <w:r w:rsidRPr="002A296A">
              <w:rPr>
                <w:sz w:val="20"/>
                <w:szCs w:val="20"/>
              </w:rPr>
              <w:t>N</w:t>
            </w:r>
            <w:r w:rsidRPr="002A296A">
              <w:rPr>
                <w:sz w:val="12"/>
                <w:szCs w:val="12"/>
                <w:vertAlign w:val="subscript"/>
              </w:rPr>
              <w:t>OBS</w:t>
            </w:r>
            <w:r w:rsidRPr="002A296A">
              <w:rPr>
                <w:sz w:val="20"/>
                <w:szCs w:val="20"/>
              </w:rPr>
              <w:t xml:space="preserve"> (N</w:t>
            </w:r>
            <w:r w:rsidRPr="002A296A">
              <w:rPr>
                <w:sz w:val="12"/>
                <w:szCs w:val="12"/>
                <w:vertAlign w:val="subscript"/>
              </w:rPr>
              <w:t>MISSING</w:t>
            </w:r>
            <w:r w:rsidRPr="002A296A">
              <w:rPr>
                <w:sz w:val="20"/>
                <w:szCs w:val="20"/>
              </w:rPr>
              <w:t>)</w:t>
            </w:r>
            <w:r w:rsidRPr="002A296A">
              <w:rPr>
                <w:sz w:val="20"/>
                <w:szCs w:val="20"/>
              </w:rPr>
              <w:br/>
              <w:t>Normal</w:t>
            </w:r>
            <w:r w:rsidRPr="002A296A">
              <w:rPr>
                <w:sz w:val="20"/>
                <w:szCs w:val="20"/>
              </w:rPr>
              <w:br/>
              <w:t>Mild</w:t>
            </w:r>
            <w:r w:rsidRPr="002A296A">
              <w:rPr>
                <w:sz w:val="20"/>
                <w:szCs w:val="20"/>
              </w:rPr>
              <w:br/>
              <w:t>Moderate</w:t>
            </w:r>
            <w:r w:rsidRPr="002A296A">
              <w:rPr>
                <w:sz w:val="20"/>
                <w:szCs w:val="20"/>
              </w:rPr>
              <w:br/>
              <w:t>Severe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14:paraId="3E5AB722" w14:textId="77777777" w:rsidR="0083003F" w:rsidRPr="002A296A" w:rsidRDefault="0083003F" w:rsidP="00C81DA6">
            <w:pPr>
              <w:pStyle w:val="NormalWeb"/>
              <w:spacing w:beforeAutospacing="0" w:afterAutospacing="0" w:line="0" w:lineRule="atLeast"/>
              <w:jc w:val="center"/>
            </w:pPr>
            <w:r w:rsidRPr="002A296A">
              <w:rPr>
                <w:sz w:val="20"/>
                <w:szCs w:val="20"/>
              </w:rPr>
              <w:t>133 (39)</w:t>
            </w:r>
            <w:r w:rsidRPr="002A296A">
              <w:rPr>
                <w:sz w:val="20"/>
                <w:szCs w:val="20"/>
              </w:rPr>
              <w:br/>
              <w:t>22 (17%)</w:t>
            </w:r>
            <w:r w:rsidRPr="002A296A">
              <w:rPr>
                <w:sz w:val="20"/>
                <w:szCs w:val="20"/>
              </w:rPr>
              <w:br/>
              <w:t>9 (7%)</w:t>
            </w:r>
            <w:r w:rsidRPr="002A296A">
              <w:rPr>
                <w:sz w:val="20"/>
                <w:szCs w:val="20"/>
              </w:rPr>
              <w:br/>
              <w:t>72 (54%)</w:t>
            </w:r>
            <w:r w:rsidRPr="002A296A">
              <w:rPr>
                <w:sz w:val="20"/>
                <w:szCs w:val="20"/>
              </w:rPr>
              <w:br/>
              <w:t>30 (23%)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14:paraId="3930792E" w14:textId="77777777" w:rsidR="0083003F" w:rsidRPr="002A296A" w:rsidRDefault="0083003F" w:rsidP="00C81DA6">
            <w:pPr>
              <w:pStyle w:val="NormalWeb"/>
              <w:spacing w:beforeAutospacing="0" w:afterAutospacing="0" w:line="0" w:lineRule="atLeast"/>
              <w:jc w:val="center"/>
            </w:pPr>
            <w:r w:rsidRPr="002A296A">
              <w:rPr>
                <w:sz w:val="20"/>
                <w:szCs w:val="20"/>
              </w:rPr>
              <w:t>42 (20)</w:t>
            </w:r>
            <w:r w:rsidRPr="002A296A">
              <w:rPr>
                <w:sz w:val="20"/>
                <w:szCs w:val="20"/>
              </w:rPr>
              <w:br/>
              <w:t>12 (29%)</w:t>
            </w:r>
            <w:r w:rsidRPr="002A296A">
              <w:rPr>
                <w:sz w:val="20"/>
                <w:szCs w:val="20"/>
              </w:rPr>
              <w:br/>
              <w:t>1 (2%)</w:t>
            </w:r>
            <w:r w:rsidRPr="002A296A">
              <w:rPr>
                <w:sz w:val="20"/>
                <w:szCs w:val="20"/>
              </w:rPr>
              <w:br/>
              <w:t>19 (45%)</w:t>
            </w:r>
            <w:r w:rsidRPr="002A296A">
              <w:rPr>
                <w:sz w:val="20"/>
                <w:szCs w:val="20"/>
              </w:rPr>
              <w:br/>
              <w:t>10 (24%)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14:paraId="13A5ADC9" w14:textId="77777777" w:rsidR="0083003F" w:rsidRPr="002A296A" w:rsidRDefault="0083003F" w:rsidP="00C81DA6">
            <w:pPr>
              <w:pStyle w:val="NormalWeb"/>
              <w:spacing w:beforeAutospacing="0" w:afterAutospacing="0" w:line="0" w:lineRule="atLeast"/>
              <w:jc w:val="center"/>
            </w:pPr>
            <w:r w:rsidRPr="002A296A">
              <w:rPr>
                <w:sz w:val="20"/>
                <w:szCs w:val="20"/>
              </w:rPr>
              <w:t>34 (5)</w:t>
            </w:r>
            <w:r w:rsidRPr="002A296A">
              <w:rPr>
                <w:sz w:val="20"/>
                <w:szCs w:val="20"/>
              </w:rPr>
              <w:br/>
              <w:t>3 (9%)</w:t>
            </w:r>
            <w:r w:rsidRPr="002A296A">
              <w:rPr>
                <w:sz w:val="20"/>
                <w:szCs w:val="20"/>
              </w:rPr>
              <w:br/>
              <w:t>3 (9%)</w:t>
            </w:r>
            <w:r w:rsidRPr="002A296A">
              <w:rPr>
                <w:sz w:val="20"/>
                <w:szCs w:val="20"/>
              </w:rPr>
              <w:br/>
              <w:t>21 (62%)</w:t>
            </w:r>
            <w:r w:rsidRPr="002A296A">
              <w:rPr>
                <w:sz w:val="20"/>
                <w:szCs w:val="20"/>
              </w:rPr>
              <w:br/>
              <w:t>7 (21%)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14:paraId="5608A3DA" w14:textId="77777777" w:rsidR="0083003F" w:rsidRPr="002A296A" w:rsidRDefault="0083003F" w:rsidP="00C81DA6">
            <w:pPr>
              <w:pStyle w:val="NormalWeb"/>
              <w:spacing w:beforeAutospacing="0" w:afterAutospacing="0" w:line="0" w:lineRule="atLeast"/>
              <w:jc w:val="center"/>
            </w:pPr>
            <w:r w:rsidRPr="002A296A">
              <w:rPr>
                <w:sz w:val="20"/>
                <w:szCs w:val="20"/>
              </w:rPr>
              <w:t>43 (10)</w:t>
            </w:r>
            <w:r w:rsidRPr="002A296A">
              <w:rPr>
                <w:sz w:val="20"/>
                <w:szCs w:val="20"/>
              </w:rPr>
              <w:br/>
              <w:t>6 (14%)</w:t>
            </w:r>
            <w:r w:rsidRPr="002A296A">
              <w:rPr>
                <w:sz w:val="20"/>
                <w:szCs w:val="20"/>
              </w:rPr>
              <w:br/>
              <w:t>4 (9%)</w:t>
            </w:r>
            <w:r w:rsidRPr="002A296A">
              <w:rPr>
                <w:sz w:val="20"/>
                <w:szCs w:val="20"/>
              </w:rPr>
              <w:br/>
              <w:t>23 (53%)</w:t>
            </w:r>
            <w:r w:rsidRPr="002A296A">
              <w:rPr>
                <w:sz w:val="20"/>
                <w:szCs w:val="20"/>
              </w:rPr>
              <w:br/>
              <w:t>10 (23%)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14:paraId="2482C600" w14:textId="77777777" w:rsidR="0083003F" w:rsidRPr="002A296A" w:rsidRDefault="0083003F" w:rsidP="00C81DA6">
            <w:pPr>
              <w:pStyle w:val="NormalWeb"/>
              <w:spacing w:beforeAutospacing="0" w:afterAutospacing="0" w:line="0" w:lineRule="atLeast"/>
              <w:jc w:val="center"/>
            </w:pPr>
            <w:r w:rsidRPr="002A296A">
              <w:rPr>
                <w:sz w:val="20"/>
                <w:szCs w:val="20"/>
              </w:rPr>
              <w:t>14 (4)</w:t>
            </w:r>
            <w:r w:rsidRPr="002A296A">
              <w:rPr>
                <w:sz w:val="20"/>
                <w:szCs w:val="20"/>
              </w:rPr>
              <w:br/>
              <w:t>1 (7%)</w:t>
            </w:r>
            <w:r w:rsidRPr="002A296A">
              <w:rPr>
                <w:sz w:val="20"/>
                <w:szCs w:val="20"/>
              </w:rPr>
              <w:br/>
              <w:t>1 (7%)</w:t>
            </w:r>
            <w:r w:rsidRPr="002A296A">
              <w:rPr>
                <w:sz w:val="20"/>
                <w:szCs w:val="20"/>
              </w:rPr>
              <w:br/>
              <w:t>9 (64%)</w:t>
            </w:r>
            <w:r w:rsidRPr="002A296A">
              <w:rPr>
                <w:sz w:val="20"/>
                <w:szCs w:val="20"/>
              </w:rPr>
              <w:br/>
              <w:t>3 (21%)</w:t>
            </w:r>
          </w:p>
        </w:tc>
      </w:tr>
      <w:tr w:rsidR="0083003F" w:rsidRPr="002A296A" w14:paraId="5EEDB84C" w14:textId="77777777" w:rsidTr="00C81DA6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4798D866" w14:textId="77777777" w:rsidR="0083003F" w:rsidRPr="002A296A" w:rsidRDefault="0083003F" w:rsidP="00C81DA6">
            <w:pPr>
              <w:pStyle w:val="NormalWeb"/>
              <w:spacing w:beforeAutospacing="0" w:afterAutospacing="0" w:line="0" w:lineRule="atLeast"/>
            </w:pPr>
            <w:r w:rsidRPr="002A296A">
              <w:rPr>
                <w:sz w:val="20"/>
                <w:szCs w:val="20"/>
              </w:rPr>
              <w:t>ALT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14:paraId="4DB29ABE" w14:textId="77777777" w:rsidR="0083003F" w:rsidRPr="002A296A" w:rsidRDefault="0083003F" w:rsidP="00C81DA6">
            <w:pPr>
              <w:pStyle w:val="NormalWeb"/>
              <w:spacing w:beforeAutospacing="0" w:afterAutospacing="0" w:line="0" w:lineRule="atLeast"/>
            </w:pPr>
            <w:r w:rsidRPr="002A296A">
              <w:rPr>
                <w:sz w:val="20"/>
                <w:szCs w:val="20"/>
              </w:rPr>
              <w:t>N</w:t>
            </w:r>
            <w:r w:rsidRPr="002A296A">
              <w:rPr>
                <w:sz w:val="12"/>
                <w:szCs w:val="12"/>
                <w:vertAlign w:val="subscript"/>
              </w:rPr>
              <w:t>OBS</w:t>
            </w:r>
            <w:r w:rsidRPr="002A296A">
              <w:rPr>
                <w:sz w:val="20"/>
                <w:szCs w:val="20"/>
              </w:rPr>
              <w:t xml:space="preserve"> (N</w:t>
            </w:r>
            <w:r w:rsidRPr="002A296A">
              <w:rPr>
                <w:sz w:val="12"/>
                <w:szCs w:val="12"/>
                <w:vertAlign w:val="subscript"/>
              </w:rPr>
              <w:t>MISSING</w:t>
            </w:r>
            <w:r w:rsidRPr="002A296A">
              <w:rPr>
                <w:sz w:val="20"/>
                <w:szCs w:val="20"/>
              </w:rPr>
              <w:t>)</w:t>
            </w:r>
            <w:r w:rsidRPr="002A296A">
              <w:rPr>
                <w:sz w:val="20"/>
                <w:szCs w:val="20"/>
              </w:rPr>
              <w:br/>
              <w:t>Normal</w:t>
            </w:r>
            <w:r w:rsidRPr="002A296A">
              <w:rPr>
                <w:sz w:val="20"/>
                <w:szCs w:val="20"/>
              </w:rPr>
              <w:br/>
              <w:t>Mild</w:t>
            </w:r>
            <w:r w:rsidRPr="002A296A">
              <w:rPr>
                <w:sz w:val="20"/>
                <w:szCs w:val="20"/>
              </w:rPr>
              <w:br/>
              <w:t>Moderate</w:t>
            </w:r>
            <w:r w:rsidRPr="002A296A">
              <w:rPr>
                <w:sz w:val="20"/>
                <w:szCs w:val="20"/>
              </w:rPr>
              <w:br/>
              <w:t>Severe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14:paraId="57E7551F" w14:textId="77777777" w:rsidR="0083003F" w:rsidRPr="002A296A" w:rsidRDefault="0083003F" w:rsidP="00C81DA6">
            <w:pPr>
              <w:pStyle w:val="NormalWeb"/>
              <w:spacing w:beforeAutospacing="0" w:afterAutospacing="0" w:line="0" w:lineRule="atLeast"/>
              <w:jc w:val="center"/>
            </w:pPr>
            <w:r w:rsidRPr="002A296A">
              <w:rPr>
                <w:sz w:val="20"/>
                <w:szCs w:val="20"/>
              </w:rPr>
              <w:t>52 (120)</w:t>
            </w:r>
            <w:r w:rsidRPr="002A296A">
              <w:rPr>
                <w:sz w:val="20"/>
                <w:szCs w:val="20"/>
              </w:rPr>
              <w:br/>
              <w:t>11 (21%)</w:t>
            </w:r>
            <w:r w:rsidRPr="002A296A">
              <w:rPr>
                <w:sz w:val="20"/>
                <w:szCs w:val="20"/>
              </w:rPr>
              <w:br/>
              <w:t>9 (17%)</w:t>
            </w:r>
            <w:r w:rsidRPr="002A296A">
              <w:rPr>
                <w:sz w:val="20"/>
                <w:szCs w:val="20"/>
              </w:rPr>
              <w:br/>
              <w:t>21 (40%)</w:t>
            </w:r>
            <w:r w:rsidRPr="002A296A">
              <w:rPr>
                <w:sz w:val="20"/>
                <w:szCs w:val="20"/>
              </w:rPr>
              <w:br/>
              <w:t>11 (21%)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14:paraId="60B967E4" w14:textId="77777777" w:rsidR="0083003F" w:rsidRPr="002A296A" w:rsidRDefault="0083003F" w:rsidP="00C81DA6">
            <w:pPr>
              <w:pStyle w:val="NormalWeb"/>
              <w:spacing w:beforeAutospacing="0" w:afterAutospacing="0" w:line="0" w:lineRule="atLeast"/>
              <w:jc w:val="center"/>
            </w:pPr>
            <w:r w:rsidRPr="002A296A">
              <w:rPr>
                <w:sz w:val="20"/>
                <w:szCs w:val="20"/>
              </w:rPr>
              <w:t>23 (39)</w:t>
            </w:r>
            <w:r w:rsidRPr="002A296A">
              <w:rPr>
                <w:sz w:val="20"/>
                <w:szCs w:val="20"/>
              </w:rPr>
              <w:br/>
              <w:t>7 (30%)</w:t>
            </w:r>
            <w:r w:rsidRPr="002A296A">
              <w:rPr>
                <w:sz w:val="20"/>
                <w:szCs w:val="20"/>
              </w:rPr>
              <w:br/>
              <w:t>2 (9%)</w:t>
            </w:r>
            <w:r w:rsidRPr="002A296A">
              <w:rPr>
                <w:sz w:val="20"/>
                <w:szCs w:val="20"/>
              </w:rPr>
              <w:br/>
              <w:t>8 (35%)</w:t>
            </w:r>
            <w:r w:rsidRPr="002A296A">
              <w:rPr>
                <w:sz w:val="20"/>
                <w:szCs w:val="20"/>
              </w:rPr>
              <w:br/>
              <w:t>6 (26%)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14:paraId="43D389AB" w14:textId="77777777" w:rsidR="0083003F" w:rsidRPr="002A296A" w:rsidRDefault="0083003F" w:rsidP="00C81DA6">
            <w:pPr>
              <w:pStyle w:val="NormalWeb"/>
              <w:spacing w:beforeAutospacing="0" w:afterAutospacing="0" w:line="0" w:lineRule="atLeast"/>
              <w:jc w:val="center"/>
            </w:pPr>
            <w:r w:rsidRPr="002A296A">
              <w:rPr>
                <w:sz w:val="20"/>
                <w:szCs w:val="20"/>
              </w:rPr>
              <w:t>11 (28)</w:t>
            </w:r>
            <w:r w:rsidRPr="002A296A">
              <w:rPr>
                <w:sz w:val="20"/>
                <w:szCs w:val="20"/>
              </w:rPr>
              <w:br/>
              <w:t>2 (18%)</w:t>
            </w:r>
            <w:r w:rsidRPr="002A296A">
              <w:rPr>
                <w:sz w:val="20"/>
                <w:szCs w:val="20"/>
              </w:rPr>
              <w:br/>
              <w:t>2 (18%)</w:t>
            </w:r>
            <w:r w:rsidRPr="002A296A">
              <w:rPr>
                <w:sz w:val="20"/>
                <w:szCs w:val="20"/>
              </w:rPr>
              <w:br/>
              <w:t>6 (55%)</w:t>
            </w:r>
            <w:r w:rsidRPr="002A296A">
              <w:rPr>
                <w:sz w:val="20"/>
                <w:szCs w:val="20"/>
              </w:rPr>
              <w:br/>
              <w:t>1 (9%)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14:paraId="255537EB" w14:textId="77777777" w:rsidR="0083003F" w:rsidRPr="002A296A" w:rsidRDefault="0083003F" w:rsidP="00C81DA6">
            <w:pPr>
              <w:pStyle w:val="NormalWeb"/>
              <w:spacing w:beforeAutospacing="0" w:afterAutospacing="0" w:line="0" w:lineRule="atLeast"/>
              <w:jc w:val="center"/>
            </w:pPr>
            <w:r w:rsidRPr="002A296A">
              <w:rPr>
                <w:sz w:val="20"/>
                <w:szCs w:val="20"/>
              </w:rPr>
              <w:t>13 (40)</w:t>
            </w:r>
            <w:r w:rsidRPr="002A296A">
              <w:rPr>
                <w:sz w:val="20"/>
                <w:szCs w:val="20"/>
              </w:rPr>
              <w:br/>
              <w:t>2 (15%)</w:t>
            </w:r>
            <w:r w:rsidRPr="002A296A">
              <w:rPr>
                <w:sz w:val="20"/>
                <w:szCs w:val="20"/>
              </w:rPr>
              <w:br/>
              <w:t>3 (23%)</w:t>
            </w:r>
            <w:r w:rsidRPr="002A296A">
              <w:rPr>
                <w:sz w:val="20"/>
                <w:szCs w:val="20"/>
              </w:rPr>
              <w:br/>
              <w:t>5 (38%)</w:t>
            </w:r>
            <w:r w:rsidRPr="002A296A">
              <w:rPr>
                <w:sz w:val="20"/>
                <w:szCs w:val="20"/>
              </w:rPr>
              <w:br/>
              <w:t>3 (23%)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14:paraId="514F0132" w14:textId="77777777" w:rsidR="0083003F" w:rsidRPr="002A296A" w:rsidRDefault="0083003F" w:rsidP="00C81DA6">
            <w:pPr>
              <w:pStyle w:val="NormalWeb"/>
              <w:spacing w:beforeAutospacing="0" w:afterAutospacing="0" w:line="0" w:lineRule="atLeast"/>
              <w:jc w:val="center"/>
            </w:pPr>
            <w:r w:rsidRPr="002A296A">
              <w:rPr>
                <w:sz w:val="20"/>
                <w:szCs w:val="20"/>
              </w:rPr>
              <w:t>5 (13)</w:t>
            </w:r>
            <w:r w:rsidRPr="002A296A">
              <w:rPr>
                <w:sz w:val="20"/>
                <w:szCs w:val="20"/>
              </w:rPr>
              <w:br/>
              <w:t>0 (0%)</w:t>
            </w:r>
            <w:r w:rsidRPr="002A296A">
              <w:rPr>
                <w:sz w:val="20"/>
                <w:szCs w:val="20"/>
              </w:rPr>
              <w:br/>
              <w:t>2 (40%)</w:t>
            </w:r>
            <w:r w:rsidRPr="002A296A">
              <w:rPr>
                <w:sz w:val="20"/>
                <w:szCs w:val="20"/>
              </w:rPr>
              <w:br/>
              <w:t>2 (40%)</w:t>
            </w:r>
            <w:r w:rsidRPr="002A296A">
              <w:rPr>
                <w:sz w:val="20"/>
                <w:szCs w:val="20"/>
              </w:rPr>
              <w:br/>
              <w:t>1 (20%)</w:t>
            </w:r>
          </w:p>
        </w:tc>
      </w:tr>
      <w:tr w:rsidR="0083003F" w:rsidRPr="002A296A" w14:paraId="6E92F128" w14:textId="77777777" w:rsidTr="00C81DA6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60C43358" w14:textId="77777777" w:rsidR="0083003F" w:rsidRPr="002A296A" w:rsidRDefault="0083003F" w:rsidP="00C81DA6">
            <w:pPr>
              <w:pStyle w:val="NormalWeb"/>
              <w:spacing w:beforeAutospacing="0" w:afterAutospacing="0" w:line="0" w:lineRule="atLeast"/>
            </w:pPr>
            <w:r w:rsidRPr="002A296A">
              <w:rPr>
                <w:sz w:val="20"/>
                <w:szCs w:val="20"/>
              </w:rPr>
              <w:t>ALP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14:paraId="61F29AD9" w14:textId="77777777" w:rsidR="0083003F" w:rsidRPr="002A296A" w:rsidRDefault="0083003F" w:rsidP="00C81DA6">
            <w:pPr>
              <w:pStyle w:val="NormalWeb"/>
              <w:spacing w:beforeAutospacing="0" w:afterAutospacing="0" w:line="0" w:lineRule="atLeast"/>
            </w:pPr>
            <w:r w:rsidRPr="002A296A">
              <w:rPr>
                <w:sz w:val="20"/>
                <w:szCs w:val="20"/>
              </w:rPr>
              <w:t>N</w:t>
            </w:r>
            <w:r w:rsidRPr="002A296A">
              <w:rPr>
                <w:sz w:val="12"/>
                <w:szCs w:val="12"/>
                <w:vertAlign w:val="subscript"/>
              </w:rPr>
              <w:t>OBS</w:t>
            </w:r>
            <w:r w:rsidRPr="002A296A">
              <w:rPr>
                <w:sz w:val="20"/>
                <w:szCs w:val="20"/>
              </w:rPr>
              <w:t xml:space="preserve"> (N</w:t>
            </w:r>
            <w:r w:rsidRPr="002A296A">
              <w:rPr>
                <w:sz w:val="12"/>
                <w:szCs w:val="12"/>
                <w:vertAlign w:val="subscript"/>
              </w:rPr>
              <w:t>MISSING</w:t>
            </w:r>
            <w:r w:rsidRPr="002A296A">
              <w:rPr>
                <w:sz w:val="20"/>
                <w:szCs w:val="20"/>
              </w:rPr>
              <w:t>)</w:t>
            </w:r>
            <w:r w:rsidRPr="002A296A">
              <w:rPr>
                <w:sz w:val="20"/>
                <w:szCs w:val="20"/>
              </w:rPr>
              <w:br/>
              <w:t>Normal</w:t>
            </w:r>
            <w:r w:rsidRPr="002A296A">
              <w:rPr>
                <w:sz w:val="20"/>
                <w:szCs w:val="20"/>
              </w:rPr>
              <w:br/>
              <w:t>Mild</w:t>
            </w:r>
            <w:r w:rsidRPr="002A296A">
              <w:rPr>
                <w:sz w:val="20"/>
                <w:szCs w:val="20"/>
              </w:rPr>
              <w:br/>
              <w:t>Moderate</w:t>
            </w:r>
            <w:r w:rsidRPr="002A296A">
              <w:rPr>
                <w:sz w:val="20"/>
                <w:szCs w:val="20"/>
              </w:rPr>
              <w:br/>
              <w:t>Severe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14:paraId="332B558B" w14:textId="77777777" w:rsidR="0083003F" w:rsidRPr="002A296A" w:rsidRDefault="0083003F" w:rsidP="00C81DA6">
            <w:pPr>
              <w:pStyle w:val="NormalWeb"/>
              <w:spacing w:beforeAutospacing="0" w:afterAutospacing="0" w:line="0" w:lineRule="atLeast"/>
              <w:jc w:val="center"/>
            </w:pPr>
            <w:r w:rsidRPr="002A296A">
              <w:rPr>
                <w:sz w:val="20"/>
                <w:szCs w:val="20"/>
              </w:rPr>
              <w:t>162 (10)</w:t>
            </w:r>
            <w:r w:rsidRPr="002A296A">
              <w:rPr>
                <w:sz w:val="20"/>
                <w:szCs w:val="20"/>
              </w:rPr>
              <w:br/>
              <w:t>75 (46%)</w:t>
            </w:r>
            <w:r w:rsidRPr="002A296A">
              <w:rPr>
                <w:sz w:val="20"/>
                <w:szCs w:val="20"/>
              </w:rPr>
              <w:br/>
              <w:t>39 (24%)</w:t>
            </w:r>
            <w:r w:rsidRPr="002A296A">
              <w:rPr>
                <w:sz w:val="20"/>
                <w:szCs w:val="20"/>
              </w:rPr>
              <w:br/>
              <w:t>27 (17%)</w:t>
            </w:r>
            <w:r w:rsidRPr="002A296A">
              <w:rPr>
                <w:sz w:val="20"/>
                <w:szCs w:val="20"/>
              </w:rPr>
              <w:br/>
              <w:t>21 (13%)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14:paraId="207D7FC1" w14:textId="77777777" w:rsidR="0083003F" w:rsidRPr="002A296A" w:rsidRDefault="0083003F" w:rsidP="00C81DA6">
            <w:pPr>
              <w:pStyle w:val="NormalWeb"/>
              <w:spacing w:beforeAutospacing="0" w:afterAutospacing="0" w:line="0" w:lineRule="atLeast"/>
              <w:jc w:val="center"/>
            </w:pPr>
            <w:r w:rsidRPr="002A296A">
              <w:rPr>
                <w:sz w:val="20"/>
                <w:szCs w:val="20"/>
              </w:rPr>
              <w:t>61 (1)</w:t>
            </w:r>
            <w:r w:rsidRPr="002A296A">
              <w:rPr>
                <w:sz w:val="20"/>
                <w:szCs w:val="20"/>
              </w:rPr>
              <w:br/>
              <w:t>24 (39%)</w:t>
            </w:r>
            <w:r w:rsidRPr="002A296A">
              <w:rPr>
                <w:sz w:val="20"/>
                <w:szCs w:val="20"/>
              </w:rPr>
              <w:br/>
              <w:t>20 (33%)</w:t>
            </w:r>
            <w:r w:rsidRPr="002A296A">
              <w:rPr>
                <w:sz w:val="20"/>
                <w:szCs w:val="20"/>
              </w:rPr>
              <w:br/>
              <w:t>10 (16%)</w:t>
            </w:r>
            <w:r w:rsidRPr="002A296A">
              <w:rPr>
                <w:sz w:val="20"/>
                <w:szCs w:val="20"/>
              </w:rPr>
              <w:br/>
              <w:t>7 (11%)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14:paraId="099AC2D1" w14:textId="77777777" w:rsidR="0083003F" w:rsidRPr="002A296A" w:rsidRDefault="0083003F" w:rsidP="00C81DA6">
            <w:pPr>
              <w:pStyle w:val="NormalWeb"/>
              <w:spacing w:beforeAutospacing="0" w:afterAutospacing="0" w:line="0" w:lineRule="atLeast"/>
              <w:jc w:val="center"/>
            </w:pPr>
            <w:r w:rsidRPr="002A296A">
              <w:rPr>
                <w:sz w:val="20"/>
                <w:szCs w:val="20"/>
              </w:rPr>
              <w:t>31 (8)</w:t>
            </w:r>
            <w:r w:rsidRPr="002A296A">
              <w:rPr>
                <w:sz w:val="20"/>
                <w:szCs w:val="20"/>
              </w:rPr>
              <w:br/>
              <w:t>25 (81%)</w:t>
            </w:r>
            <w:r w:rsidRPr="002A296A">
              <w:rPr>
                <w:sz w:val="20"/>
                <w:szCs w:val="20"/>
              </w:rPr>
              <w:br/>
              <w:t>1 (3%)</w:t>
            </w:r>
            <w:r w:rsidRPr="002A296A">
              <w:rPr>
                <w:sz w:val="20"/>
                <w:szCs w:val="20"/>
              </w:rPr>
              <w:br/>
              <w:t>2 (6%)</w:t>
            </w:r>
            <w:r w:rsidRPr="002A296A">
              <w:rPr>
                <w:sz w:val="20"/>
                <w:szCs w:val="20"/>
              </w:rPr>
              <w:br/>
              <w:t>3 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14:paraId="11308C24" w14:textId="77777777" w:rsidR="0083003F" w:rsidRPr="002A296A" w:rsidRDefault="0083003F" w:rsidP="00C81DA6">
            <w:pPr>
              <w:pStyle w:val="NormalWeb"/>
              <w:spacing w:beforeAutospacing="0" w:afterAutospacing="0" w:line="0" w:lineRule="atLeast"/>
              <w:jc w:val="center"/>
            </w:pPr>
            <w:r w:rsidRPr="002A296A">
              <w:rPr>
                <w:sz w:val="20"/>
                <w:szCs w:val="20"/>
              </w:rPr>
              <w:t>53 (0)</w:t>
            </w:r>
            <w:r w:rsidRPr="002A296A">
              <w:rPr>
                <w:sz w:val="20"/>
                <w:szCs w:val="20"/>
              </w:rPr>
              <w:br/>
              <w:t>23 (43%)</w:t>
            </w:r>
            <w:r w:rsidRPr="002A296A">
              <w:rPr>
                <w:sz w:val="20"/>
                <w:szCs w:val="20"/>
              </w:rPr>
              <w:br/>
              <w:t>12 (23%)</w:t>
            </w:r>
            <w:r w:rsidRPr="002A296A">
              <w:rPr>
                <w:sz w:val="20"/>
                <w:szCs w:val="20"/>
              </w:rPr>
              <w:br/>
              <w:t>11 (21%)</w:t>
            </w:r>
            <w:r w:rsidRPr="002A296A">
              <w:rPr>
                <w:sz w:val="20"/>
                <w:szCs w:val="20"/>
              </w:rPr>
              <w:br/>
              <w:t>7 (13%)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14:paraId="0E7D0E1C" w14:textId="77777777" w:rsidR="0083003F" w:rsidRPr="002A296A" w:rsidRDefault="0083003F" w:rsidP="00C81DA6">
            <w:pPr>
              <w:pStyle w:val="NormalWeb"/>
              <w:spacing w:beforeAutospacing="0" w:afterAutospacing="0" w:line="0" w:lineRule="atLeast"/>
              <w:jc w:val="center"/>
            </w:pPr>
            <w:r w:rsidRPr="002A296A">
              <w:rPr>
                <w:sz w:val="20"/>
                <w:szCs w:val="20"/>
              </w:rPr>
              <w:t>17 (1)</w:t>
            </w:r>
            <w:r w:rsidRPr="002A296A">
              <w:rPr>
                <w:sz w:val="20"/>
                <w:szCs w:val="20"/>
              </w:rPr>
              <w:br/>
              <w:t>3 (18%)</w:t>
            </w:r>
            <w:r w:rsidRPr="002A296A">
              <w:rPr>
                <w:sz w:val="20"/>
                <w:szCs w:val="20"/>
              </w:rPr>
              <w:br/>
              <w:t>6 (35%)</w:t>
            </w:r>
            <w:r w:rsidRPr="002A296A">
              <w:rPr>
                <w:sz w:val="20"/>
                <w:szCs w:val="20"/>
              </w:rPr>
              <w:br/>
              <w:t>4 (24%)</w:t>
            </w:r>
            <w:r w:rsidRPr="002A296A">
              <w:rPr>
                <w:sz w:val="20"/>
                <w:szCs w:val="20"/>
              </w:rPr>
              <w:br/>
              <w:t>4 (24%)</w:t>
            </w:r>
          </w:p>
        </w:tc>
      </w:tr>
    </w:tbl>
    <w:p w14:paraId="392BB6E7" w14:textId="1AC452F9" w:rsidR="00C81DA6" w:rsidRPr="002A296A" w:rsidRDefault="00C81DA6" w:rsidP="00C81DA6">
      <w:pPr>
        <w:spacing w:line="360" w:lineRule="auto"/>
      </w:pPr>
      <w:bookmarkStart w:id="0" w:name="_GoBack"/>
      <w:bookmarkEnd w:id="0"/>
      <w:r w:rsidRPr="002A296A">
        <w:rPr>
          <w:b/>
        </w:rPr>
        <w:t>S</w:t>
      </w:r>
      <w:r w:rsidR="002F5131">
        <w:rPr>
          <w:b/>
        </w:rPr>
        <w:t>1 Table</w:t>
      </w:r>
      <w:r w:rsidRPr="002A296A">
        <w:rPr>
          <w:b/>
        </w:rPr>
        <w:t xml:space="preserve">: </w:t>
      </w:r>
      <w:r w:rsidRPr="002A296A">
        <w:t xml:space="preserve">Distribution of liver function test severity levels among the 172 patients who experienced the primary endpoint of at least moderate hepatotoxicity with at least one of the four tests within 6 months of initiation of statin therapy. </w:t>
      </w:r>
    </w:p>
    <w:p w14:paraId="790E6512" w14:textId="77777777" w:rsidR="00C81DA6" w:rsidRPr="002A296A" w:rsidRDefault="00C81DA6" w:rsidP="00C81DA6">
      <w:pPr>
        <w:rPr>
          <w:rFonts w:cs="Arial"/>
          <w:shd w:val="clear" w:color="auto" w:fill="FFFFFF"/>
        </w:rPr>
      </w:pPr>
    </w:p>
    <w:p w14:paraId="49C2FD64" w14:textId="77777777" w:rsidR="00C81DA6" w:rsidRPr="002A296A" w:rsidRDefault="00C81DA6" w:rsidP="00C81DA6">
      <w:pPr>
        <w:rPr>
          <w:rFonts w:cs="Arial"/>
          <w:i/>
          <w:shd w:val="clear" w:color="auto" w:fill="FFFFFF"/>
        </w:rPr>
      </w:pPr>
    </w:p>
    <w:p w14:paraId="5332CA32" w14:textId="0986A3CA" w:rsidR="00C81DA6" w:rsidRPr="002A296A" w:rsidRDefault="00C81DA6" w:rsidP="00C81DA6">
      <w:pPr>
        <w:rPr>
          <w:b/>
          <w:sz w:val="32"/>
          <w:szCs w:val="32"/>
        </w:rPr>
      </w:pPr>
    </w:p>
    <w:p w14:paraId="4F71779F" w14:textId="77777777" w:rsidR="005D37C1" w:rsidRPr="002A296A" w:rsidRDefault="0083003F" w:rsidP="00C81DA6">
      <w:pPr>
        <w:spacing w:line="360" w:lineRule="auto"/>
        <w:rPr>
          <w:rFonts w:cs="Arial"/>
          <w:shd w:val="clear" w:color="auto" w:fill="FFFFFF"/>
        </w:rPr>
      </w:pPr>
      <w:r w:rsidRPr="002A296A">
        <w:rPr>
          <w:rFonts w:cs="Arial"/>
          <w:shd w:val="clear" w:color="auto" w:fill="FFFFFF"/>
        </w:rPr>
        <w:t xml:space="preserve">For each test, data are presented as the number of test results available </w:t>
      </w:r>
      <w:r w:rsidR="005D37C1" w:rsidRPr="002A296A">
        <w:rPr>
          <w:rFonts w:cs="Arial"/>
          <w:shd w:val="clear" w:color="auto" w:fill="FFFFFF"/>
        </w:rPr>
        <w:t>(</w:t>
      </w:r>
      <w:r w:rsidR="005D37C1" w:rsidRPr="002A296A">
        <w:rPr>
          <w:sz w:val="20"/>
          <w:szCs w:val="20"/>
        </w:rPr>
        <w:t>N</w:t>
      </w:r>
      <w:r w:rsidR="005D37C1" w:rsidRPr="002A296A">
        <w:rPr>
          <w:sz w:val="12"/>
          <w:szCs w:val="12"/>
          <w:vertAlign w:val="subscript"/>
        </w:rPr>
        <w:t>OBS)</w:t>
      </w:r>
      <w:r w:rsidR="005D37C1" w:rsidRPr="002A296A">
        <w:rPr>
          <w:sz w:val="20"/>
          <w:szCs w:val="20"/>
        </w:rPr>
        <w:t xml:space="preserve"> </w:t>
      </w:r>
      <w:r w:rsidRPr="002A296A">
        <w:rPr>
          <w:rFonts w:cs="Arial"/>
          <w:shd w:val="clear" w:color="auto" w:fill="FFFFFF"/>
        </w:rPr>
        <w:t xml:space="preserve">and missing </w:t>
      </w:r>
      <w:r w:rsidR="005D37C1" w:rsidRPr="002A296A">
        <w:rPr>
          <w:sz w:val="20"/>
          <w:szCs w:val="20"/>
        </w:rPr>
        <w:t>(N</w:t>
      </w:r>
      <w:r w:rsidR="005D37C1" w:rsidRPr="002A296A">
        <w:rPr>
          <w:sz w:val="12"/>
          <w:szCs w:val="12"/>
          <w:vertAlign w:val="subscript"/>
        </w:rPr>
        <w:t>MISSING</w:t>
      </w:r>
      <w:r w:rsidR="005D37C1" w:rsidRPr="002A296A">
        <w:rPr>
          <w:sz w:val="20"/>
          <w:szCs w:val="20"/>
        </w:rPr>
        <w:t xml:space="preserve">) </w:t>
      </w:r>
      <w:r w:rsidRPr="002A296A">
        <w:rPr>
          <w:rFonts w:cs="Arial"/>
          <w:shd w:val="clear" w:color="auto" w:fill="FFFFFF"/>
        </w:rPr>
        <w:t xml:space="preserve">and the number (%) of patients at each severity </w:t>
      </w:r>
      <w:proofErr w:type="gramStart"/>
      <w:r w:rsidRPr="002A296A">
        <w:rPr>
          <w:rFonts w:cs="Arial"/>
          <w:shd w:val="clear" w:color="auto" w:fill="FFFFFF"/>
        </w:rPr>
        <w:t>level,</w:t>
      </w:r>
      <w:proofErr w:type="gramEnd"/>
      <w:r w:rsidRPr="002A296A">
        <w:rPr>
          <w:rFonts w:cs="Arial"/>
          <w:shd w:val="clear" w:color="auto" w:fill="FFFFFF"/>
        </w:rPr>
        <w:t xml:space="preserve"> overall and within groups defined by their prescribed statin and dose. </w:t>
      </w:r>
    </w:p>
    <w:p w14:paraId="1DD24FAE" w14:textId="4F06DF75" w:rsidR="0083003F" w:rsidRPr="002A296A" w:rsidRDefault="0083003F" w:rsidP="00C81DA6">
      <w:pPr>
        <w:spacing w:line="360" w:lineRule="auto"/>
        <w:rPr>
          <w:rFonts w:cs="Arial"/>
          <w:shd w:val="clear" w:color="auto" w:fill="FFFFFF"/>
        </w:rPr>
      </w:pPr>
      <w:r w:rsidRPr="002A296A">
        <w:rPr>
          <w:rFonts w:cs="Arial"/>
          <w:shd w:val="clear" w:color="auto" w:fill="FFFFFF"/>
        </w:rPr>
        <w:t>Normal, mild, moderate and severe liver function test levels were defined using the thresholds in Table 3.</w:t>
      </w:r>
    </w:p>
    <w:p w14:paraId="6A2B28AD" w14:textId="6ADD61CA" w:rsidR="005D37C1" w:rsidRPr="002A296A" w:rsidRDefault="005D37C1" w:rsidP="00624916">
      <w:pPr>
        <w:spacing w:line="360" w:lineRule="auto"/>
        <w:rPr>
          <w:b/>
          <w:u w:val="single"/>
        </w:rPr>
      </w:pPr>
      <w:r w:rsidRPr="002A296A">
        <w:rPr>
          <w:bCs/>
        </w:rPr>
        <w:t xml:space="preserve">AST: </w:t>
      </w:r>
      <w:r w:rsidRPr="002A296A">
        <w:rPr>
          <w:lang w:val="en-US"/>
        </w:rPr>
        <w:t>aspartate aminotransferase, ALT: alanine aminotransferase, ALP: alkaline phosphatas</w:t>
      </w:r>
      <w:r w:rsidR="00624916">
        <w:rPr>
          <w:lang w:val="en-US"/>
        </w:rPr>
        <w:t>e</w:t>
      </w:r>
    </w:p>
    <w:sectPr w:rsidR="005D37C1" w:rsidRPr="002A296A" w:rsidSect="00624916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54"/>
    <w:rsid w:val="000F116A"/>
    <w:rsid w:val="00103011"/>
    <w:rsid w:val="002A296A"/>
    <w:rsid w:val="002C6B21"/>
    <w:rsid w:val="002E6B22"/>
    <w:rsid w:val="002F5131"/>
    <w:rsid w:val="005D37C1"/>
    <w:rsid w:val="00624916"/>
    <w:rsid w:val="00751E54"/>
    <w:rsid w:val="0083003F"/>
    <w:rsid w:val="00914BC2"/>
    <w:rsid w:val="00C81DA6"/>
    <w:rsid w:val="00CF0E93"/>
    <w:rsid w:val="00F9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F64E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54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1E54"/>
    <w:pPr>
      <w:spacing w:after="160" w:line="288" w:lineRule="auto"/>
      <w:ind w:left="720"/>
    </w:pPr>
    <w:rPr>
      <w:rFonts w:ascii="Calibri" w:hAnsi="Calibri" w:cs="Calibri"/>
      <w:color w:val="5A5A5A"/>
      <w:sz w:val="20"/>
      <w:szCs w:val="20"/>
      <w:lang w:eastAsia="en-US"/>
    </w:rPr>
  </w:style>
  <w:style w:type="paragraph" w:styleId="NormalWeb">
    <w:name w:val="Normal (Web)"/>
    <w:basedOn w:val="Normal"/>
    <w:rsid w:val="00751E54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semiHidden/>
    <w:rsid w:val="00751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51E54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1E5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E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54"/>
    <w:rPr>
      <w:rFonts w:ascii="Lucida Grande" w:eastAsia="Times New Roman" w:hAnsi="Lucida Grande" w:cs="Lucida Grande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54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1E54"/>
    <w:pPr>
      <w:spacing w:after="160" w:line="288" w:lineRule="auto"/>
      <w:ind w:left="720"/>
    </w:pPr>
    <w:rPr>
      <w:rFonts w:ascii="Calibri" w:hAnsi="Calibri" w:cs="Calibri"/>
      <w:color w:val="5A5A5A"/>
      <w:sz w:val="20"/>
      <w:szCs w:val="20"/>
      <w:lang w:eastAsia="en-US"/>
    </w:rPr>
  </w:style>
  <w:style w:type="paragraph" w:styleId="NormalWeb">
    <w:name w:val="Normal (Web)"/>
    <w:basedOn w:val="Normal"/>
    <w:rsid w:val="00751E54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semiHidden/>
    <w:rsid w:val="00751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51E54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1E5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E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54"/>
    <w:rPr>
      <w:rFonts w:ascii="Lucida Grande" w:eastAsia="Times New Roman" w:hAnsi="Lucida Grande" w:cs="Lucida Grande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1BBC0E-6BFF-1942-8B28-15E18534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1541</Characters>
  <Application>Microsoft Macintosh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Clarke</dc:creator>
  <cp:keywords/>
  <dc:description/>
  <cp:lastModifiedBy>Alan Clarke</cp:lastModifiedBy>
  <cp:revision>2</cp:revision>
  <dcterms:created xsi:type="dcterms:W3CDTF">2016-03-06T18:51:00Z</dcterms:created>
  <dcterms:modified xsi:type="dcterms:W3CDTF">2016-03-06T18:51:00Z</dcterms:modified>
</cp:coreProperties>
</file>