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D9" w:rsidRPr="001D4BC2" w:rsidRDefault="00AF3316" w:rsidP="009F23D9">
      <w:pPr>
        <w:pStyle w:val="Heading1"/>
        <w:rPr>
          <w:rFonts w:ascii="Times New Roman" w:hAnsi="Times New Roman" w:cs="Times New Roman"/>
          <w:b/>
          <w:color w:val="auto"/>
          <w:sz w:val="36"/>
          <w:lang w:val="en-US"/>
        </w:rPr>
      </w:pPr>
      <w:bookmarkStart w:id="0" w:name="_Toc433371560"/>
      <w:r>
        <w:rPr>
          <w:rFonts w:ascii="Times New Roman" w:hAnsi="Times New Roman" w:cs="Times New Roman"/>
          <w:b/>
          <w:color w:val="auto"/>
          <w:sz w:val="36"/>
          <w:lang w:val="en-US"/>
        </w:rPr>
        <w:t>S4</w:t>
      </w:r>
      <w:r w:rsidR="009F23D9" w:rsidRPr="001D4BC2">
        <w:rPr>
          <w:rFonts w:ascii="Times New Roman" w:hAnsi="Times New Roman" w:cs="Times New Roman"/>
          <w:b/>
          <w:color w:val="auto"/>
          <w:sz w:val="36"/>
          <w:lang w:val="en-US"/>
        </w:rPr>
        <w:t xml:space="preserve"> </w:t>
      </w:r>
      <w:r w:rsidR="004521D4">
        <w:rPr>
          <w:rFonts w:ascii="Times New Roman" w:hAnsi="Times New Roman" w:cs="Times New Roman"/>
          <w:b/>
          <w:color w:val="auto"/>
          <w:sz w:val="36"/>
          <w:lang w:val="en-US"/>
        </w:rPr>
        <w:t>Text</w:t>
      </w:r>
      <w:r w:rsidR="009F23D9" w:rsidRPr="001D4BC2">
        <w:rPr>
          <w:rFonts w:ascii="Times New Roman" w:hAnsi="Times New Roman" w:cs="Times New Roman"/>
          <w:b/>
          <w:color w:val="auto"/>
          <w:sz w:val="36"/>
          <w:lang w:val="en-US"/>
        </w:rPr>
        <w:t xml:space="preserve"> Prediction of the effects of a </w:t>
      </w:r>
      <w:r w:rsidR="001D4BC2">
        <w:rPr>
          <w:rFonts w:ascii="Times New Roman" w:hAnsi="Times New Roman" w:cs="Times New Roman"/>
          <w:b/>
          <w:color w:val="auto"/>
          <w:sz w:val="36"/>
          <w:lang w:val="en-US"/>
        </w:rPr>
        <w:t xml:space="preserve">TBE </w:t>
      </w:r>
      <w:r w:rsidR="009F23D9" w:rsidRPr="001D4BC2">
        <w:rPr>
          <w:rFonts w:ascii="Times New Roman" w:hAnsi="Times New Roman" w:cs="Times New Roman"/>
          <w:b/>
          <w:color w:val="auto"/>
          <w:sz w:val="36"/>
          <w:lang w:val="en-US"/>
        </w:rPr>
        <w:t>vaccine subsidy</w:t>
      </w:r>
    </w:p>
    <w:bookmarkEnd w:id="0"/>
    <w:p w:rsidR="009F23D9" w:rsidRPr="001D4BC2" w:rsidRDefault="009F23D9" w:rsidP="00C256C5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>In this document</w:t>
      </w:r>
      <w:r w:rsidR="00E66F82" w:rsidRPr="001D4BC2">
        <w:rPr>
          <w:rFonts w:ascii="Times New Roman" w:hAnsi="Times New Roman" w:cs="Times New Roman"/>
          <w:lang w:val="en-US"/>
        </w:rPr>
        <w:t>,</w:t>
      </w:r>
      <w:r w:rsidRPr="001D4BC2">
        <w:rPr>
          <w:rFonts w:ascii="Times New Roman" w:hAnsi="Times New Roman" w:cs="Times New Roman"/>
          <w:lang w:val="en-US"/>
        </w:rPr>
        <w:t xml:space="preserve"> we describe how we calculate </w:t>
      </w:r>
      <w:r w:rsidR="00E66F82" w:rsidRPr="001D4BC2">
        <w:rPr>
          <w:rFonts w:ascii="Times New Roman" w:hAnsi="Times New Roman" w:cs="Times New Roman"/>
          <w:lang w:val="en-US"/>
        </w:rPr>
        <w:t xml:space="preserve">the </w:t>
      </w:r>
      <w:r w:rsidRPr="001D4BC2">
        <w:rPr>
          <w:rFonts w:ascii="Times New Roman" w:hAnsi="Times New Roman" w:cs="Times New Roman"/>
          <w:lang w:val="en-US"/>
        </w:rPr>
        <w:t xml:space="preserve">effects on vaccination rates of a possible TBE vaccine subsidy. </w:t>
      </w:r>
      <w:r w:rsidR="009A6A0D" w:rsidRPr="001D4BC2">
        <w:rPr>
          <w:rFonts w:ascii="Times New Roman" w:hAnsi="Times New Roman" w:cs="Times New Roman"/>
          <w:lang w:val="en-US"/>
        </w:rPr>
        <w:t>Next, we</w:t>
      </w:r>
      <w:r w:rsidRPr="001D4BC2">
        <w:rPr>
          <w:rFonts w:ascii="Times New Roman" w:hAnsi="Times New Roman" w:cs="Times New Roman"/>
          <w:lang w:val="en-US"/>
        </w:rPr>
        <w:t xml:space="preserve"> control for potential hypothetical bias by only including those who state they were rather certain or very certain in their response to the WTP question.</w:t>
      </w:r>
      <w:r w:rsidR="009A6A0D" w:rsidRPr="001D4BC2">
        <w:rPr>
          <w:rFonts w:ascii="Times New Roman" w:hAnsi="Times New Roman" w:cs="Times New Roman"/>
          <w:lang w:val="en-US"/>
        </w:rPr>
        <w:t xml:space="preserve"> Finally, we separate those with a positive WTP from those with zero WTP in our calculations of predicted vaccination rates.</w:t>
      </w:r>
    </w:p>
    <w:p w:rsidR="009F23D9" w:rsidRPr="001D4BC2" w:rsidRDefault="009F23D9" w:rsidP="009F23D9">
      <w:pPr>
        <w:pStyle w:val="Heading2"/>
        <w:rPr>
          <w:rFonts w:ascii="Times New Roman" w:hAnsi="Times New Roman" w:cs="Times New Roman"/>
          <w:color w:val="auto"/>
          <w:sz w:val="32"/>
          <w:lang w:val="en-US"/>
        </w:rPr>
      </w:pPr>
      <w:r w:rsidRPr="001D4BC2">
        <w:rPr>
          <w:rFonts w:ascii="Times New Roman" w:hAnsi="Times New Roman" w:cs="Times New Roman"/>
          <w:color w:val="auto"/>
          <w:sz w:val="32"/>
          <w:lang w:val="en-US"/>
        </w:rPr>
        <w:t xml:space="preserve">Estimation of the effect of a possible subsidy </w:t>
      </w:r>
    </w:p>
    <w:p w:rsidR="00C256C5" w:rsidRPr="001D4BC2" w:rsidRDefault="00C256C5" w:rsidP="00C256C5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>The current vaccination rate is derived from our survey. In TBE risk areas</w:t>
      </w:r>
      <w:r w:rsidR="00E66F82" w:rsidRPr="001D4BC2">
        <w:rPr>
          <w:rFonts w:ascii="Times New Roman" w:hAnsi="Times New Roman" w:cs="Times New Roman"/>
          <w:lang w:val="en-US"/>
        </w:rPr>
        <w:t>,</w:t>
      </w:r>
      <w:r w:rsidRPr="001D4BC2">
        <w:rPr>
          <w:rFonts w:ascii="Times New Roman" w:hAnsi="Times New Roman" w:cs="Times New Roman"/>
          <w:lang w:val="en-US"/>
        </w:rPr>
        <w:t xml:space="preserve"> the vaccination rate is 33% (CI95 30-37%).</w:t>
      </w:r>
    </w:p>
    <w:p w:rsidR="00C256C5" w:rsidRPr="001D4BC2" w:rsidRDefault="00C256C5" w:rsidP="00C256C5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>We use the margins command in STATA to predict the effects of a possible subsidy on the demand for TBE vaccination in TBE risk areas.</w:t>
      </w:r>
    </w:p>
    <w:p w:rsidR="00C256C5" w:rsidRPr="001D4BC2" w:rsidRDefault="00C256C5" w:rsidP="00C256C5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 xml:space="preserve">We use </w:t>
      </w:r>
      <w:r w:rsidRPr="001D4BC2">
        <w:rPr>
          <w:rFonts w:ascii="Times New Roman" w:hAnsi="Times New Roman" w:cs="Times New Roman"/>
          <w:i/>
          <w:lang w:val="en-US"/>
        </w:rPr>
        <w:t>population mean</w:t>
      </w:r>
      <w:r w:rsidR="009F23D9" w:rsidRPr="001D4BC2">
        <w:rPr>
          <w:rFonts w:ascii="Times New Roman" w:hAnsi="Times New Roman" w:cs="Times New Roman"/>
          <w:lang w:val="en-US"/>
        </w:rPr>
        <w:t xml:space="preserve"> instead of sample mean</w:t>
      </w:r>
      <w:r w:rsidRPr="001D4BC2">
        <w:rPr>
          <w:rFonts w:ascii="Times New Roman" w:hAnsi="Times New Roman" w:cs="Times New Roman"/>
          <w:lang w:val="en-US"/>
        </w:rPr>
        <w:t xml:space="preserve"> for age (=49) female (=0.5) and income (=40600). For the other variables</w:t>
      </w:r>
      <w:r w:rsidR="00E66F82" w:rsidRPr="001D4BC2">
        <w:rPr>
          <w:rFonts w:ascii="Times New Roman" w:hAnsi="Times New Roman" w:cs="Times New Roman"/>
          <w:lang w:val="en-US"/>
        </w:rPr>
        <w:t>,</w:t>
      </w:r>
      <w:r w:rsidRPr="001D4BC2">
        <w:rPr>
          <w:rFonts w:ascii="Times New Roman" w:hAnsi="Times New Roman" w:cs="Times New Roman"/>
          <w:lang w:val="en-US"/>
        </w:rPr>
        <w:t xml:space="preserve"> we use sample means (</w:t>
      </w:r>
      <w:r w:rsidR="0094139A">
        <w:rPr>
          <w:rFonts w:ascii="Times New Roman" w:hAnsi="Times New Roman" w:cs="Times New Roman"/>
          <w:lang w:val="en-US"/>
        </w:rPr>
        <w:t xml:space="preserve">S1 Text Willingness </w:t>
      </w:r>
      <w:proofErr w:type="gramStart"/>
      <w:r w:rsidR="0094139A">
        <w:rPr>
          <w:rFonts w:ascii="Times New Roman" w:hAnsi="Times New Roman" w:cs="Times New Roman"/>
          <w:lang w:val="en-US"/>
        </w:rPr>
        <w:t>To</w:t>
      </w:r>
      <w:proofErr w:type="gramEnd"/>
      <w:r w:rsidR="0094139A">
        <w:rPr>
          <w:rFonts w:ascii="Times New Roman" w:hAnsi="Times New Roman" w:cs="Times New Roman"/>
          <w:lang w:val="en-US"/>
        </w:rPr>
        <w:t xml:space="preserve"> Pay (</w:t>
      </w:r>
      <w:r w:rsidR="009F23D9" w:rsidRPr="001D4BC2">
        <w:rPr>
          <w:rFonts w:ascii="Times New Roman" w:hAnsi="Times New Roman" w:cs="Times New Roman"/>
          <w:lang w:val="en-US"/>
        </w:rPr>
        <w:t>WTP</w:t>
      </w:r>
      <w:r w:rsidR="0094139A">
        <w:rPr>
          <w:rFonts w:ascii="Times New Roman" w:hAnsi="Times New Roman" w:cs="Times New Roman"/>
          <w:lang w:val="en-US"/>
        </w:rPr>
        <w:t>) e</w:t>
      </w:r>
      <w:r w:rsidR="009F23D9" w:rsidRPr="001D4BC2">
        <w:rPr>
          <w:rFonts w:ascii="Times New Roman" w:hAnsi="Times New Roman" w:cs="Times New Roman"/>
          <w:lang w:val="en-US"/>
        </w:rPr>
        <w:t>stimation</w:t>
      </w:r>
      <w:bookmarkStart w:id="1" w:name="_GoBack"/>
      <w:bookmarkEnd w:id="1"/>
      <w:r w:rsidR="009F23D9" w:rsidRPr="001D4BC2">
        <w:rPr>
          <w:rFonts w:ascii="Times New Roman" w:hAnsi="Times New Roman" w:cs="Times New Roman"/>
          <w:lang w:val="en-US"/>
        </w:rPr>
        <w:t>)</w:t>
      </w:r>
      <w:r w:rsidRPr="001D4BC2">
        <w:rPr>
          <w:rFonts w:ascii="Times New Roman" w:hAnsi="Times New Roman" w:cs="Times New Roman"/>
          <w:lang w:val="en-US"/>
        </w:rPr>
        <w:t xml:space="preserve">. We first make predictions for respondents in TBE risk areas and then for all unvaccinated respondents. </w:t>
      </w:r>
    </w:p>
    <w:p w:rsidR="00C256C5" w:rsidRPr="001D4BC2" w:rsidRDefault="00C256C5" w:rsidP="00C256C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1D4BC2">
        <w:rPr>
          <w:rFonts w:ascii="Times New Roman" w:hAnsi="Times New Roman" w:cs="Times New Roman"/>
          <w:sz w:val="20"/>
          <w:szCs w:val="20"/>
          <w:lang w:val="en-US"/>
        </w:rPr>
        <w:t>quietly</w:t>
      </w:r>
      <w:proofErr w:type="gram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logit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yesbidtbe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bidtbe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female age income university urban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tberisk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summerhouserisk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outTBEarea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worktickrisk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knowledge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tickbiteever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diseaseexperience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healthrisktickbite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lowtrustvaccine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if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tberiskhome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==1 </w:t>
      </w:r>
    </w:p>
    <w:p w:rsidR="00C256C5" w:rsidRPr="001D4BC2" w:rsidRDefault="00C256C5" w:rsidP="00C256C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1D4BC2">
        <w:rPr>
          <w:rFonts w:ascii="Times New Roman" w:hAnsi="Times New Roman" w:cs="Times New Roman"/>
          <w:sz w:val="20"/>
          <w:szCs w:val="20"/>
          <w:lang w:val="en-US"/>
        </w:rPr>
        <w:t>margins</w:t>
      </w:r>
      <w:proofErr w:type="gramEnd"/>
      <w:r w:rsidRPr="001D4BC2">
        <w:rPr>
          <w:rFonts w:ascii="Times New Roman" w:hAnsi="Times New Roman" w:cs="Times New Roman"/>
          <w:sz w:val="20"/>
          <w:szCs w:val="20"/>
          <w:lang w:val="en-US"/>
        </w:rPr>
        <w:t>, at (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bidtbe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=(0 5.25)age=49 female=0.5 income=40.6)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atmeans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post  </w:t>
      </w:r>
    </w:p>
    <w:p w:rsidR="00C256C5" w:rsidRPr="001D4BC2" w:rsidRDefault="00C256C5" w:rsidP="00C256C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D4BC2">
        <w:rPr>
          <w:rFonts w:ascii="Times New Roman" w:hAnsi="Times New Roman" w:cs="Times New Roman"/>
          <w:sz w:val="20"/>
          <w:szCs w:val="20"/>
          <w:lang w:val="en-US"/>
        </w:rPr>
        <w:t>Adjusted predictions</w:t>
      </w:r>
      <w:r w:rsidR="009D246F"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</w:t>
      </w:r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Number of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obs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  =        389</w:t>
      </w:r>
    </w:p>
    <w:p w:rsidR="00C256C5" w:rsidRPr="001D4BC2" w:rsidRDefault="00C256C5" w:rsidP="00C256C5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33943D7A" wp14:editId="590735A7">
            <wp:extent cx="8419039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028" cy="123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C5" w:rsidRPr="001D4BC2" w:rsidRDefault="00C256C5" w:rsidP="00C25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>The predicted vaccination rate among the unvaccinated in TBE risk areas at full subsidy, price zero = 68% (CI95 59-77%)</w:t>
      </w:r>
    </w:p>
    <w:p w:rsidR="00C256C5" w:rsidRPr="001D4BC2" w:rsidRDefault="00C256C5" w:rsidP="00C25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>The predicted vaccination rate among the unvaccinated in TBE risk areas at 50% subsidy, price 525 = 46% (CI95 41-52%)</w:t>
      </w:r>
    </w:p>
    <w:p w:rsidR="00C256C5" w:rsidRPr="001D4BC2" w:rsidRDefault="00C256C5" w:rsidP="00C256C5">
      <w:pPr>
        <w:ind w:left="360"/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>Based on our estimated vaccination rate of 33% among all respondents</w:t>
      </w:r>
      <w:r w:rsidR="00E66F82" w:rsidRPr="001D4BC2">
        <w:rPr>
          <w:rFonts w:ascii="Times New Roman" w:hAnsi="Times New Roman" w:cs="Times New Roman"/>
          <w:lang w:val="en-US"/>
        </w:rPr>
        <w:t>,</w:t>
      </w:r>
      <w:r w:rsidRPr="001D4BC2">
        <w:rPr>
          <w:rFonts w:ascii="Times New Roman" w:hAnsi="Times New Roman" w:cs="Times New Roman"/>
          <w:lang w:val="en-US"/>
        </w:rPr>
        <w:t xml:space="preserve"> we find the following predicted total vaccination rates, with a full subsidy and a 50% subsidy respectively, in TBE risk areas:</w:t>
      </w:r>
    </w:p>
    <w:p w:rsidR="00C256C5" w:rsidRPr="001D4BC2" w:rsidRDefault="00C256C5" w:rsidP="00C256C5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u w:val="single"/>
          <w:lang w:val="en-US"/>
        </w:rPr>
        <w:t xml:space="preserve">Full subsidy: </w:t>
      </w:r>
      <w:r w:rsidRPr="001D4BC2">
        <w:rPr>
          <w:rFonts w:ascii="Times New Roman" w:hAnsi="Times New Roman" w:cs="Times New Roman"/>
          <w:lang w:val="en-US"/>
        </w:rPr>
        <w:t>Out of the 584 respondents in TBE risk areas</w:t>
      </w:r>
      <w:r w:rsidR="00E66F82" w:rsidRPr="001D4BC2">
        <w:rPr>
          <w:rFonts w:ascii="Times New Roman" w:hAnsi="Times New Roman" w:cs="Times New Roman"/>
          <w:lang w:val="en-US"/>
        </w:rPr>
        <w:t>,</w:t>
      </w:r>
      <w:r w:rsidRPr="001D4BC2">
        <w:rPr>
          <w:rFonts w:ascii="Times New Roman" w:hAnsi="Times New Roman" w:cs="Times New Roman"/>
          <w:lang w:val="en-US"/>
        </w:rPr>
        <w:t xml:space="preserve"> 389 are unvaccinated. With a full subsidy, 68% (0.68*389=265 respondents) of the unvaccinated would get vaccinated. This corresponds to 45% (265/584) of the total number of respondents in TBE risk areas. The new vaccination rate with the full subsidy would be 33%+45%=78%.</w:t>
      </w:r>
    </w:p>
    <w:p w:rsidR="00C256C5" w:rsidRPr="001D4BC2" w:rsidRDefault="00C256C5" w:rsidP="00C256C5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u w:val="single"/>
          <w:lang w:val="en-US"/>
        </w:rPr>
        <w:t>50% subsidy:</w:t>
      </w:r>
      <w:r w:rsidRPr="001D4BC2">
        <w:rPr>
          <w:rFonts w:ascii="Times New Roman" w:hAnsi="Times New Roman" w:cs="Times New Roman"/>
          <w:lang w:val="en-US"/>
        </w:rPr>
        <w:t xml:space="preserve"> With a 50% subsidy</w:t>
      </w:r>
      <w:r w:rsidR="00F92440" w:rsidRPr="001D4BC2">
        <w:rPr>
          <w:rFonts w:ascii="Times New Roman" w:hAnsi="Times New Roman" w:cs="Times New Roman"/>
          <w:lang w:val="en-US"/>
        </w:rPr>
        <w:t>,</w:t>
      </w:r>
      <w:r w:rsidRPr="001D4BC2">
        <w:rPr>
          <w:rFonts w:ascii="Times New Roman" w:hAnsi="Times New Roman" w:cs="Times New Roman"/>
          <w:lang w:val="en-US"/>
        </w:rPr>
        <w:t xml:space="preserve"> 46</w:t>
      </w:r>
      <w:r w:rsidR="00F92440" w:rsidRPr="001D4BC2">
        <w:rPr>
          <w:rFonts w:ascii="Times New Roman" w:hAnsi="Times New Roman" w:cs="Times New Roman"/>
          <w:lang w:val="en-US"/>
        </w:rPr>
        <w:t>.</w:t>
      </w:r>
      <w:r w:rsidRPr="001D4BC2">
        <w:rPr>
          <w:rFonts w:ascii="Times New Roman" w:hAnsi="Times New Roman" w:cs="Times New Roman"/>
          <w:lang w:val="en-US"/>
        </w:rPr>
        <w:t>5% (0.465*389=181 respondents)</w:t>
      </w:r>
      <w:r w:rsidR="00F92440" w:rsidRPr="001D4BC2">
        <w:rPr>
          <w:rFonts w:ascii="Times New Roman" w:hAnsi="Times New Roman" w:cs="Times New Roman"/>
          <w:lang w:val="en-US"/>
        </w:rPr>
        <w:t xml:space="preserve"> </w:t>
      </w:r>
      <w:r w:rsidRPr="001D4BC2">
        <w:rPr>
          <w:rFonts w:ascii="Times New Roman" w:hAnsi="Times New Roman" w:cs="Times New Roman"/>
          <w:lang w:val="en-US"/>
        </w:rPr>
        <w:t xml:space="preserve">of the unvaccinated respondents would get vaccinated. This corresponds to 31% (181/584) of the total number of </w:t>
      </w:r>
      <w:r w:rsidRPr="001D4BC2">
        <w:rPr>
          <w:rFonts w:ascii="Times New Roman" w:hAnsi="Times New Roman" w:cs="Times New Roman"/>
          <w:lang w:val="en-US"/>
        </w:rPr>
        <w:lastRenderedPageBreak/>
        <w:t>respondents in TBE risk areas. The new vaccination rate with the 50% subsidy would be 33%+31%=64%.</w:t>
      </w:r>
    </w:p>
    <w:p w:rsidR="00C256C5" w:rsidRPr="001D4BC2" w:rsidRDefault="00C256C5" w:rsidP="00C256C5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 xml:space="preserve">This information is displayed in Table </w:t>
      </w:r>
      <w:r w:rsidR="009F23D9" w:rsidRPr="001D4BC2">
        <w:rPr>
          <w:rFonts w:ascii="Times New Roman" w:hAnsi="Times New Roman" w:cs="Times New Roman"/>
          <w:lang w:val="en-US"/>
        </w:rPr>
        <w:t>3</w:t>
      </w:r>
      <w:r w:rsidRPr="001D4BC2">
        <w:rPr>
          <w:rFonts w:ascii="Times New Roman" w:hAnsi="Times New Roman" w:cs="Times New Roman"/>
          <w:lang w:val="en-US"/>
        </w:rPr>
        <w:t xml:space="preserve"> in the paper.</w:t>
      </w:r>
    </w:p>
    <w:p w:rsidR="00C256C5" w:rsidRPr="001D4BC2" w:rsidRDefault="00C256C5" w:rsidP="00C256C5">
      <w:pPr>
        <w:rPr>
          <w:rFonts w:ascii="Times New Roman" w:hAnsi="Times New Roman" w:cs="Times New Roman"/>
          <w:i/>
          <w:lang w:val="en-US"/>
        </w:rPr>
      </w:pPr>
      <w:r w:rsidRPr="001D4BC2">
        <w:rPr>
          <w:rFonts w:ascii="Times New Roman" w:hAnsi="Times New Roman" w:cs="Times New Roman"/>
          <w:i/>
          <w:lang w:val="en-US"/>
        </w:rPr>
        <w:t>Predictions for all unvaccinated respondents</w:t>
      </w:r>
    </w:p>
    <w:p w:rsidR="00C256C5" w:rsidRPr="001D4BC2" w:rsidRDefault="00C256C5" w:rsidP="00C256C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1D4BC2">
        <w:rPr>
          <w:rFonts w:ascii="Times New Roman" w:hAnsi="Times New Roman" w:cs="Times New Roman"/>
          <w:sz w:val="20"/>
          <w:szCs w:val="20"/>
          <w:lang w:val="en-US"/>
        </w:rPr>
        <w:t>quietly</w:t>
      </w:r>
      <w:proofErr w:type="gram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logit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yesbidtbe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bidtbe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female age income university urban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tberisk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summerhouserisk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outTBEarea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worktickrisk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knowledge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tickbiteever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diseaseexperience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healthrisktickbite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4BC2">
        <w:rPr>
          <w:rFonts w:ascii="Times New Roman" w:hAnsi="Times New Roman" w:cs="Times New Roman"/>
          <w:sz w:val="20"/>
          <w:szCs w:val="20"/>
          <w:lang w:val="en-US"/>
        </w:rPr>
        <w:t>lowtrustvaccine</w:t>
      </w:r>
      <w:proofErr w:type="spellEnd"/>
      <w:r w:rsidRPr="001D4B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256C5" w:rsidRPr="001D4BC2" w:rsidRDefault="00C256C5" w:rsidP="00C256C5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1D4BC2">
        <w:rPr>
          <w:rFonts w:ascii="Times New Roman" w:hAnsi="Times New Roman" w:cs="Times New Roman"/>
          <w:lang w:val="en-US"/>
        </w:rPr>
        <w:t>margins</w:t>
      </w:r>
      <w:proofErr w:type="gramEnd"/>
      <w:r w:rsidRPr="001D4BC2">
        <w:rPr>
          <w:rFonts w:ascii="Times New Roman" w:hAnsi="Times New Roman" w:cs="Times New Roman"/>
          <w:lang w:val="en-US"/>
        </w:rPr>
        <w:t>, at (</w:t>
      </w:r>
      <w:proofErr w:type="spellStart"/>
      <w:r w:rsidRPr="001D4BC2">
        <w:rPr>
          <w:rFonts w:ascii="Times New Roman" w:hAnsi="Times New Roman" w:cs="Times New Roman"/>
          <w:lang w:val="en-US"/>
        </w:rPr>
        <w:t>bidtbe</w:t>
      </w:r>
      <w:proofErr w:type="spellEnd"/>
      <w:r w:rsidRPr="001D4BC2">
        <w:rPr>
          <w:rFonts w:ascii="Times New Roman" w:hAnsi="Times New Roman" w:cs="Times New Roman"/>
          <w:lang w:val="en-US"/>
        </w:rPr>
        <w:t xml:space="preserve">=(0 5.25)age=49 female=0.5 income=40.6) </w:t>
      </w:r>
      <w:proofErr w:type="spellStart"/>
      <w:r w:rsidRPr="001D4BC2">
        <w:rPr>
          <w:rFonts w:ascii="Times New Roman" w:hAnsi="Times New Roman" w:cs="Times New Roman"/>
          <w:lang w:val="en-US"/>
        </w:rPr>
        <w:t>atmeans</w:t>
      </w:r>
      <w:proofErr w:type="spellEnd"/>
      <w:r w:rsidRPr="001D4BC2">
        <w:rPr>
          <w:rFonts w:ascii="Times New Roman" w:hAnsi="Times New Roman" w:cs="Times New Roman"/>
          <w:lang w:val="en-US"/>
        </w:rPr>
        <w:t xml:space="preserve"> post  </w:t>
      </w:r>
    </w:p>
    <w:p w:rsidR="00C256C5" w:rsidRPr="001D4BC2" w:rsidRDefault="00C256C5" w:rsidP="00C256C5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 xml:space="preserve">Adjusted predictions                              Number of </w:t>
      </w:r>
      <w:proofErr w:type="spellStart"/>
      <w:r w:rsidRPr="001D4BC2">
        <w:rPr>
          <w:rFonts w:ascii="Times New Roman" w:hAnsi="Times New Roman" w:cs="Times New Roman"/>
          <w:lang w:val="en-US"/>
        </w:rPr>
        <w:t>obs</w:t>
      </w:r>
      <w:proofErr w:type="spellEnd"/>
      <w:r w:rsidRPr="001D4BC2">
        <w:rPr>
          <w:rFonts w:ascii="Times New Roman" w:hAnsi="Times New Roman" w:cs="Times New Roman"/>
          <w:lang w:val="en-US"/>
        </w:rPr>
        <w:t xml:space="preserve">   =       1151</w:t>
      </w:r>
    </w:p>
    <w:p w:rsidR="00C256C5" w:rsidRPr="001D4BC2" w:rsidRDefault="00C256C5" w:rsidP="00C256C5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04A23AB0" wp14:editId="5EB21E72">
            <wp:extent cx="8240651" cy="1202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995" cy="12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C5" w:rsidRPr="001D4BC2" w:rsidRDefault="00C256C5" w:rsidP="00C256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>The predicted vaccination rate among all unvaccinated respondents at full subsidy, price zero = 67% (CI95 62-72%)</w:t>
      </w:r>
    </w:p>
    <w:p w:rsidR="00C256C5" w:rsidRPr="001D4BC2" w:rsidRDefault="00C256C5" w:rsidP="00C256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>The predicted vaccination rate among the unvaccinated in TBE risk areas at 50% subsidy, price 525 = 43% (CI95 40-46%)</w:t>
      </w:r>
    </w:p>
    <w:p w:rsidR="00C256C5" w:rsidRPr="001D4BC2" w:rsidRDefault="00C256C5" w:rsidP="00C256C5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>Based on our estimated vaccination rate of 25% among all respondents</w:t>
      </w:r>
      <w:r w:rsidR="00F92440" w:rsidRPr="001D4BC2">
        <w:rPr>
          <w:rFonts w:ascii="Times New Roman" w:hAnsi="Times New Roman" w:cs="Times New Roman"/>
          <w:lang w:val="en-US"/>
        </w:rPr>
        <w:t>,</w:t>
      </w:r>
      <w:r w:rsidRPr="001D4BC2">
        <w:rPr>
          <w:rFonts w:ascii="Times New Roman" w:hAnsi="Times New Roman" w:cs="Times New Roman"/>
          <w:lang w:val="en-US"/>
        </w:rPr>
        <w:t xml:space="preserve"> we find the following predicted total vaccination rates with a full subsidy and a 50% subsidy:</w:t>
      </w:r>
    </w:p>
    <w:p w:rsidR="00C256C5" w:rsidRPr="001D4BC2" w:rsidRDefault="00C256C5" w:rsidP="00C256C5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u w:val="single"/>
          <w:lang w:val="en-US"/>
        </w:rPr>
        <w:t xml:space="preserve">Full subsidy: </w:t>
      </w:r>
      <w:r w:rsidRPr="001D4BC2">
        <w:rPr>
          <w:rFonts w:ascii="Times New Roman" w:hAnsi="Times New Roman" w:cs="Times New Roman"/>
          <w:lang w:val="en-US"/>
        </w:rPr>
        <w:t>Out of the 1526 respondents in our sample</w:t>
      </w:r>
      <w:r w:rsidR="00F922C9" w:rsidRPr="001D4BC2">
        <w:rPr>
          <w:rFonts w:ascii="Times New Roman" w:hAnsi="Times New Roman" w:cs="Times New Roman"/>
          <w:lang w:val="en-US"/>
        </w:rPr>
        <w:t>,</w:t>
      </w:r>
      <w:r w:rsidRPr="001D4BC2">
        <w:rPr>
          <w:rFonts w:ascii="Times New Roman" w:hAnsi="Times New Roman" w:cs="Times New Roman"/>
          <w:lang w:val="en-US"/>
        </w:rPr>
        <w:t xml:space="preserve"> 1151 are unvaccinated (75%). With a full subsidy, 67% (771 respondents) of the unvaccinated would get vaccinated. This corresponds to 51% (771/1526) of the total number of respondents in TBE risk areas. The new vaccination rate with the full subsidy would be 25+51=76%.</w:t>
      </w:r>
    </w:p>
    <w:p w:rsidR="00C256C5" w:rsidRPr="001D4BC2" w:rsidRDefault="00C256C5" w:rsidP="00C256C5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u w:val="single"/>
          <w:lang w:val="en-US"/>
        </w:rPr>
        <w:t>50% subsidy:</w:t>
      </w:r>
      <w:r w:rsidRPr="001D4BC2">
        <w:rPr>
          <w:rFonts w:ascii="Times New Roman" w:hAnsi="Times New Roman" w:cs="Times New Roman"/>
          <w:lang w:val="en-US"/>
        </w:rPr>
        <w:t xml:space="preserve"> With a 50% subsidy</w:t>
      </w:r>
      <w:r w:rsidR="00F922C9" w:rsidRPr="001D4BC2">
        <w:rPr>
          <w:rFonts w:ascii="Times New Roman" w:hAnsi="Times New Roman" w:cs="Times New Roman"/>
          <w:lang w:val="en-US"/>
        </w:rPr>
        <w:t>,</w:t>
      </w:r>
      <w:r w:rsidRPr="001D4BC2">
        <w:rPr>
          <w:rFonts w:ascii="Times New Roman" w:hAnsi="Times New Roman" w:cs="Times New Roman"/>
          <w:lang w:val="en-US"/>
        </w:rPr>
        <w:t xml:space="preserve"> 43% of the unvaccinated (495) respondents would get vaccinated. 495/1526=32%. The new vaccination rate would be 25%+32%=57%.</w:t>
      </w:r>
    </w:p>
    <w:p w:rsidR="009D246F" w:rsidRPr="001D4BC2" w:rsidRDefault="00C256C5" w:rsidP="009D246F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>These predicted vaccination rate</w:t>
      </w:r>
      <w:r w:rsidR="009D246F" w:rsidRPr="001D4BC2">
        <w:rPr>
          <w:rFonts w:ascii="Times New Roman" w:hAnsi="Times New Roman" w:cs="Times New Roman"/>
          <w:lang w:val="en-US"/>
        </w:rPr>
        <w:t>s are not included in the paper</w:t>
      </w:r>
      <w:r w:rsidR="00F922C9" w:rsidRPr="001D4BC2">
        <w:rPr>
          <w:rFonts w:ascii="Times New Roman" w:hAnsi="Times New Roman" w:cs="Times New Roman"/>
          <w:lang w:val="en-US"/>
        </w:rPr>
        <w:t>.</w:t>
      </w:r>
    </w:p>
    <w:p w:rsidR="009F23D9" w:rsidRPr="001D4BC2" w:rsidRDefault="009F23D9" w:rsidP="009D246F">
      <w:pPr>
        <w:pStyle w:val="Heading2"/>
        <w:rPr>
          <w:rFonts w:ascii="Times New Roman" w:hAnsi="Times New Roman" w:cs="Times New Roman"/>
          <w:color w:val="auto"/>
          <w:sz w:val="32"/>
          <w:lang w:val="en-US"/>
        </w:rPr>
      </w:pPr>
      <w:r w:rsidRPr="001D4BC2">
        <w:rPr>
          <w:rFonts w:ascii="Times New Roman" w:hAnsi="Times New Roman" w:cs="Times New Roman"/>
          <w:color w:val="auto"/>
          <w:sz w:val="32"/>
          <w:lang w:val="en-US"/>
        </w:rPr>
        <w:t>Control for uncertainty of answer</w:t>
      </w:r>
    </w:p>
    <w:p w:rsidR="009D246F" w:rsidRPr="001D4BC2" w:rsidRDefault="009F23D9" w:rsidP="009D246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 xml:space="preserve">We control </w:t>
      </w:r>
      <w:r w:rsidR="003A50CA" w:rsidRPr="001D4BC2">
        <w:rPr>
          <w:rFonts w:ascii="Times New Roman" w:hAnsi="Times New Roman" w:cs="Times New Roman"/>
          <w:lang w:val="en-US"/>
        </w:rPr>
        <w:t xml:space="preserve">for potential hypothetical bias in </w:t>
      </w:r>
      <w:r w:rsidRPr="001D4BC2">
        <w:rPr>
          <w:rFonts w:ascii="Times New Roman" w:hAnsi="Times New Roman" w:cs="Times New Roman"/>
          <w:lang w:val="en-US"/>
        </w:rPr>
        <w:t xml:space="preserve">our estimates of effects of a vaccine subsidy in TBE risk areas by including </w:t>
      </w:r>
      <w:r w:rsidR="003A50CA" w:rsidRPr="001D4BC2">
        <w:rPr>
          <w:rFonts w:ascii="Times New Roman" w:hAnsi="Times New Roman" w:cs="Times New Roman"/>
          <w:lang w:val="en-US"/>
        </w:rPr>
        <w:t xml:space="preserve">only </w:t>
      </w:r>
      <w:r w:rsidRPr="001D4BC2">
        <w:rPr>
          <w:rFonts w:ascii="Times New Roman" w:hAnsi="Times New Roman" w:cs="Times New Roman"/>
          <w:lang w:val="en-US"/>
        </w:rPr>
        <w:t>those who state they were rather certain or very certain in their response to the WTP question.</w:t>
      </w:r>
      <w:r w:rsidR="009D246F" w:rsidRPr="001D4BC2">
        <w:rPr>
          <w:rFonts w:ascii="Times New Roman" w:hAnsi="Times New Roman" w:cs="Times New Roman"/>
          <w:lang w:val="en-US"/>
        </w:rPr>
        <w:t xml:space="preserve"> When excluding the 56 respondents (ou</w:t>
      </w:r>
      <w:r w:rsidR="003A50CA" w:rsidRPr="001D4BC2">
        <w:rPr>
          <w:rFonts w:ascii="Times New Roman" w:hAnsi="Times New Roman" w:cs="Times New Roman"/>
          <w:lang w:val="en-US"/>
        </w:rPr>
        <w:t>t</w:t>
      </w:r>
      <w:r w:rsidR="009D246F" w:rsidRPr="001D4BC2">
        <w:rPr>
          <w:rFonts w:ascii="Times New Roman" w:hAnsi="Times New Roman" w:cs="Times New Roman"/>
          <w:lang w:val="en-US"/>
        </w:rPr>
        <w:t xml:space="preserve"> of 389) who were rather or very uncertain about their responses to the WTP question</w:t>
      </w:r>
      <w:r w:rsidR="003A50CA" w:rsidRPr="001D4BC2">
        <w:rPr>
          <w:rFonts w:ascii="Times New Roman" w:hAnsi="Times New Roman" w:cs="Times New Roman"/>
          <w:lang w:val="en-US"/>
        </w:rPr>
        <w:t>,</w:t>
      </w:r>
      <w:r w:rsidR="009D246F" w:rsidRPr="001D4BC2">
        <w:rPr>
          <w:rFonts w:ascii="Times New Roman" w:hAnsi="Times New Roman" w:cs="Times New Roman"/>
          <w:lang w:val="en-US"/>
        </w:rPr>
        <w:t xml:space="preserve"> we find:</w:t>
      </w:r>
    </w:p>
    <w:p w:rsidR="009D246F" w:rsidRPr="001D4BC2" w:rsidRDefault="009D246F" w:rsidP="009D24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>the same effect of a full subsidy on vaccination rates – 68%</w:t>
      </w:r>
    </w:p>
    <w:p w:rsidR="009D246F" w:rsidRPr="001D4BC2" w:rsidRDefault="009D246F" w:rsidP="009D24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 xml:space="preserve">a 2 percentage point lower predicted vaccination rate – 44% compared to 46% - </w:t>
      </w:r>
      <w:r w:rsidR="003A50CA" w:rsidRPr="001D4BC2">
        <w:rPr>
          <w:rFonts w:ascii="Times New Roman" w:hAnsi="Times New Roman" w:cs="Times New Roman"/>
          <w:lang w:val="en-US"/>
        </w:rPr>
        <w:t xml:space="preserve">with </w:t>
      </w:r>
      <w:r w:rsidRPr="001D4BC2">
        <w:rPr>
          <w:rFonts w:ascii="Times New Roman" w:hAnsi="Times New Roman" w:cs="Times New Roman"/>
          <w:lang w:val="en-US"/>
        </w:rPr>
        <w:t>a 50% subsidy</w:t>
      </w:r>
    </w:p>
    <w:p w:rsidR="009F23D9" w:rsidRPr="001D4BC2" w:rsidRDefault="009D246F" w:rsidP="009D246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 xml:space="preserve">We conclude that our ex post control does not raise </w:t>
      </w:r>
      <w:r w:rsidR="003A50CA" w:rsidRPr="001D4BC2">
        <w:rPr>
          <w:rFonts w:ascii="Times New Roman" w:hAnsi="Times New Roman" w:cs="Times New Roman"/>
          <w:lang w:val="en-US"/>
        </w:rPr>
        <w:t xml:space="preserve">a </w:t>
      </w:r>
      <w:r w:rsidRPr="001D4BC2">
        <w:rPr>
          <w:rFonts w:ascii="Times New Roman" w:hAnsi="Times New Roman" w:cs="Times New Roman"/>
          <w:lang w:val="en-US"/>
        </w:rPr>
        <w:t>concern that our estimates are influenced by hypothetical bias.</w:t>
      </w:r>
    </w:p>
    <w:p w:rsidR="009A6A0D" w:rsidRPr="001D4BC2" w:rsidRDefault="009A6A0D" w:rsidP="009A6A0D">
      <w:pPr>
        <w:pStyle w:val="Heading2"/>
        <w:rPr>
          <w:rFonts w:ascii="Times New Roman" w:hAnsi="Times New Roman" w:cs="Times New Roman"/>
          <w:color w:val="auto"/>
          <w:sz w:val="32"/>
          <w:lang w:val="en-US"/>
        </w:rPr>
      </w:pPr>
      <w:bookmarkStart w:id="2" w:name="_Toc433371562"/>
      <w:r w:rsidRPr="001D4BC2">
        <w:rPr>
          <w:rFonts w:ascii="Times New Roman" w:hAnsi="Times New Roman" w:cs="Times New Roman"/>
          <w:color w:val="auto"/>
          <w:sz w:val="32"/>
          <w:lang w:val="en-US"/>
        </w:rPr>
        <w:lastRenderedPageBreak/>
        <w:t>Respondents with Zero WTP for a TBE vaccine</w:t>
      </w:r>
      <w:bookmarkEnd w:id="2"/>
      <w:r w:rsidRPr="001D4BC2">
        <w:rPr>
          <w:rFonts w:ascii="Times New Roman" w:hAnsi="Times New Roman" w:cs="Times New Roman"/>
          <w:color w:val="auto"/>
          <w:sz w:val="32"/>
          <w:lang w:val="en-US"/>
        </w:rPr>
        <w:t xml:space="preserve"> </w:t>
      </w:r>
    </w:p>
    <w:p w:rsidR="009A6A0D" w:rsidRPr="001D4BC2" w:rsidRDefault="009A6A0D" w:rsidP="009A6A0D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 xml:space="preserve">13% of the unvaccinated respondents living in areas with TBE risk state that they would not get vaccinated even if the vaccine was free of charge. </w:t>
      </w:r>
    </w:p>
    <w:p w:rsidR="009A6A0D" w:rsidRPr="001D4BC2" w:rsidRDefault="009A6A0D" w:rsidP="009A6A0D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>We separate these respondents from those respondents with a positive willingness to pay in an estimate of the predicted vaccination rate with a subsidized vaccine, using the same model as above.</w:t>
      </w:r>
    </w:p>
    <w:p w:rsidR="009A6A0D" w:rsidRPr="001D4BC2" w:rsidRDefault="009A6A0D" w:rsidP="009A6A0D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 xml:space="preserve">We find that the predicted vaccination rate </w:t>
      </w:r>
      <w:r w:rsidR="003A50CA" w:rsidRPr="001D4BC2">
        <w:rPr>
          <w:rFonts w:ascii="Times New Roman" w:hAnsi="Times New Roman" w:cs="Times New Roman"/>
          <w:lang w:val="en-US"/>
        </w:rPr>
        <w:t xml:space="preserve">with </w:t>
      </w:r>
      <w:r w:rsidRPr="001D4BC2">
        <w:rPr>
          <w:rFonts w:ascii="Times New Roman" w:hAnsi="Times New Roman" w:cs="Times New Roman"/>
          <w:lang w:val="en-US"/>
        </w:rPr>
        <w:t xml:space="preserve">a full subsidy in TBE risk areas increases </w:t>
      </w:r>
      <w:r w:rsidR="003A50CA" w:rsidRPr="001D4BC2">
        <w:rPr>
          <w:rFonts w:ascii="Times New Roman" w:hAnsi="Times New Roman" w:cs="Times New Roman"/>
          <w:lang w:val="en-US"/>
        </w:rPr>
        <w:t xml:space="preserve">by </w:t>
      </w:r>
      <w:r w:rsidRPr="001D4BC2">
        <w:rPr>
          <w:rFonts w:ascii="Times New Roman" w:hAnsi="Times New Roman" w:cs="Times New Roman"/>
          <w:lang w:val="en-US"/>
        </w:rPr>
        <w:t xml:space="preserve">1 percentage point to 79% and that the predicted vaccination rate with a 50% subsidy increases </w:t>
      </w:r>
      <w:r w:rsidR="003A50CA" w:rsidRPr="001D4BC2">
        <w:rPr>
          <w:rFonts w:ascii="Times New Roman" w:hAnsi="Times New Roman" w:cs="Times New Roman"/>
          <w:lang w:val="en-US"/>
        </w:rPr>
        <w:t xml:space="preserve">by </w:t>
      </w:r>
      <w:r w:rsidRPr="001D4BC2">
        <w:rPr>
          <w:rFonts w:ascii="Times New Roman" w:hAnsi="Times New Roman" w:cs="Times New Roman"/>
          <w:lang w:val="en-US"/>
        </w:rPr>
        <w:t>1 percentage point to 65%.</w:t>
      </w:r>
    </w:p>
    <w:p w:rsidR="009A6A0D" w:rsidRPr="001D4BC2" w:rsidRDefault="009A6A0D" w:rsidP="001D4BC2">
      <w:pPr>
        <w:rPr>
          <w:rFonts w:ascii="Times New Roman" w:hAnsi="Times New Roman" w:cs="Times New Roman"/>
          <w:lang w:val="en-US"/>
        </w:rPr>
      </w:pPr>
      <w:r w:rsidRPr="001D4BC2">
        <w:rPr>
          <w:rFonts w:ascii="Times New Roman" w:hAnsi="Times New Roman" w:cs="Times New Roman"/>
          <w:lang w:val="en-US"/>
        </w:rPr>
        <w:t>We conclude that analyzing those with zero WTP separately from those with positive WTP</w:t>
      </w:r>
      <w:r w:rsidR="00067472" w:rsidRPr="001D4BC2">
        <w:rPr>
          <w:rFonts w:ascii="Times New Roman" w:hAnsi="Times New Roman" w:cs="Times New Roman"/>
          <w:lang w:val="en-US"/>
        </w:rPr>
        <w:t>,</w:t>
      </w:r>
      <w:r w:rsidRPr="001D4BC2">
        <w:rPr>
          <w:rFonts w:ascii="Times New Roman" w:hAnsi="Times New Roman" w:cs="Times New Roman"/>
          <w:lang w:val="en-US"/>
        </w:rPr>
        <w:t xml:space="preserve"> compared to analyzing them jointly</w:t>
      </w:r>
      <w:r w:rsidR="00067472" w:rsidRPr="001D4BC2">
        <w:rPr>
          <w:rFonts w:ascii="Times New Roman" w:hAnsi="Times New Roman" w:cs="Times New Roman"/>
          <w:lang w:val="en-US"/>
        </w:rPr>
        <w:t>,</w:t>
      </w:r>
      <w:r w:rsidRPr="001D4BC2">
        <w:rPr>
          <w:rFonts w:ascii="Times New Roman" w:hAnsi="Times New Roman" w:cs="Times New Roman"/>
          <w:lang w:val="en-US"/>
        </w:rPr>
        <w:t xml:space="preserve"> give</w:t>
      </w:r>
      <w:r w:rsidR="00067472" w:rsidRPr="001D4BC2">
        <w:rPr>
          <w:rFonts w:ascii="Times New Roman" w:hAnsi="Times New Roman" w:cs="Times New Roman"/>
          <w:lang w:val="en-US"/>
        </w:rPr>
        <w:t>s</w:t>
      </w:r>
      <w:r w:rsidRPr="001D4BC2">
        <w:rPr>
          <w:rFonts w:ascii="Times New Roman" w:hAnsi="Times New Roman" w:cs="Times New Roman"/>
          <w:lang w:val="en-US"/>
        </w:rPr>
        <w:t xml:space="preserve"> similar predicted vaccination rates.</w:t>
      </w:r>
    </w:p>
    <w:sectPr w:rsidR="009A6A0D" w:rsidRPr="001D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70E26"/>
    <w:multiLevelType w:val="hybridMultilevel"/>
    <w:tmpl w:val="53DEFF8A"/>
    <w:lvl w:ilvl="0" w:tplc="A5E83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6577"/>
    <w:multiLevelType w:val="hybridMultilevel"/>
    <w:tmpl w:val="B9DCBCF2"/>
    <w:lvl w:ilvl="0" w:tplc="E8DE2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82D06"/>
    <w:multiLevelType w:val="hybridMultilevel"/>
    <w:tmpl w:val="FABC8A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50FAF"/>
    <w:multiLevelType w:val="hybridMultilevel"/>
    <w:tmpl w:val="FABC8A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C5"/>
    <w:rsid w:val="00003F02"/>
    <w:rsid w:val="0000621C"/>
    <w:rsid w:val="00014056"/>
    <w:rsid w:val="00014ED8"/>
    <w:rsid w:val="00031510"/>
    <w:rsid w:val="0004051B"/>
    <w:rsid w:val="00045992"/>
    <w:rsid w:val="00046AED"/>
    <w:rsid w:val="000558ED"/>
    <w:rsid w:val="00067472"/>
    <w:rsid w:val="000909A9"/>
    <w:rsid w:val="000A104F"/>
    <w:rsid w:val="000A63BF"/>
    <w:rsid w:val="000B20AC"/>
    <w:rsid w:val="000B47AD"/>
    <w:rsid w:val="000B7FFB"/>
    <w:rsid w:val="000D3376"/>
    <w:rsid w:val="000E429D"/>
    <w:rsid w:val="000E53D7"/>
    <w:rsid w:val="000F3799"/>
    <w:rsid w:val="0010367F"/>
    <w:rsid w:val="001048EF"/>
    <w:rsid w:val="00112729"/>
    <w:rsid w:val="001157CD"/>
    <w:rsid w:val="00116D3C"/>
    <w:rsid w:val="00120B36"/>
    <w:rsid w:val="00120EB5"/>
    <w:rsid w:val="001243CD"/>
    <w:rsid w:val="001320CB"/>
    <w:rsid w:val="00135364"/>
    <w:rsid w:val="00143C18"/>
    <w:rsid w:val="00153511"/>
    <w:rsid w:val="00153DC4"/>
    <w:rsid w:val="0016290E"/>
    <w:rsid w:val="00173B8E"/>
    <w:rsid w:val="00177CF5"/>
    <w:rsid w:val="00181844"/>
    <w:rsid w:val="00192010"/>
    <w:rsid w:val="00192DB1"/>
    <w:rsid w:val="001B4C24"/>
    <w:rsid w:val="001B4E9D"/>
    <w:rsid w:val="001C184D"/>
    <w:rsid w:val="001C3F66"/>
    <w:rsid w:val="001C56B1"/>
    <w:rsid w:val="001C74D1"/>
    <w:rsid w:val="001C76DB"/>
    <w:rsid w:val="001D38CA"/>
    <w:rsid w:val="001D4BC2"/>
    <w:rsid w:val="001E552C"/>
    <w:rsid w:val="0020333D"/>
    <w:rsid w:val="0020361B"/>
    <w:rsid w:val="0020642C"/>
    <w:rsid w:val="00216145"/>
    <w:rsid w:val="00221E65"/>
    <w:rsid w:val="00223550"/>
    <w:rsid w:val="00242369"/>
    <w:rsid w:val="00246E02"/>
    <w:rsid w:val="0025051A"/>
    <w:rsid w:val="002552B7"/>
    <w:rsid w:val="00282DE4"/>
    <w:rsid w:val="00283C92"/>
    <w:rsid w:val="00290920"/>
    <w:rsid w:val="00293A34"/>
    <w:rsid w:val="002A1575"/>
    <w:rsid w:val="002A67F3"/>
    <w:rsid w:val="002A6D65"/>
    <w:rsid w:val="002B01D3"/>
    <w:rsid w:val="002B576D"/>
    <w:rsid w:val="002B64DF"/>
    <w:rsid w:val="002B7A87"/>
    <w:rsid w:val="002B7F56"/>
    <w:rsid w:val="002C2356"/>
    <w:rsid w:val="002C5E4B"/>
    <w:rsid w:val="002D22DF"/>
    <w:rsid w:val="002D2F0F"/>
    <w:rsid w:val="002D42F1"/>
    <w:rsid w:val="002D56C2"/>
    <w:rsid w:val="002E0AD6"/>
    <w:rsid w:val="00303254"/>
    <w:rsid w:val="00304964"/>
    <w:rsid w:val="003244A6"/>
    <w:rsid w:val="00325BB1"/>
    <w:rsid w:val="00326401"/>
    <w:rsid w:val="00326B25"/>
    <w:rsid w:val="003319B8"/>
    <w:rsid w:val="00331C85"/>
    <w:rsid w:val="00350BE0"/>
    <w:rsid w:val="00361ACF"/>
    <w:rsid w:val="00376C01"/>
    <w:rsid w:val="00380EA1"/>
    <w:rsid w:val="00382874"/>
    <w:rsid w:val="00383F1E"/>
    <w:rsid w:val="00395EC3"/>
    <w:rsid w:val="003A3E52"/>
    <w:rsid w:val="003A50CA"/>
    <w:rsid w:val="003A513B"/>
    <w:rsid w:val="003B4BC7"/>
    <w:rsid w:val="003B7D81"/>
    <w:rsid w:val="003C4FA7"/>
    <w:rsid w:val="003D09C0"/>
    <w:rsid w:val="003F6972"/>
    <w:rsid w:val="003F71C3"/>
    <w:rsid w:val="00400D0B"/>
    <w:rsid w:val="004058C0"/>
    <w:rsid w:val="004108A1"/>
    <w:rsid w:val="00412AA7"/>
    <w:rsid w:val="00412D01"/>
    <w:rsid w:val="00417520"/>
    <w:rsid w:val="0041767B"/>
    <w:rsid w:val="004327E8"/>
    <w:rsid w:val="004459E7"/>
    <w:rsid w:val="00445AF3"/>
    <w:rsid w:val="004521D4"/>
    <w:rsid w:val="00454002"/>
    <w:rsid w:val="0045429C"/>
    <w:rsid w:val="00455FD8"/>
    <w:rsid w:val="00460A14"/>
    <w:rsid w:val="0049436D"/>
    <w:rsid w:val="0049768A"/>
    <w:rsid w:val="004B4B71"/>
    <w:rsid w:val="004B7A87"/>
    <w:rsid w:val="004C0EEF"/>
    <w:rsid w:val="004D6D14"/>
    <w:rsid w:val="004E3249"/>
    <w:rsid w:val="004E586C"/>
    <w:rsid w:val="005055A4"/>
    <w:rsid w:val="00510C56"/>
    <w:rsid w:val="00514E64"/>
    <w:rsid w:val="00516921"/>
    <w:rsid w:val="00522FC3"/>
    <w:rsid w:val="00534701"/>
    <w:rsid w:val="005578D9"/>
    <w:rsid w:val="0056098B"/>
    <w:rsid w:val="0056446D"/>
    <w:rsid w:val="00564735"/>
    <w:rsid w:val="00577457"/>
    <w:rsid w:val="005817C7"/>
    <w:rsid w:val="00591324"/>
    <w:rsid w:val="005B709A"/>
    <w:rsid w:val="005D1759"/>
    <w:rsid w:val="005D3173"/>
    <w:rsid w:val="005D3C8D"/>
    <w:rsid w:val="005E14FC"/>
    <w:rsid w:val="005E6640"/>
    <w:rsid w:val="005F4C20"/>
    <w:rsid w:val="005F7676"/>
    <w:rsid w:val="0060187D"/>
    <w:rsid w:val="006103FA"/>
    <w:rsid w:val="006145C1"/>
    <w:rsid w:val="006202E3"/>
    <w:rsid w:val="00627F04"/>
    <w:rsid w:val="006315B8"/>
    <w:rsid w:val="00635D50"/>
    <w:rsid w:val="00636200"/>
    <w:rsid w:val="00644A5B"/>
    <w:rsid w:val="006453D3"/>
    <w:rsid w:val="006502A9"/>
    <w:rsid w:val="00655701"/>
    <w:rsid w:val="00660724"/>
    <w:rsid w:val="00667AF1"/>
    <w:rsid w:val="006714D9"/>
    <w:rsid w:val="006760EC"/>
    <w:rsid w:val="006761C3"/>
    <w:rsid w:val="00682828"/>
    <w:rsid w:val="0068325E"/>
    <w:rsid w:val="00692417"/>
    <w:rsid w:val="006A1354"/>
    <w:rsid w:val="006A54B8"/>
    <w:rsid w:val="006B5525"/>
    <w:rsid w:val="006C014C"/>
    <w:rsid w:val="006D11DD"/>
    <w:rsid w:val="006D4E02"/>
    <w:rsid w:val="006E4147"/>
    <w:rsid w:val="006F0F29"/>
    <w:rsid w:val="007111AC"/>
    <w:rsid w:val="007152D1"/>
    <w:rsid w:val="0073790A"/>
    <w:rsid w:val="00740586"/>
    <w:rsid w:val="0075359C"/>
    <w:rsid w:val="00762A8A"/>
    <w:rsid w:val="007727A4"/>
    <w:rsid w:val="00774DD4"/>
    <w:rsid w:val="00780DDD"/>
    <w:rsid w:val="007854F5"/>
    <w:rsid w:val="00795FCB"/>
    <w:rsid w:val="007A3545"/>
    <w:rsid w:val="007A3D1D"/>
    <w:rsid w:val="007A444E"/>
    <w:rsid w:val="007A4840"/>
    <w:rsid w:val="007B134B"/>
    <w:rsid w:val="007E782E"/>
    <w:rsid w:val="007F770F"/>
    <w:rsid w:val="00802474"/>
    <w:rsid w:val="0080283C"/>
    <w:rsid w:val="00806916"/>
    <w:rsid w:val="00824E3C"/>
    <w:rsid w:val="00826C79"/>
    <w:rsid w:val="00831247"/>
    <w:rsid w:val="008663C0"/>
    <w:rsid w:val="00867CE0"/>
    <w:rsid w:val="00871FEE"/>
    <w:rsid w:val="00886EBD"/>
    <w:rsid w:val="008900B8"/>
    <w:rsid w:val="00895E1C"/>
    <w:rsid w:val="008A00EF"/>
    <w:rsid w:val="008B2126"/>
    <w:rsid w:val="008B4F9C"/>
    <w:rsid w:val="008E38F4"/>
    <w:rsid w:val="009023EB"/>
    <w:rsid w:val="00924F0E"/>
    <w:rsid w:val="0093222B"/>
    <w:rsid w:val="00936210"/>
    <w:rsid w:val="00936542"/>
    <w:rsid w:val="0094139A"/>
    <w:rsid w:val="00963807"/>
    <w:rsid w:val="00982C92"/>
    <w:rsid w:val="009909AB"/>
    <w:rsid w:val="009946BC"/>
    <w:rsid w:val="009961FA"/>
    <w:rsid w:val="009A6A0D"/>
    <w:rsid w:val="009C796C"/>
    <w:rsid w:val="009D246F"/>
    <w:rsid w:val="009D2822"/>
    <w:rsid w:val="009D672C"/>
    <w:rsid w:val="009F23D9"/>
    <w:rsid w:val="009F4324"/>
    <w:rsid w:val="00A00820"/>
    <w:rsid w:val="00A04B30"/>
    <w:rsid w:val="00A10685"/>
    <w:rsid w:val="00A10EED"/>
    <w:rsid w:val="00A22D88"/>
    <w:rsid w:val="00A233A0"/>
    <w:rsid w:val="00A23B03"/>
    <w:rsid w:val="00A31D8D"/>
    <w:rsid w:val="00A3206A"/>
    <w:rsid w:val="00A4005E"/>
    <w:rsid w:val="00A4018D"/>
    <w:rsid w:val="00A45B8B"/>
    <w:rsid w:val="00A5320E"/>
    <w:rsid w:val="00A54CCE"/>
    <w:rsid w:val="00A771CE"/>
    <w:rsid w:val="00A81FBE"/>
    <w:rsid w:val="00A84898"/>
    <w:rsid w:val="00A858AB"/>
    <w:rsid w:val="00A901C0"/>
    <w:rsid w:val="00A916A6"/>
    <w:rsid w:val="00A92B27"/>
    <w:rsid w:val="00AB2147"/>
    <w:rsid w:val="00AC6297"/>
    <w:rsid w:val="00AD00AB"/>
    <w:rsid w:val="00AD5323"/>
    <w:rsid w:val="00AE2C6D"/>
    <w:rsid w:val="00AE4DC2"/>
    <w:rsid w:val="00AE5C11"/>
    <w:rsid w:val="00AF3316"/>
    <w:rsid w:val="00AF5314"/>
    <w:rsid w:val="00B01C4A"/>
    <w:rsid w:val="00B172B1"/>
    <w:rsid w:val="00B2174B"/>
    <w:rsid w:val="00B31BAD"/>
    <w:rsid w:val="00B36CCD"/>
    <w:rsid w:val="00B44A2B"/>
    <w:rsid w:val="00B44FF6"/>
    <w:rsid w:val="00B45AD4"/>
    <w:rsid w:val="00B50FD9"/>
    <w:rsid w:val="00B600E8"/>
    <w:rsid w:val="00B659AE"/>
    <w:rsid w:val="00B87A02"/>
    <w:rsid w:val="00BA25A4"/>
    <w:rsid w:val="00BA37F1"/>
    <w:rsid w:val="00BA53CD"/>
    <w:rsid w:val="00BB02BE"/>
    <w:rsid w:val="00BC60B4"/>
    <w:rsid w:val="00BC617D"/>
    <w:rsid w:val="00BC6FA7"/>
    <w:rsid w:val="00BD1D4F"/>
    <w:rsid w:val="00BE175D"/>
    <w:rsid w:val="00BF3A7B"/>
    <w:rsid w:val="00BF7B12"/>
    <w:rsid w:val="00C04A08"/>
    <w:rsid w:val="00C14171"/>
    <w:rsid w:val="00C17DAA"/>
    <w:rsid w:val="00C24B97"/>
    <w:rsid w:val="00C256C5"/>
    <w:rsid w:val="00C36392"/>
    <w:rsid w:val="00C43A73"/>
    <w:rsid w:val="00C457A8"/>
    <w:rsid w:val="00C50FDF"/>
    <w:rsid w:val="00C54A1E"/>
    <w:rsid w:val="00C56A0B"/>
    <w:rsid w:val="00C93C8F"/>
    <w:rsid w:val="00CA1B5B"/>
    <w:rsid w:val="00CA2850"/>
    <w:rsid w:val="00CB05D3"/>
    <w:rsid w:val="00CC2671"/>
    <w:rsid w:val="00CC4E4B"/>
    <w:rsid w:val="00CD78B8"/>
    <w:rsid w:val="00CE436A"/>
    <w:rsid w:val="00CF40D6"/>
    <w:rsid w:val="00CF5492"/>
    <w:rsid w:val="00CF5B80"/>
    <w:rsid w:val="00CF6290"/>
    <w:rsid w:val="00CF66D9"/>
    <w:rsid w:val="00D071D9"/>
    <w:rsid w:val="00D1700A"/>
    <w:rsid w:val="00D17EA9"/>
    <w:rsid w:val="00D2337E"/>
    <w:rsid w:val="00D47B0D"/>
    <w:rsid w:val="00D573F2"/>
    <w:rsid w:val="00D620CC"/>
    <w:rsid w:val="00D66580"/>
    <w:rsid w:val="00D85E1C"/>
    <w:rsid w:val="00DA019B"/>
    <w:rsid w:val="00DA01F3"/>
    <w:rsid w:val="00DA3DBF"/>
    <w:rsid w:val="00DA5613"/>
    <w:rsid w:val="00DA743E"/>
    <w:rsid w:val="00DB1634"/>
    <w:rsid w:val="00DB4CAD"/>
    <w:rsid w:val="00DB6B99"/>
    <w:rsid w:val="00DF4278"/>
    <w:rsid w:val="00DF7A20"/>
    <w:rsid w:val="00E0510C"/>
    <w:rsid w:val="00E22FB0"/>
    <w:rsid w:val="00E238B3"/>
    <w:rsid w:val="00E24089"/>
    <w:rsid w:val="00E37A3D"/>
    <w:rsid w:val="00E40706"/>
    <w:rsid w:val="00E62933"/>
    <w:rsid w:val="00E66F27"/>
    <w:rsid w:val="00E66F82"/>
    <w:rsid w:val="00E66F85"/>
    <w:rsid w:val="00E72D29"/>
    <w:rsid w:val="00E75081"/>
    <w:rsid w:val="00E80AAD"/>
    <w:rsid w:val="00E80E04"/>
    <w:rsid w:val="00E81EA3"/>
    <w:rsid w:val="00E90993"/>
    <w:rsid w:val="00E90E3B"/>
    <w:rsid w:val="00E95CE3"/>
    <w:rsid w:val="00EA0D35"/>
    <w:rsid w:val="00EA249E"/>
    <w:rsid w:val="00EA4AC0"/>
    <w:rsid w:val="00EA5098"/>
    <w:rsid w:val="00EA7063"/>
    <w:rsid w:val="00EB0009"/>
    <w:rsid w:val="00EB2777"/>
    <w:rsid w:val="00EB7DE2"/>
    <w:rsid w:val="00ED4266"/>
    <w:rsid w:val="00EF0CAA"/>
    <w:rsid w:val="00EF7B96"/>
    <w:rsid w:val="00F02E9D"/>
    <w:rsid w:val="00F07522"/>
    <w:rsid w:val="00F11A4B"/>
    <w:rsid w:val="00F13E44"/>
    <w:rsid w:val="00F5014B"/>
    <w:rsid w:val="00F52BD9"/>
    <w:rsid w:val="00F60143"/>
    <w:rsid w:val="00F640DA"/>
    <w:rsid w:val="00F82B49"/>
    <w:rsid w:val="00F82F16"/>
    <w:rsid w:val="00F90D85"/>
    <w:rsid w:val="00F922C9"/>
    <w:rsid w:val="00F92440"/>
    <w:rsid w:val="00F959FF"/>
    <w:rsid w:val="00FA640D"/>
    <w:rsid w:val="00FA759B"/>
    <w:rsid w:val="00FC4759"/>
    <w:rsid w:val="00FD0631"/>
    <w:rsid w:val="00FD7C40"/>
    <w:rsid w:val="00FE1711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C5A9-63F6-4F74-916D-F591FB9E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C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2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56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256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3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Slunge</dc:creator>
  <cp:keywords/>
  <dc:description/>
  <cp:lastModifiedBy>Daniel Slunge</cp:lastModifiedBy>
  <cp:revision>6</cp:revision>
  <dcterms:created xsi:type="dcterms:W3CDTF">2015-11-05T10:26:00Z</dcterms:created>
  <dcterms:modified xsi:type="dcterms:W3CDTF">2015-11-25T12:57:00Z</dcterms:modified>
</cp:coreProperties>
</file>