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77" w:rsidRDefault="0017259A" w:rsidP="001D2448">
      <w:pPr>
        <w:jc w:val="both"/>
        <w:rPr>
          <w:rFonts w:ascii="Baskerville Old Face" w:hAnsi="Baskerville Old Face" w:cs="Arial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 w:cs="Arial"/>
          <w:noProof/>
          <w:sz w:val="24"/>
          <w:szCs w:val="24"/>
        </w:rPr>
        <w:drawing>
          <wp:inline distT="0" distB="0" distL="0" distR="0">
            <wp:extent cx="5731510" cy="4300855"/>
            <wp:effectExtent l="19050" t="19050" r="2159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_DFA_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6C77" w:rsidRDefault="0017259A" w:rsidP="001D2448">
      <w:pPr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noProof/>
          <w:sz w:val="24"/>
          <w:szCs w:val="24"/>
        </w:rPr>
        <w:drawing>
          <wp:inline distT="0" distB="0" distL="0" distR="0">
            <wp:extent cx="5731510" cy="4300855"/>
            <wp:effectExtent l="19050" t="19050" r="2159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_DFA_0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6C77" w:rsidRDefault="00FD6C77" w:rsidP="004B0C3C">
      <w:pPr>
        <w:jc w:val="both"/>
        <w:rPr>
          <w:rFonts w:ascii="Baskerville Old Face" w:hAnsi="Baskerville Old Face" w:cs="Arial"/>
          <w:sz w:val="24"/>
          <w:szCs w:val="24"/>
        </w:rPr>
      </w:pPr>
      <w:r w:rsidRPr="001D2448">
        <w:rPr>
          <w:rFonts w:ascii="Baskerville Old Face" w:hAnsi="Baskerville Old Face" w:cs="Arial"/>
          <w:b/>
          <w:bCs/>
          <w:sz w:val="24"/>
          <w:szCs w:val="24"/>
        </w:rPr>
        <w:lastRenderedPageBreak/>
        <w:t xml:space="preserve">Figure </w:t>
      </w:r>
      <w:r w:rsidR="00406B08">
        <w:rPr>
          <w:rFonts w:ascii="Baskerville Old Face" w:hAnsi="Baskerville Old Face" w:cs="Arial"/>
          <w:b/>
          <w:bCs/>
          <w:sz w:val="24"/>
          <w:szCs w:val="24"/>
        </w:rPr>
        <w:t xml:space="preserve">S3 </w:t>
      </w:r>
      <w:r>
        <w:rPr>
          <w:rFonts w:ascii="Baskerville Old Face" w:hAnsi="Baskerville Old Face" w:cs="Arial"/>
          <w:b/>
          <w:bCs/>
          <w:sz w:val="24"/>
          <w:szCs w:val="24"/>
        </w:rPr>
        <w:t>|</w:t>
      </w:r>
      <w:r w:rsidRPr="001D2448">
        <w:rPr>
          <w:rFonts w:ascii="Baskerville Old Face" w:hAnsi="Baskerville Old Face" w:cs="Arial"/>
          <w:b/>
          <w:bCs/>
          <w:sz w:val="24"/>
          <w:szCs w:val="24"/>
        </w:rPr>
        <w:t xml:space="preserve"> </w:t>
      </w:r>
      <w:r w:rsidR="0019497E" w:rsidRPr="0019497E">
        <w:rPr>
          <w:rFonts w:ascii="Baskerville Old Face" w:hAnsi="Baskerville Old Face"/>
          <w:b/>
          <w:bCs/>
          <w:sz w:val="24"/>
          <w:szCs w:val="24"/>
        </w:rPr>
        <w:t>Vibrational amplitude oscillation tracked by spectral shape analysis</w:t>
      </w:r>
      <w:r w:rsidR="0019497E">
        <w:rPr>
          <w:rFonts w:ascii="Baskerville Old Face" w:hAnsi="Baskerville Old Face"/>
          <w:b/>
          <w:bCs/>
          <w:sz w:val="24"/>
          <w:szCs w:val="24"/>
        </w:rPr>
        <w:t xml:space="preserve"> for the remain</w:t>
      </w:r>
      <w:r w:rsidR="006645B5">
        <w:rPr>
          <w:rFonts w:ascii="Baskerville Old Face" w:hAnsi="Baskerville Old Face"/>
          <w:b/>
          <w:bCs/>
          <w:sz w:val="24"/>
          <w:szCs w:val="24"/>
        </w:rPr>
        <w:t>in</w:t>
      </w:r>
      <w:r w:rsidR="0019497E">
        <w:rPr>
          <w:rFonts w:ascii="Baskerville Old Face" w:hAnsi="Baskerville Old Face"/>
          <w:b/>
          <w:bCs/>
          <w:sz w:val="24"/>
          <w:szCs w:val="24"/>
        </w:rPr>
        <w:t>g colonies</w:t>
      </w:r>
      <w:r w:rsidR="0019497E" w:rsidRPr="0019497E">
        <w:rPr>
          <w:rFonts w:ascii="Baskerville Old Face" w:hAnsi="Baskerville Old Face"/>
          <w:b/>
          <w:bCs/>
          <w:sz w:val="24"/>
          <w:szCs w:val="24"/>
        </w:rPr>
        <w:t>.</w:t>
      </w:r>
      <w:r w:rsidRPr="001D2448">
        <w:rPr>
          <w:rFonts w:ascii="Baskerville Old Face" w:hAnsi="Baskerville Old Face" w:cs="Arial"/>
          <w:sz w:val="24"/>
          <w:szCs w:val="24"/>
        </w:rPr>
        <w:t xml:space="preserve"> </w:t>
      </w:r>
      <w:r w:rsidR="0019497E">
        <w:rPr>
          <w:rFonts w:ascii="Baskerville Old Face" w:hAnsi="Baskerville Old Face" w:cs="Arial"/>
          <w:sz w:val="24"/>
          <w:szCs w:val="24"/>
        </w:rPr>
        <w:t>T</w:t>
      </w:r>
      <w:r w:rsidR="0019497E" w:rsidRPr="0019497E">
        <w:rPr>
          <w:rFonts w:ascii="Baskerville Old Face" w:hAnsi="Baskerville Old Face" w:cs="Arial"/>
          <w:sz w:val="24"/>
          <w:szCs w:val="24"/>
        </w:rPr>
        <w:t>he three discriminant functions shown in Figure 7</w:t>
      </w:r>
      <w:r w:rsidR="0019497E">
        <w:rPr>
          <w:rFonts w:ascii="Baskerville Old Face" w:hAnsi="Baskerville Old Face" w:cs="Arial"/>
          <w:sz w:val="24"/>
          <w:szCs w:val="24"/>
        </w:rPr>
        <w:t xml:space="preserve"> are used on all  colonies that have not contributed to the DFA numerical search</w:t>
      </w:r>
      <w:r w:rsidR="0019497E" w:rsidRPr="0019497E">
        <w:rPr>
          <w:rFonts w:ascii="Baskerville Old Face" w:hAnsi="Baskerville Old Face" w:cs="Arial"/>
          <w:sz w:val="24"/>
          <w:szCs w:val="24"/>
        </w:rPr>
        <w:t xml:space="preserve">. The </w:t>
      </w:r>
      <w:r w:rsidR="0019497E">
        <w:rPr>
          <w:rFonts w:ascii="Baskerville Old Face" w:hAnsi="Baskerville Old Face" w:cs="Arial"/>
          <w:sz w:val="24"/>
          <w:szCs w:val="24"/>
        </w:rPr>
        <w:t>resulting</w:t>
      </w:r>
      <w:r w:rsidR="0019497E" w:rsidRPr="0019497E">
        <w:rPr>
          <w:rFonts w:ascii="Baskerville Old Face" w:hAnsi="Baskerville Old Face" w:cs="Arial"/>
          <w:sz w:val="24"/>
          <w:szCs w:val="24"/>
        </w:rPr>
        <w:t xml:space="preserve"> </w:t>
      </w:r>
      <w:r w:rsidR="0019497E">
        <w:rPr>
          <w:rFonts w:ascii="Baskerville Old Face" w:hAnsi="Baskerville Old Face" w:cs="Arial"/>
          <w:sz w:val="24"/>
          <w:szCs w:val="24"/>
        </w:rPr>
        <w:t xml:space="preserve">predictive </w:t>
      </w:r>
      <w:r w:rsidR="0019497E" w:rsidRPr="0019497E">
        <w:rPr>
          <w:rFonts w:ascii="Baskerville Old Face" w:hAnsi="Baskerville Old Face" w:cs="Arial"/>
          <w:sz w:val="24"/>
          <w:szCs w:val="24"/>
        </w:rPr>
        <w:t xml:space="preserve">indicator is shown </w:t>
      </w:r>
      <w:r w:rsidR="0019497E">
        <w:rPr>
          <w:rFonts w:ascii="Baskerville Old Face" w:hAnsi="Baskerville Old Face" w:cs="Arial"/>
          <w:sz w:val="24"/>
          <w:szCs w:val="24"/>
        </w:rPr>
        <w:t xml:space="preserve">again </w:t>
      </w:r>
      <w:r w:rsidR="0019497E" w:rsidRPr="0019497E">
        <w:rPr>
          <w:rFonts w:ascii="Baskerville Old Face" w:hAnsi="Baskerville Old Face" w:cs="Arial"/>
          <w:sz w:val="24"/>
          <w:szCs w:val="24"/>
        </w:rPr>
        <w:t xml:space="preserve">from midnight to 6 am as a colour coded image. The indicator is good at tracking the amplitude oscillations </w:t>
      </w:r>
      <w:r w:rsidR="0019497E">
        <w:rPr>
          <w:rFonts w:ascii="Baskerville Old Face" w:hAnsi="Baskerville Old Face" w:cs="Arial"/>
          <w:sz w:val="24"/>
          <w:szCs w:val="24"/>
        </w:rPr>
        <w:t>(</w:t>
      </w:r>
      <w:r w:rsidR="0019497E" w:rsidRPr="0019497E">
        <w:rPr>
          <w:rFonts w:ascii="Baskerville Old Face" w:hAnsi="Baskerville Old Face" w:cs="Arial"/>
          <w:sz w:val="24"/>
          <w:szCs w:val="24"/>
        </w:rPr>
        <w:t>shown with the white curve</w:t>
      </w:r>
      <w:r w:rsidR="0019497E">
        <w:rPr>
          <w:rFonts w:ascii="Baskerville Old Face" w:hAnsi="Baskerville Old Face" w:cs="Arial"/>
          <w:sz w:val="24"/>
          <w:szCs w:val="24"/>
        </w:rPr>
        <w:t>) on Colonies 1, 3, 8</w:t>
      </w:r>
      <w:r w:rsidR="0019497E" w:rsidRPr="0019497E">
        <w:rPr>
          <w:rFonts w:ascii="Baskerville Old Face" w:hAnsi="Baskerville Old Face" w:cs="Arial"/>
          <w:sz w:val="24"/>
          <w:szCs w:val="24"/>
        </w:rPr>
        <w:t xml:space="preserve">, </w:t>
      </w:r>
      <w:r w:rsidR="0019497E">
        <w:rPr>
          <w:rFonts w:ascii="Baskerville Old Face" w:hAnsi="Baskerville Old Face" w:cs="Arial"/>
          <w:sz w:val="24"/>
          <w:szCs w:val="24"/>
        </w:rPr>
        <w:t xml:space="preserve">10, 11, 19 and 20, but </w:t>
      </w:r>
      <w:r w:rsidR="004A3493">
        <w:rPr>
          <w:rFonts w:ascii="Baskerville Old Face" w:hAnsi="Baskerville Old Face" w:cs="Arial"/>
          <w:sz w:val="24"/>
          <w:szCs w:val="24"/>
        </w:rPr>
        <w:t>exhibit</w:t>
      </w:r>
      <w:r w:rsidR="006645B5">
        <w:rPr>
          <w:rFonts w:ascii="Baskerville Old Face" w:hAnsi="Baskerville Old Face" w:cs="Arial"/>
          <w:sz w:val="24"/>
          <w:szCs w:val="24"/>
        </w:rPr>
        <w:t>s</w:t>
      </w:r>
      <w:r w:rsidR="004A3493">
        <w:rPr>
          <w:rFonts w:ascii="Baskerville Old Face" w:hAnsi="Baskerville Old Face" w:cs="Arial"/>
          <w:sz w:val="24"/>
          <w:szCs w:val="24"/>
        </w:rPr>
        <w:t xml:space="preserve"> poor performance</w:t>
      </w:r>
      <w:r w:rsidR="0019497E">
        <w:rPr>
          <w:rFonts w:ascii="Baskerville Old Face" w:hAnsi="Baskerville Old Face" w:cs="Arial"/>
          <w:sz w:val="24"/>
          <w:szCs w:val="24"/>
        </w:rPr>
        <w:t xml:space="preserve"> on </w:t>
      </w:r>
      <w:r w:rsidR="0017259A">
        <w:rPr>
          <w:rFonts w:ascii="Baskerville Old Face" w:hAnsi="Baskerville Old Face" w:cs="Arial"/>
          <w:sz w:val="24"/>
          <w:szCs w:val="24"/>
        </w:rPr>
        <w:t xml:space="preserve">other </w:t>
      </w:r>
      <w:r w:rsidR="0019497E">
        <w:rPr>
          <w:rFonts w:ascii="Baskerville Old Face" w:hAnsi="Baskerville Old Face" w:cs="Arial"/>
          <w:sz w:val="24"/>
          <w:szCs w:val="24"/>
        </w:rPr>
        <w:t>colonies</w:t>
      </w:r>
      <w:r w:rsidR="0017259A">
        <w:rPr>
          <w:rFonts w:ascii="Baskerville Old Face" w:hAnsi="Baskerville Old Face" w:cs="Arial"/>
          <w:sz w:val="24"/>
          <w:szCs w:val="24"/>
        </w:rPr>
        <w:t>, in particular those</w:t>
      </w:r>
      <w:r w:rsidR="0019497E">
        <w:rPr>
          <w:rFonts w:ascii="Baskerville Old Face" w:hAnsi="Baskerville Old Face" w:cs="Arial"/>
          <w:sz w:val="24"/>
          <w:szCs w:val="24"/>
        </w:rPr>
        <w:t xml:space="preserve"> with very high amplitudes (Colonies 4 and 13) or </w:t>
      </w:r>
      <w:r w:rsidR="0017259A">
        <w:rPr>
          <w:rFonts w:ascii="Baskerville Old Face" w:hAnsi="Baskerville Old Face" w:cs="Arial"/>
          <w:sz w:val="24"/>
          <w:szCs w:val="24"/>
        </w:rPr>
        <w:t>those</w:t>
      </w:r>
      <w:r w:rsidR="0019497E">
        <w:rPr>
          <w:rFonts w:ascii="Baskerville Old Face" w:hAnsi="Baskerville Old Face" w:cs="Arial"/>
          <w:sz w:val="24"/>
          <w:szCs w:val="24"/>
        </w:rPr>
        <w:t xml:space="preserve"> where the </w:t>
      </w:r>
      <w:r w:rsidR="0017259A">
        <w:rPr>
          <w:rFonts w:ascii="Baskerville Old Face" w:hAnsi="Baskerville Old Face" w:cs="Arial"/>
          <w:sz w:val="24"/>
          <w:szCs w:val="24"/>
        </w:rPr>
        <w:t>depth of the</w:t>
      </w:r>
      <w:r w:rsidR="0019497E">
        <w:rPr>
          <w:rFonts w:ascii="Baskerville Old Face" w:hAnsi="Baskerville Old Face" w:cs="Arial"/>
          <w:sz w:val="24"/>
          <w:szCs w:val="24"/>
        </w:rPr>
        <w:t xml:space="preserve"> </w:t>
      </w:r>
      <w:r w:rsidR="0017259A">
        <w:rPr>
          <w:rFonts w:ascii="Baskerville Old Face" w:hAnsi="Baskerville Old Face" w:cs="Arial"/>
          <w:sz w:val="24"/>
          <w:szCs w:val="24"/>
        </w:rPr>
        <w:t>oscillation of interest</w:t>
      </w:r>
      <w:r w:rsidR="0019497E">
        <w:rPr>
          <w:rFonts w:ascii="Baskerville Old Face" w:hAnsi="Baskerville Old Face" w:cs="Arial"/>
          <w:sz w:val="24"/>
          <w:szCs w:val="24"/>
        </w:rPr>
        <w:t xml:space="preserve"> is much less pronou</w:t>
      </w:r>
      <w:r w:rsidR="004A3493">
        <w:rPr>
          <w:rFonts w:ascii="Baskerville Old Face" w:hAnsi="Baskerville Old Face" w:cs="Arial"/>
          <w:sz w:val="24"/>
          <w:szCs w:val="24"/>
        </w:rPr>
        <w:t>n</w:t>
      </w:r>
      <w:r w:rsidR="0019497E">
        <w:rPr>
          <w:rFonts w:ascii="Baskerville Old Face" w:hAnsi="Baskerville Old Face" w:cs="Arial"/>
          <w:sz w:val="24"/>
          <w:szCs w:val="24"/>
        </w:rPr>
        <w:t>ced</w:t>
      </w:r>
      <w:r w:rsidR="0019497E" w:rsidRPr="0019497E">
        <w:rPr>
          <w:rFonts w:ascii="Baskerville Old Face" w:hAnsi="Baskerville Old Face" w:cs="Arial"/>
          <w:sz w:val="24"/>
          <w:szCs w:val="24"/>
        </w:rPr>
        <w:t>. The white curve's quantitative axis is displayed on the right hand side of the individual plots</w:t>
      </w:r>
      <w:r w:rsidR="004B0C3C">
        <w:rPr>
          <w:rFonts w:ascii="Baskerville Old Face" w:hAnsi="Baskerville Old Face" w:cs="Arial"/>
          <w:sz w:val="24"/>
          <w:szCs w:val="24"/>
        </w:rPr>
        <w:t>.</w:t>
      </w:r>
    </w:p>
    <w:sectPr w:rsidR="00FD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60"/>
    <w:multiLevelType w:val="hybridMultilevel"/>
    <w:tmpl w:val="B2B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64F35"/>
    <w:multiLevelType w:val="hybridMultilevel"/>
    <w:tmpl w:val="C94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3336D"/>
    <w:multiLevelType w:val="hybridMultilevel"/>
    <w:tmpl w:val="1340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8"/>
    <w:rsid w:val="000311A9"/>
    <w:rsid w:val="0015423E"/>
    <w:rsid w:val="0017259A"/>
    <w:rsid w:val="001731F9"/>
    <w:rsid w:val="0019497E"/>
    <w:rsid w:val="0019513A"/>
    <w:rsid w:val="001D2448"/>
    <w:rsid w:val="001E26BD"/>
    <w:rsid w:val="0020235C"/>
    <w:rsid w:val="00233BED"/>
    <w:rsid w:val="002654F6"/>
    <w:rsid w:val="002C40D1"/>
    <w:rsid w:val="002E08DA"/>
    <w:rsid w:val="003366E0"/>
    <w:rsid w:val="00337F00"/>
    <w:rsid w:val="00344EA1"/>
    <w:rsid w:val="00351754"/>
    <w:rsid w:val="00380731"/>
    <w:rsid w:val="00391D48"/>
    <w:rsid w:val="003A36DE"/>
    <w:rsid w:val="003A7226"/>
    <w:rsid w:val="003B2CCB"/>
    <w:rsid w:val="003E6332"/>
    <w:rsid w:val="00406B08"/>
    <w:rsid w:val="00423098"/>
    <w:rsid w:val="00474FDA"/>
    <w:rsid w:val="004A3493"/>
    <w:rsid w:val="004B0114"/>
    <w:rsid w:val="004B0C3C"/>
    <w:rsid w:val="005148C6"/>
    <w:rsid w:val="00545AD4"/>
    <w:rsid w:val="00552568"/>
    <w:rsid w:val="005C06E8"/>
    <w:rsid w:val="005E2607"/>
    <w:rsid w:val="0063284E"/>
    <w:rsid w:val="00636329"/>
    <w:rsid w:val="00641100"/>
    <w:rsid w:val="00650958"/>
    <w:rsid w:val="006645B5"/>
    <w:rsid w:val="006735D6"/>
    <w:rsid w:val="00690C2C"/>
    <w:rsid w:val="00737E56"/>
    <w:rsid w:val="0074451F"/>
    <w:rsid w:val="007C0117"/>
    <w:rsid w:val="007D41F6"/>
    <w:rsid w:val="00844313"/>
    <w:rsid w:val="00866B0F"/>
    <w:rsid w:val="00892B97"/>
    <w:rsid w:val="00896B48"/>
    <w:rsid w:val="008B42B7"/>
    <w:rsid w:val="009277F0"/>
    <w:rsid w:val="00997AA2"/>
    <w:rsid w:val="009A413D"/>
    <w:rsid w:val="009B1134"/>
    <w:rsid w:val="009C2F52"/>
    <w:rsid w:val="00A34FE7"/>
    <w:rsid w:val="00A6078B"/>
    <w:rsid w:val="00A63EDC"/>
    <w:rsid w:val="00AB1E9B"/>
    <w:rsid w:val="00B05935"/>
    <w:rsid w:val="00B4761E"/>
    <w:rsid w:val="00B55780"/>
    <w:rsid w:val="00B84CF9"/>
    <w:rsid w:val="00BE7739"/>
    <w:rsid w:val="00C10DA5"/>
    <w:rsid w:val="00C306F2"/>
    <w:rsid w:val="00C9068D"/>
    <w:rsid w:val="00CB1FB3"/>
    <w:rsid w:val="00CE3C69"/>
    <w:rsid w:val="00CF6C98"/>
    <w:rsid w:val="00D01B6A"/>
    <w:rsid w:val="00D16728"/>
    <w:rsid w:val="00D77DA5"/>
    <w:rsid w:val="00DB0D27"/>
    <w:rsid w:val="00DF2E45"/>
    <w:rsid w:val="00E86738"/>
    <w:rsid w:val="00E94A39"/>
    <w:rsid w:val="00E97575"/>
    <w:rsid w:val="00ED6AF1"/>
    <w:rsid w:val="00EF4495"/>
    <w:rsid w:val="00F61740"/>
    <w:rsid w:val="00F85379"/>
    <w:rsid w:val="00FD6C77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Bencsik, Martin</dc:creator>
  <cp:lastModifiedBy>Bencsik, Martin</cp:lastModifiedBy>
  <cp:revision>2</cp:revision>
  <cp:lastPrinted>2015-05-13T10:39:00Z</cp:lastPrinted>
  <dcterms:created xsi:type="dcterms:W3CDTF">2015-10-19T15:18:00Z</dcterms:created>
  <dcterms:modified xsi:type="dcterms:W3CDTF">2015-10-19T15:18:00Z</dcterms:modified>
</cp:coreProperties>
</file>