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D" w:rsidRPr="00CE14A1" w:rsidRDefault="005669E3" w:rsidP="00D02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4A1">
        <w:rPr>
          <w:rFonts w:ascii="Times New Roman" w:hAnsi="Times New Roman" w:cs="Times New Roman"/>
          <w:b/>
          <w:sz w:val="24"/>
          <w:szCs w:val="24"/>
        </w:rPr>
        <w:t>S</w:t>
      </w:r>
      <w:r w:rsidR="00CE14A1">
        <w:rPr>
          <w:rFonts w:ascii="Times New Roman" w:hAnsi="Times New Roman" w:cs="Times New Roman"/>
          <w:b/>
          <w:sz w:val="24"/>
          <w:szCs w:val="24"/>
        </w:rPr>
        <w:t>-2</w:t>
      </w:r>
      <w:r w:rsidRPr="00CE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4A1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="00CE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6D" w:rsidRPr="00CE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4A1">
        <w:rPr>
          <w:rFonts w:ascii="Times New Roman" w:hAnsi="Times New Roman" w:cs="Times New Roman"/>
          <w:b/>
          <w:sz w:val="24"/>
          <w:szCs w:val="24"/>
        </w:rPr>
        <w:t xml:space="preserve">Three specific infection control initiatives with </w:t>
      </w:r>
      <w:r w:rsidR="00116C50" w:rsidRPr="00CE14A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E14A1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116C50" w:rsidRPr="00CE14A1">
        <w:rPr>
          <w:rFonts w:ascii="Times New Roman" w:hAnsi="Times New Roman" w:cs="Times New Roman"/>
          <w:b/>
          <w:sz w:val="24"/>
          <w:szCs w:val="24"/>
        </w:rPr>
        <w:t xml:space="preserve">potential </w:t>
      </w:r>
      <w:r w:rsidRPr="00CE14A1">
        <w:rPr>
          <w:rFonts w:ascii="Times New Roman" w:hAnsi="Times New Roman" w:cs="Times New Roman"/>
          <w:b/>
          <w:sz w:val="24"/>
          <w:szCs w:val="24"/>
        </w:rPr>
        <w:t>impact</w:t>
      </w:r>
      <w:r w:rsidR="00116C50" w:rsidRPr="00CE14A1">
        <w:rPr>
          <w:rFonts w:ascii="Times New Roman" w:hAnsi="Times New Roman" w:cs="Times New Roman"/>
          <w:b/>
          <w:sz w:val="24"/>
          <w:szCs w:val="24"/>
        </w:rPr>
        <w:t>s</w:t>
      </w:r>
      <w:r w:rsidRPr="00CE14A1">
        <w:rPr>
          <w:rFonts w:ascii="Times New Roman" w:hAnsi="Times New Roman" w:cs="Times New Roman"/>
          <w:b/>
          <w:sz w:val="24"/>
          <w:szCs w:val="24"/>
        </w:rPr>
        <w:t xml:space="preserve"> of each on the HCW, the patient and the community</w:t>
      </w:r>
    </w:p>
    <w:p w:rsidR="008F1C76" w:rsidRDefault="008F1C76" w:rsidP="00D02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4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4"/>
        <w:gridCol w:w="3806"/>
        <w:gridCol w:w="3820"/>
        <w:gridCol w:w="3660"/>
      </w:tblGrid>
      <w:tr w:rsidR="00164653" w:rsidRPr="00E4496D" w:rsidTr="001D141D">
        <w:trPr>
          <w:trHeight w:val="584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C76" w:rsidRPr="00E4496D" w:rsidRDefault="008F1C76" w:rsidP="0011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8F1C76" w:rsidP="0011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Hand Hygiene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8F1C76" w:rsidP="0011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Antibiotic stewardship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116C50" w:rsidP="0011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Isolation for M</w:t>
            </w:r>
            <w:r w:rsidR="00CF3A78"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="008F1C76"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ROs</w:t>
            </w:r>
          </w:p>
        </w:tc>
      </w:tr>
      <w:tr w:rsidR="00164653" w:rsidRPr="00E4496D" w:rsidTr="001D141D">
        <w:trPr>
          <w:trHeight w:val="20"/>
        </w:trPr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8F1C76" w:rsidP="001D1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="00116C50"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ealth Care Worker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50" w:rsidRPr="00E4496D" w:rsidRDefault="00EB7C8F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Simple</w:t>
            </w:r>
          </w:p>
        </w:tc>
        <w:tc>
          <w:tcPr>
            <w:tcW w:w="382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653" w:rsidRPr="001D141D" w:rsidRDefault="00EB7C8F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Average complexity</w:t>
            </w:r>
          </w:p>
        </w:tc>
        <w:tc>
          <w:tcPr>
            <w:tcW w:w="36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653" w:rsidRPr="001D141D" w:rsidRDefault="00EB7C8F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Complex</w:t>
            </w:r>
          </w:p>
        </w:tc>
      </w:tr>
      <w:tr w:rsidR="001D141D" w:rsidRPr="00E4496D" w:rsidTr="001D141D">
        <w:trPr>
          <w:trHeight w:val="20"/>
        </w:trPr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High frequency</w:t>
            </w:r>
          </w:p>
        </w:tc>
        <w:tc>
          <w:tcPr>
            <w:tcW w:w="382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Low frequency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Low frequency</w:t>
            </w:r>
          </w:p>
        </w:tc>
      </w:tr>
      <w:tr w:rsidR="001D141D" w:rsidRPr="00E4496D" w:rsidTr="001D141D">
        <w:trPr>
          <w:trHeight w:val="20"/>
        </w:trPr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Timing can 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protocolized</w:t>
            </w:r>
            <w:proofErr w:type="spellEnd"/>
          </w:p>
        </w:tc>
        <w:tc>
          <w:tcPr>
            <w:tcW w:w="382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Timing critical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Timing critical</w:t>
            </w:r>
          </w:p>
        </w:tc>
      </w:tr>
      <w:tr w:rsidR="001D141D" w:rsidRPr="00E4496D" w:rsidTr="001D141D">
        <w:trPr>
          <w:trHeight w:val="20"/>
        </w:trPr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Low nuisance value</w:t>
            </w:r>
          </w:p>
        </w:tc>
        <w:tc>
          <w:tcPr>
            <w:tcW w:w="382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High nuisance value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Extreme nuisance value </w:t>
            </w:r>
          </w:p>
        </w:tc>
      </w:tr>
      <w:tr w:rsidR="001D141D" w:rsidRPr="00E4496D" w:rsidTr="001D141D">
        <w:trPr>
          <w:trHeight w:val="20"/>
        </w:trPr>
        <w:tc>
          <w:tcPr>
            <w:tcW w:w="255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Personal adherence difficult to measure</w:t>
            </w:r>
          </w:p>
        </w:tc>
        <w:tc>
          <w:tcPr>
            <w:tcW w:w="382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1D141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Personal adherence difficult to measure without electronic prescribing records</w:t>
            </w:r>
          </w:p>
        </w:tc>
        <w:tc>
          <w:tcPr>
            <w:tcW w:w="366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Personal adherence difficult to measure without direct observation and feedback system</w:t>
            </w:r>
          </w:p>
        </w:tc>
      </w:tr>
      <w:tr w:rsidR="001D141D" w:rsidRPr="00E4496D" w:rsidTr="001D141D">
        <w:trPr>
          <w:trHeight w:val="20"/>
        </w:trPr>
        <w:tc>
          <w:tcPr>
            <w:tcW w:w="25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16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Prescribing appropriateness difficult to measure unless matched to patient severity index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653" w:rsidRPr="00E4496D" w:rsidTr="001D141D">
        <w:trPr>
          <w:trHeight w:val="20"/>
        </w:trPr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8F1C76" w:rsidP="00116C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Patient 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EB7C8F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Large individual </w:t>
            </w:r>
            <w:r w:rsidR="00116C50" w:rsidRPr="00E4496D">
              <w:rPr>
                <w:rFonts w:ascii="Times New Roman" w:hAnsi="Times New Roman" w:cs="Times New Roman"/>
                <w:sz w:val="16"/>
                <w:szCs w:val="16"/>
              </w:rPr>
              <w:t>impact</w:t>
            </w:r>
          </w:p>
        </w:tc>
        <w:tc>
          <w:tcPr>
            <w:tcW w:w="382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50" w:rsidRPr="00E4496D" w:rsidRDefault="00EB7C8F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Potential negative impacts</w:t>
            </w:r>
            <w:r w:rsidR="00164653"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 in using narrow-spectrum agents in some conditions</w:t>
            </w:r>
          </w:p>
        </w:tc>
        <w:tc>
          <w:tcPr>
            <w:tcW w:w="36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EB7C8F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577ED1"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benefit to individual </w:t>
            </w:r>
            <w:r w:rsidR="00164653" w:rsidRPr="00E4496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24688" w:rsidRPr="00E4496D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164653" w:rsidRPr="00E4496D">
              <w:rPr>
                <w:rFonts w:ascii="Times New Roman" w:hAnsi="Times New Roman" w:cs="Times New Roman"/>
                <w:sz w:val="16"/>
                <w:szCs w:val="16"/>
              </w:rPr>
              <w:t>RO-infected</w:t>
            </w:r>
            <w:r w:rsidR="00577ED1"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 patient</w:t>
            </w:r>
          </w:p>
        </w:tc>
      </w:tr>
      <w:tr w:rsidR="001D141D" w:rsidRPr="00E4496D" w:rsidTr="001D141D">
        <w:trPr>
          <w:trHeight w:val="20"/>
        </w:trPr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16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646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May be difficult to identify in specific patients</w:t>
            </w:r>
          </w:p>
        </w:tc>
        <w:tc>
          <w:tcPr>
            <w:tcW w:w="3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646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 xml:space="preserve">Potential beneficial impact in terms of reduced adverse events (e.g. </w:t>
            </w:r>
            <w:r w:rsidRPr="00E449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C. </w:t>
            </w:r>
            <w:proofErr w:type="spellStart"/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difficile</w:t>
            </w:r>
            <w:proofErr w:type="spellEnd"/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646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Risk of reduced care due to HCW nuisance value</w:t>
            </w:r>
          </w:p>
        </w:tc>
      </w:tr>
      <w:tr w:rsidR="00164653" w:rsidRPr="00E4496D" w:rsidTr="001D141D">
        <w:trPr>
          <w:trHeight w:val="20"/>
        </w:trPr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8F1C76" w:rsidP="00116C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Community </w:t>
            </w:r>
          </w:p>
        </w:tc>
        <w:tc>
          <w:tcPr>
            <w:tcW w:w="380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116C50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Major c</w:t>
            </w:r>
            <w:r w:rsidR="00EB7C8F" w:rsidRPr="00E4496D">
              <w:rPr>
                <w:rFonts w:ascii="Times New Roman" w:hAnsi="Times New Roman" w:cs="Times New Roman"/>
                <w:sz w:val="16"/>
                <w:szCs w:val="16"/>
              </w:rPr>
              <w:t>umulative benefits</w:t>
            </w:r>
          </w:p>
        </w:tc>
        <w:tc>
          <w:tcPr>
            <w:tcW w:w="382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C50" w:rsidRPr="00E4496D" w:rsidRDefault="00EB7C8F" w:rsidP="001D14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Cumulative benefits</w:t>
            </w:r>
            <w:r w:rsidR="00164653" w:rsidRPr="00E4496D">
              <w:rPr>
                <w:rFonts w:ascii="Times New Roman" w:hAnsi="Times New Roman" w:cs="Times New Roman"/>
                <w:sz w:val="16"/>
                <w:szCs w:val="16"/>
              </w:rPr>
              <w:t>, but difficult to measure with many potential confounders</w:t>
            </w:r>
          </w:p>
        </w:tc>
        <w:tc>
          <w:tcPr>
            <w:tcW w:w="36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C8F" w:rsidRPr="00E4496D" w:rsidRDefault="00EB7C8F" w:rsidP="001646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Large immediate benefits</w:t>
            </w:r>
          </w:p>
        </w:tc>
      </w:tr>
      <w:tr w:rsidR="001D141D" w:rsidRPr="00E4496D" w:rsidTr="001D141D">
        <w:trPr>
          <w:trHeight w:val="20"/>
        </w:trPr>
        <w:tc>
          <w:tcPr>
            <w:tcW w:w="25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16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646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Measurement generally based on multiple cross-sectional audits rather than individual reporting</w:t>
            </w:r>
          </w:p>
        </w:tc>
        <w:tc>
          <w:tcPr>
            <w:tcW w:w="3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646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96D">
              <w:rPr>
                <w:rFonts w:ascii="Times New Roman" w:hAnsi="Times New Roman" w:cs="Times New Roman"/>
                <w:sz w:val="16"/>
                <w:szCs w:val="16"/>
              </w:rPr>
              <w:t>Difficult to match adherence with beneficial impact</w:t>
            </w:r>
          </w:p>
        </w:tc>
        <w:tc>
          <w:tcPr>
            <w:tcW w:w="36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41D" w:rsidRPr="00E4496D" w:rsidRDefault="001D141D" w:rsidP="001D141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5CD" w:rsidRPr="00E4496D" w:rsidRDefault="006205CD">
      <w:pPr>
        <w:rPr>
          <w:rFonts w:ascii="Times New Roman" w:hAnsi="Times New Roman" w:cs="Times New Roman"/>
          <w:sz w:val="16"/>
          <w:szCs w:val="16"/>
        </w:rPr>
      </w:pPr>
    </w:p>
    <w:sectPr w:rsidR="006205CD" w:rsidRPr="00E4496D" w:rsidSect="001D141D">
      <w:endnotePr>
        <w:numFmt w:val="decimal"/>
      </w:endnotePr>
      <w:pgSz w:w="16838" w:h="11906" w:orient="landscape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0B" w:rsidRDefault="00F4260B" w:rsidP="0079401E">
      <w:pPr>
        <w:spacing w:after="0" w:line="240" w:lineRule="auto"/>
      </w:pPr>
      <w:r>
        <w:separator/>
      </w:r>
    </w:p>
  </w:endnote>
  <w:endnote w:type="continuationSeparator" w:id="0">
    <w:p w:rsidR="00F4260B" w:rsidRDefault="00F4260B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0B" w:rsidRDefault="00F4260B" w:rsidP="0079401E">
      <w:pPr>
        <w:spacing w:after="0" w:line="240" w:lineRule="auto"/>
      </w:pPr>
      <w:r>
        <w:separator/>
      </w:r>
    </w:p>
  </w:footnote>
  <w:footnote w:type="continuationSeparator" w:id="0">
    <w:p w:rsidR="00F4260B" w:rsidRDefault="00F4260B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" stroke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056CC"/>
    <w:rsid w:val="00010989"/>
    <w:rsid w:val="00014967"/>
    <w:rsid w:val="00015664"/>
    <w:rsid w:val="00023423"/>
    <w:rsid w:val="00023635"/>
    <w:rsid w:val="00024758"/>
    <w:rsid w:val="0002509B"/>
    <w:rsid w:val="0002611A"/>
    <w:rsid w:val="0003429F"/>
    <w:rsid w:val="00034FB0"/>
    <w:rsid w:val="00035F4A"/>
    <w:rsid w:val="000408A1"/>
    <w:rsid w:val="000441B1"/>
    <w:rsid w:val="000456E0"/>
    <w:rsid w:val="000456E4"/>
    <w:rsid w:val="000502CB"/>
    <w:rsid w:val="0005115B"/>
    <w:rsid w:val="0005430E"/>
    <w:rsid w:val="00060534"/>
    <w:rsid w:val="00060E32"/>
    <w:rsid w:val="00063B53"/>
    <w:rsid w:val="000743B6"/>
    <w:rsid w:val="0007471B"/>
    <w:rsid w:val="00074D1A"/>
    <w:rsid w:val="000764F9"/>
    <w:rsid w:val="0008225A"/>
    <w:rsid w:val="000870AE"/>
    <w:rsid w:val="000936E9"/>
    <w:rsid w:val="000966F2"/>
    <w:rsid w:val="000A04C6"/>
    <w:rsid w:val="000A082B"/>
    <w:rsid w:val="000A40FC"/>
    <w:rsid w:val="000A4573"/>
    <w:rsid w:val="000A5B9B"/>
    <w:rsid w:val="000B160C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4864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B7F35"/>
    <w:rsid w:val="001C0927"/>
    <w:rsid w:val="001C0D07"/>
    <w:rsid w:val="001C28B6"/>
    <w:rsid w:val="001C2B03"/>
    <w:rsid w:val="001C2F3A"/>
    <w:rsid w:val="001C68C2"/>
    <w:rsid w:val="001C6EA1"/>
    <w:rsid w:val="001D141D"/>
    <w:rsid w:val="001D1926"/>
    <w:rsid w:val="001D4F0A"/>
    <w:rsid w:val="001D52F9"/>
    <w:rsid w:val="001D54CC"/>
    <w:rsid w:val="001D5D6B"/>
    <w:rsid w:val="001D7643"/>
    <w:rsid w:val="001E0CE4"/>
    <w:rsid w:val="001E4E8B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7C9B"/>
    <w:rsid w:val="0027243D"/>
    <w:rsid w:val="0027324E"/>
    <w:rsid w:val="00277DFE"/>
    <w:rsid w:val="002823B9"/>
    <w:rsid w:val="00292DB9"/>
    <w:rsid w:val="00293782"/>
    <w:rsid w:val="002961E6"/>
    <w:rsid w:val="00297B19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60DA"/>
    <w:rsid w:val="002C7C55"/>
    <w:rsid w:val="002D0F5A"/>
    <w:rsid w:val="002D414B"/>
    <w:rsid w:val="002D5BEC"/>
    <w:rsid w:val="002E279C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24F3B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94E73"/>
    <w:rsid w:val="003A02F0"/>
    <w:rsid w:val="003A12E7"/>
    <w:rsid w:val="003A1835"/>
    <w:rsid w:val="003A44ED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3D70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4B81"/>
    <w:rsid w:val="004953A6"/>
    <w:rsid w:val="00496A32"/>
    <w:rsid w:val="004A080B"/>
    <w:rsid w:val="004A4228"/>
    <w:rsid w:val="004A4B22"/>
    <w:rsid w:val="004A5C79"/>
    <w:rsid w:val="004C01EA"/>
    <w:rsid w:val="004C0721"/>
    <w:rsid w:val="004C508A"/>
    <w:rsid w:val="004D4149"/>
    <w:rsid w:val="004D4CCD"/>
    <w:rsid w:val="004E0AE0"/>
    <w:rsid w:val="004E16DC"/>
    <w:rsid w:val="004E4AFB"/>
    <w:rsid w:val="004F5027"/>
    <w:rsid w:val="004F6D95"/>
    <w:rsid w:val="004F7392"/>
    <w:rsid w:val="004F7C7D"/>
    <w:rsid w:val="00503155"/>
    <w:rsid w:val="0050447E"/>
    <w:rsid w:val="005064DF"/>
    <w:rsid w:val="005131F8"/>
    <w:rsid w:val="00513326"/>
    <w:rsid w:val="00513374"/>
    <w:rsid w:val="00521682"/>
    <w:rsid w:val="00523AD2"/>
    <w:rsid w:val="0052681F"/>
    <w:rsid w:val="00526A1A"/>
    <w:rsid w:val="00526A27"/>
    <w:rsid w:val="00531549"/>
    <w:rsid w:val="00540593"/>
    <w:rsid w:val="00547E41"/>
    <w:rsid w:val="00551200"/>
    <w:rsid w:val="0055250E"/>
    <w:rsid w:val="00552707"/>
    <w:rsid w:val="005538A7"/>
    <w:rsid w:val="005567B0"/>
    <w:rsid w:val="0056078C"/>
    <w:rsid w:val="0056389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517F"/>
    <w:rsid w:val="005F2AA2"/>
    <w:rsid w:val="005F3007"/>
    <w:rsid w:val="005F30D8"/>
    <w:rsid w:val="005F34F6"/>
    <w:rsid w:val="005F6AB4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702D5"/>
    <w:rsid w:val="0067325F"/>
    <w:rsid w:val="00675CFE"/>
    <w:rsid w:val="00677537"/>
    <w:rsid w:val="006813C5"/>
    <w:rsid w:val="00690472"/>
    <w:rsid w:val="00693C96"/>
    <w:rsid w:val="006964B0"/>
    <w:rsid w:val="0069799F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4054F"/>
    <w:rsid w:val="00741917"/>
    <w:rsid w:val="0074495A"/>
    <w:rsid w:val="007546DE"/>
    <w:rsid w:val="00757D4F"/>
    <w:rsid w:val="0076192A"/>
    <w:rsid w:val="00762D3A"/>
    <w:rsid w:val="00762EFF"/>
    <w:rsid w:val="00765102"/>
    <w:rsid w:val="00772CBB"/>
    <w:rsid w:val="0077389F"/>
    <w:rsid w:val="007739A5"/>
    <w:rsid w:val="0079401E"/>
    <w:rsid w:val="00797471"/>
    <w:rsid w:val="007A1BE3"/>
    <w:rsid w:val="007B1528"/>
    <w:rsid w:val="007B3F34"/>
    <w:rsid w:val="007B7DA8"/>
    <w:rsid w:val="007C06FC"/>
    <w:rsid w:val="007C0B9D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A06"/>
    <w:rsid w:val="008622C6"/>
    <w:rsid w:val="008625C5"/>
    <w:rsid w:val="00863028"/>
    <w:rsid w:val="0087270F"/>
    <w:rsid w:val="00874880"/>
    <w:rsid w:val="00876D10"/>
    <w:rsid w:val="00882A36"/>
    <w:rsid w:val="00883447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A7854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5595"/>
    <w:rsid w:val="00A56779"/>
    <w:rsid w:val="00A56F46"/>
    <w:rsid w:val="00A57312"/>
    <w:rsid w:val="00A626C4"/>
    <w:rsid w:val="00A6345C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5387"/>
    <w:rsid w:val="00AA6EB5"/>
    <w:rsid w:val="00AA7C6C"/>
    <w:rsid w:val="00AB41BD"/>
    <w:rsid w:val="00AB63D5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7A42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6D46"/>
    <w:rsid w:val="00B57583"/>
    <w:rsid w:val="00B6005A"/>
    <w:rsid w:val="00B655CD"/>
    <w:rsid w:val="00B66FE8"/>
    <w:rsid w:val="00B67DBA"/>
    <w:rsid w:val="00B72296"/>
    <w:rsid w:val="00B7607C"/>
    <w:rsid w:val="00B8322F"/>
    <w:rsid w:val="00B85996"/>
    <w:rsid w:val="00B85F13"/>
    <w:rsid w:val="00B8636B"/>
    <w:rsid w:val="00B95D7F"/>
    <w:rsid w:val="00B961EF"/>
    <w:rsid w:val="00B97060"/>
    <w:rsid w:val="00BA1581"/>
    <w:rsid w:val="00BA35FD"/>
    <w:rsid w:val="00BA4CCD"/>
    <w:rsid w:val="00BB0D72"/>
    <w:rsid w:val="00BB14F7"/>
    <w:rsid w:val="00BB67DF"/>
    <w:rsid w:val="00BB7CCB"/>
    <w:rsid w:val="00BB7D44"/>
    <w:rsid w:val="00BC0BA1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27F9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14A1"/>
    <w:rsid w:val="00CE23AB"/>
    <w:rsid w:val="00CE2630"/>
    <w:rsid w:val="00CE35B2"/>
    <w:rsid w:val="00CE3DA9"/>
    <w:rsid w:val="00CE7496"/>
    <w:rsid w:val="00CE7AA6"/>
    <w:rsid w:val="00CF0BF4"/>
    <w:rsid w:val="00CF2BBE"/>
    <w:rsid w:val="00CF3A78"/>
    <w:rsid w:val="00CF61AE"/>
    <w:rsid w:val="00CF71F9"/>
    <w:rsid w:val="00D02161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3F56"/>
    <w:rsid w:val="00D643F9"/>
    <w:rsid w:val="00D7269C"/>
    <w:rsid w:val="00D72CD6"/>
    <w:rsid w:val="00D73E53"/>
    <w:rsid w:val="00D753E5"/>
    <w:rsid w:val="00D773BC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95626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C5F5A"/>
    <w:rsid w:val="00DD6783"/>
    <w:rsid w:val="00DE1580"/>
    <w:rsid w:val="00DE4CC4"/>
    <w:rsid w:val="00DE52EA"/>
    <w:rsid w:val="00DE6AB5"/>
    <w:rsid w:val="00DF11C6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496D"/>
    <w:rsid w:val="00E46719"/>
    <w:rsid w:val="00E4773C"/>
    <w:rsid w:val="00E5081E"/>
    <w:rsid w:val="00E509FA"/>
    <w:rsid w:val="00E52696"/>
    <w:rsid w:val="00E62634"/>
    <w:rsid w:val="00E637E6"/>
    <w:rsid w:val="00E71732"/>
    <w:rsid w:val="00E717D2"/>
    <w:rsid w:val="00E71F37"/>
    <w:rsid w:val="00E744F8"/>
    <w:rsid w:val="00E80A47"/>
    <w:rsid w:val="00E80CB1"/>
    <w:rsid w:val="00E84C58"/>
    <w:rsid w:val="00E85D44"/>
    <w:rsid w:val="00E872FF"/>
    <w:rsid w:val="00E91251"/>
    <w:rsid w:val="00E916FC"/>
    <w:rsid w:val="00E97A95"/>
    <w:rsid w:val="00EA09DA"/>
    <w:rsid w:val="00EA4D06"/>
    <w:rsid w:val="00EA6B3A"/>
    <w:rsid w:val="00EA78D0"/>
    <w:rsid w:val="00EA7EA9"/>
    <w:rsid w:val="00EB0C4F"/>
    <w:rsid w:val="00EB5C34"/>
    <w:rsid w:val="00EB600C"/>
    <w:rsid w:val="00EB6C3A"/>
    <w:rsid w:val="00EB722A"/>
    <w:rsid w:val="00EB7C8F"/>
    <w:rsid w:val="00EC02A8"/>
    <w:rsid w:val="00EC2980"/>
    <w:rsid w:val="00EC2A14"/>
    <w:rsid w:val="00EC348B"/>
    <w:rsid w:val="00EC49D8"/>
    <w:rsid w:val="00EC7136"/>
    <w:rsid w:val="00ED5373"/>
    <w:rsid w:val="00ED6DAA"/>
    <w:rsid w:val="00EE211A"/>
    <w:rsid w:val="00EE3C28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72C"/>
    <w:rsid w:val="00F336E9"/>
    <w:rsid w:val="00F35C31"/>
    <w:rsid w:val="00F368FF"/>
    <w:rsid w:val="00F4260B"/>
    <w:rsid w:val="00F45049"/>
    <w:rsid w:val="00F4780B"/>
    <w:rsid w:val="00F51280"/>
    <w:rsid w:val="00F51D13"/>
    <w:rsid w:val="00F51EF1"/>
    <w:rsid w:val="00F577C8"/>
    <w:rsid w:val="00F578F0"/>
    <w:rsid w:val="00F602B7"/>
    <w:rsid w:val="00F655FA"/>
    <w:rsid w:val="00F665D9"/>
    <w:rsid w:val="00F74CA8"/>
    <w:rsid w:val="00F7524F"/>
    <w:rsid w:val="00F90E85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3970"/>
    <w:rsid w:val="00FE5B63"/>
    <w:rsid w:val="00FE6624"/>
    <w:rsid w:val="00FF093F"/>
    <w:rsid w:val="00FF094A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397B-317D-49DB-B2EF-3A1BF79E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3</cp:revision>
  <dcterms:created xsi:type="dcterms:W3CDTF">2015-09-30T23:32:00Z</dcterms:created>
  <dcterms:modified xsi:type="dcterms:W3CDTF">2015-09-30T23:42:00Z</dcterms:modified>
</cp:coreProperties>
</file>