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0E89" w14:textId="77777777" w:rsidR="00541DAD" w:rsidRDefault="00541DAD" w:rsidP="00541DAD">
      <w:pPr>
        <w:pStyle w:val="EndnoteText"/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541DAD">
        <w:rPr>
          <w:rFonts w:ascii="Garamond" w:hAnsi="Garamond"/>
          <w:b/>
          <w:sz w:val="24"/>
          <w:szCs w:val="24"/>
        </w:rPr>
        <w:t>S</w:t>
      </w:r>
      <w:r w:rsidR="00720836">
        <w:rPr>
          <w:rFonts w:ascii="Garamond" w:hAnsi="Garamond"/>
          <w:b/>
          <w:sz w:val="24"/>
          <w:szCs w:val="24"/>
        </w:rPr>
        <w:t>4</w:t>
      </w:r>
      <w:r w:rsidRPr="00541DAD">
        <w:rPr>
          <w:rFonts w:ascii="Garamond" w:hAnsi="Garamond"/>
          <w:b/>
          <w:sz w:val="24"/>
          <w:szCs w:val="24"/>
        </w:rPr>
        <w:t xml:space="preserve"> Appendix</w:t>
      </w:r>
    </w:p>
    <w:p w14:paraId="01EF6C73" w14:textId="77777777" w:rsidR="00541DAD" w:rsidRPr="00541DAD" w:rsidRDefault="00541DAD" w:rsidP="00541DAD">
      <w:pPr>
        <w:pStyle w:val="EndnoteText"/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DA2F08">
        <w:rPr>
          <w:rFonts w:ascii="Garamond" w:hAnsi="Garamond" w:cs="Times New Roman"/>
          <w:b/>
          <w:sz w:val="24"/>
          <w:szCs w:val="24"/>
        </w:rPr>
        <w:t>Factor analysis of holisticness and self-definingness</w:t>
      </w:r>
    </w:p>
    <w:p w14:paraId="5920209D" w14:textId="77777777" w:rsidR="00541DAD" w:rsidRDefault="00541DAD" w:rsidP="00541DAD">
      <w:pPr>
        <w:pStyle w:val="EndnoteText"/>
        <w:spacing w:line="480" w:lineRule="auto"/>
        <w:ind w:firstLine="720"/>
        <w:rPr>
          <w:rFonts w:ascii="Garamond" w:hAnsi="Garamond"/>
          <w:sz w:val="24"/>
          <w:szCs w:val="24"/>
        </w:rPr>
      </w:pPr>
    </w:p>
    <w:p w14:paraId="409000A7" w14:textId="2CCCF457" w:rsidR="009F30E8" w:rsidRDefault="00541DAD" w:rsidP="00541DAD">
      <w:pPr>
        <w:pStyle w:val="EndnoteText"/>
        <w:spacing w:line="48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series of factor analyses were conducted to check the distinction between holisticness and self-definingness scales within each of the five groups tested: Two models (per group) were run to test this relation; Model 1 specified </w:t>
      </w:r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>self-definingness as a separate factor correlated with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holisticness, Model 2 specified a single factor with which all </w:t>
      </w:r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>self-definingness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and holisticness items were related. </w:t>
      </w:r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>Models were estimated using Maximum Likelihood estimation with robust (Huber-</w:t>
      </w:r>
      <w:r w:rsidR="00D154CB">
        <w:rPr>
          <w:rFonts w:ascii="Garamond" w:hAnsi="Garamond" w:cs="Times New Roman"/>
          <w:color w:val="000000" w:themeColor="text1"/>
          <w:sz w:val="24"/>
          <w:szCs w:val="24"/>
        </w:rPr>
        <w:t>White) standard errors [73]</w:t>
      </w:r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>. Absolute fit indices of CFI, T</w:t>
      </w:r>
      <w:r>
        <w:rPr>
          <w:rFonts w:ascii="Garamond" w:hAnsi="Garamond" w:cs="Times New Roman"/>
          <w:color w:val="000000" w:themeColor="text1"/>
          <w:sz w:val="24"/>
          <w:szCs w:val="24"/>
        </w:rPr>
        <w:t>L</w:t>
      </w:r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 xml:space="preserve">I and SRMR were reported, along with indices of parsimony, RMSEA, and comparative fit, AIC. Guidelines suggest that CFI </w:t>
      </w:r>
      <w:proofErr w:type="gramStart"/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>and</w:t>
      </w:r>
      <w:proofErr w:type="gramEnd"/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 xml:space="preserve"> T</w:t>
      </w:r>
      <w:r>
        <w:rPr>
          <w:rFonts w:ascii="Garamond" w:hAnsi="Garamond" w:cs="Times New Roman"/>
          <w:color w:val="000000" w:themeColor="text1"/>
          <w:sz w:val="24"/>
          <w:szCs w:val="24"/>
        </w:rPr>
        <w:t>L</w:t>
      </w:r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 xml:space="preserve">I should be greater than .95, SRMR should be close to .08 or below, and RMSEA should be .06 or below </w:t>
      </w:r>
      <w:r w:rsidR="00D154CB">
        <w:rPr>
          <w:rFonts w:ascii="Garamond" w:hAnsi="Garamond" w:cs="Times New Roman"/>
          <w:color w:val="000000" w:themeColor="text1"/>
          <w:sz w:val="24"/>
          <w:szCs w:val="24"/>
        </w:rPr>
        <w:t>[74]; [75]</w:t>
      </w:r>
      <w:r w:rsidRPr="00914EDC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Analyses revealed that Model 1 always had a better fit (Chi Square: 3.23 -11.78, </w:t>
      </w:r>
      <w:r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p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= .52 - .001; CFI: .94-1.00; TLI: .86-.95, SRMR: .01 - .04) and parsimony (Model 1 RMSEA: .00-.17) than Model 2 (Chi Square: 11.87 - 82.85, </w:t>
      </w:r>
      <w:r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p </w:t>
      </w:r>
      <w:r>
        <w:rPr>
          <w:rFonts w:ascii="Garamond" w:hAnsi="Garamond" w:cs="Times New Roman"/>
          <w:color w:val="000000" w:themeColor="text1"/>
          <w:sz w:val="24"/>
          <w:szCs w:val="24"/>
        </w:rPr>
        <w:t>= .01 - .00001; CFI: .70-.94; TLI: .40-.88, SRMR: .04-.13; RMSEA: .11-.37). Moreover the AIC for comparative fit was always lower for Model 1 than 2 (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AIC</w:t>
      </w:r>
      <w:r w:rsidRPr="003F212F">
        <w:rPr>
          <w:rFonts w:ascii="Garamond" w:hAnsi="Garamond" w:cs="Times New Roman"/>
          <w:color w:val="000000" w:themeColor="text1"/>
          <w:sz w:val="24"/>
          <w:szCs w:val="24"/>
          <w:vertAlign w:val="subscript"/>
        </w:rPr>
        <w:t>difference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>: 3.57– 150.83). This suggests that although the one factor solution may be viable –in terms of a decent fit to the data – theoretical and methodological grounds support the separation of these items into two holisticness and self-definingness factors.</w:t>
      </w:r>
    </w:p>
    <w:p w14:paraId="4DC67C94" w14:textId="77777777" w:rsidR="009F30E8" w:rsidRDefault="009F30E8">
      <w:pPr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br w:type="page"/>
      </w:r>
    </w:p>
    <w:p w14:paraId="2C53FAE5" w14:textId="52A624D6" w:rsidR="00541DAD" w:rsidRPr="009F30E8" w:rsidRDefault="009F30E8" w:rsidP="009F30E8">
      <w:pPr>
        <w:pStyle w:val="EndnoteText"/>
        <w:spacing w:line="480" w:lineRule="auto"/>
        <w:rPr>
          <w:rFonts w:ascii="Garamond" w:hAnsi="Garamond"/>
          <w:b/>
          <w:sz w:val="24"/>
          <w:szCs w:val="24"/>
        </w:rPr>
      </w:pPr>
      <w:r w:rsidRPr="009F30E8">
        <w:rPr>
          <w:rFonts w:ascii="Garamond" w:hAnsi="Garamond"/>
          <w:b/>
          <w:sz w:val="24"/>
          <w:szCs w:val="24"/>
        </w:rPr>
        <w:lastRenderedPageBreak/>
        <w:t>References</w:t>
      </w:r>
    </w:p>
    <w:p w14:paraId="4AE0153C" w14:textId="77777777" w:rsidR="009F30E8" w:rsidRDefault="009F30E8" w:rsidP="009F30E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  <w:sz w:val="24"/>
          <w:szCs w:val="24"/>
          <w:lang w:val="en-US"/>
        </w:rPr>
      </w:pPr>
      <w:proofErr w:type="spellStart"/>
      <w:r w:rsidRPr="00B61F74">
        <w:rPr>
          <w:rFonts w:ascii="Garamond" w:hAnsi="Garamond" w:cs="Times New Roman"/>
          <w:sz w:val="24"/>
          <w:szCs w:val="24"/>
          <w:lang w:val="en-US"/>
        </w:rPr>
        <w:t>Rosseel</w:t>
      </w:r>
      <w:proofErr w:type="spellEnd"/>
      <w:r w:rsidRPr="00B61F74">
        <w:rPr>
          <w:rFonts w:ascii="Garamond" w:hAnsi="Garamond" w:cs="Times New Roman"/>
          <w:sz w:val="24"/>
          <w:szCs w:val="24"/>
          <w:lang w:val="en-US"/>
        </w:rPr>
        <w:t xml:space="preserve"> Y. </w:t>
      </w:r>
      <w:proofErr w:type="spellStart"/>
      <w:r w:rsidRPr="00B61F74">
        <w:rPr>
          <w:rFonts w:ascii="Garamond" w:hAnsi="Garamond" w:cs="Times New Roman"/>
          <w:sz w:val="24"/>
          <w:szCs w:val="24"/>
          <w:lang w:val="en-US"/>
        </w:rPr>
        <w:t>Lavaan</w:t>
      </w:r>
      <w:proofErr w:type="spellEnd"/>
      <w:r w:rsidRPr="00B61F74">
        <w:rPr>
          <w:rFonts w:ascii="Garamond" w:hAnsi="Garamond" w:cs="Times New Roman"/>
          <w:sz w:val="24"/>
          <w:szCs w:val="24"/>
          <w:lang w:val="en-US"/>
        </w:rPr>
        <w:t xml:space="preserve">: An R Package for </w:t>
      </w:r>
      <w:r w:rsidRPr="0098046B">
        <w:rPr>
          <w:rFonts w:ascii="Garamond" w:hAnsi="Garamond" w:cs="Times New Roman"/>
          <w:sz w:val="24"/>
          <w:szCs w:val="24"/>
          <w:lang w:val="en-US"/>
        </w:rPr>
        <w:t>s</w:t>
      </w:r>
      <w:r w:rsidRPr="00B61F74">
        <w:rPr>
          <w:rFonts w:ascii="Garamond" w:hAnsi="Garamond" w:cs="Times New Roman"/>
          <w:sz w:val="24"/>
          <w:szCs w:val="24"/>
          <w:lang w:val="en-US"/>
        </w:rPr>
        <w:t xml:space="preserve">tructural </w:t>
      </w:r>
      <w:r w:rsidRPr="0098046B">
        <w:rPr>
          <w:rFonts w:ascii="Garamond" w:hAnsi="Garamond" w:cs="Times New Roman"/>
          <w:sz w:val="24"/>
          <w:szCs w:val="24"/>
          <w:lang w:val="en-US"/>
        </w:rPr>
        <w:t>e</w:t>
      </w:r>
      <w:r w:rsidRPr="00B61F74">
        <w:rPr>
          <w:rFonts w:ascii="Garamond" w:hAnsi="Garamond" w:cs="Times New Roman"/>
          <w:sz w:val="24"/>
          <w:szCs w:val="24"/>
          <w:lang w:val="en-US"/>
        </w:rPr>
        <w:t xml:space="preserve">quation </w:t>
      </w:r>
      <w:r w:rsidRPr="0098046B">
        <w:rPr>
          <w:rFonts w:ascii="Garamond" w:hAnsi="Garamond" w:cs="Times New Roman"/>
          <w:sz w:val="24"/>
          <w:szCs w:val="24"/>
          <w:lang w:val="en-US"/>
        </w:rPr>
        <w:t>m</w:t>
      </w:r>
      <w:r w:rsidRPr="00B61F74">
        <w:rPr>
          <w:rFonts w:ascii="Garamond" w:hAnsi="Garamond" w:cs="Times New Roman"/>
          <w:sz w:val="24"/>
          <w:szCs w:val="24"/>
          <w:lang w:val="en-US"/>
        </w:rPr>
        <w:t xml:space="preserve">odeling. J Stat </w:t>
      </w:r>
      <w:proofErr w:type="spellStart"/>
      <w:r w:rsidRPr="00B61F74">
        <w:rPr>
          <w:rFonts w:ascii="Garamond" w:hAnsi="Garamond" w:cs="Times New Roman"/>
          <w:sz w:val="24"/>
          <w:szCs w:val="24"/>
          <w:lang w:val="en-US"/>
        </w:rPr>
        <w:t>Softw</w:t>
      </w:r>
      <w:proofErr w:type="spellEnd"/>
      <w:r w:rsidRPr="0098046B">
        <w:rPr>
          <w:rFonts w:ascii="Garamond" w:hAnsi="Garamond" w:cs="Times New Roman"/>
          <w:sz w:val="24"/>
          <w:szCs w:val="24"/>
          <w:lang w:val="en-US"/>
        </w:rPr>
        <w:t>.</w:t>
      </w:r>
      <w:r w:rsidRPr="00B61F74">
        <w:rPr>
          <w:rFonts w:ascii="Garamond" w:hAnsi="Garamond" w:cs="Times New Roman"/>
          <w:i/>
          <w:sz w:val="24"/>
          <w:szCs w:val="24"/>
          <w:lang w:val="en-US"/>
        </w:rPr>
        <w:t xml:space="preserve"> </w:t>
      </w:r>
      <w:r w:rsidRPr="00B61F74">
        <w:rPr>
          <w:rFonts w:ascii="Garamond" w:hAnsi="Garamond" w:cs="Times New Roman"/>
          <w:sz w:val="24"/>
          <w:szCs w:val="24"/>
          <w:lang w:val="en-US"/>
        </w:rPr>
        <w:t>2012</w:t>
      </w:r>
      <w:proofErr w:type="gramStart"/>
      <w:r w:rsidRPr="00B61F74">
        <w:rPr>
          <w:rFonts w:ascii="Garamond" w:hAnsi="Garamond" w:cs="Times New Roman"/>
          <w:sz w:val="24"/>
          <w:szCs w:val="24"/>
          <w:lang w:val="en-US"/>
        </w:rPr>
        <w:t>;48</w:t>
      </w:r>
      <w:proofErr w:type="gramEnd"/>
      <w:r w:rsidRPr="00B61F74">
        <w:rPr>
          <w:rFonts w:ascii="Garamond" w:hAnsi="Garamond" w:cs="Times New Roman"/>
          <w:sz w:val="24"/>
          <w:szCs w:val="24"/>
          <w:lang w:val="en-US"/>
        </w:rPr>
        <w:t>:</w:t>
      </w:r>
      <w:r w:rsidRPr="0098046B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B61F74">
        <w:rPr>
          <w:rFonts w:ascii="Garamond" w:hAnsi="Garamond" w:cs="Times New Roman"/>
          <w:sz w:val="24"/>
          <w:szCs w:val="24"/>
          <w:lang w:val="en-US"/>
        </w:rPr>
        <w:t xml:space="preserve">1-36. </w:t>
      </w:r>
    </w:p>
    <w:p w14:paraId="3FD8388B" w14:textId="77777777" w:rsidR="009F30E8" w:rsidRPr="00B61F74" w:rsidRDefault="009F30E8" w:rsidP="009F30E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Times New Roman"/>
          <w:sz w:val="24"/>
          <w:szCs w:val="24"/>
          <w:lang w:val="en-US"/>
        </w:rPr>
      </w:pPr>
      <w:r w:rsidRPr="00B61F74">
        <w:rPr>
          <w:rFonts w:ascii="Garamond" w:hAnsi="Garamond" w:cs="Times New Roman"/>
          <w:sz w:val="24"/>
          <w:szCs w:val="24"/>
          <w:lang w:val="en-US"/>
        </w:rPr>
        <w:t xml:space="preserve">Hu L, </w:t>
      </w:r>
      <w:proofErr w:type="spellStart"/>
      <w:r w:rsidRPr="00B61F74">
        <w:rPr>
          <w:rFonts w:ascii="Garamond" w:hAnsi="Garamond" w:cs="Times New Roman"/>
          <w:sz w:val="24"/>
          <w:szCs w:val="24"/>
          <w:lang w:val="en-US"/>
        </w:rPr>
        <w:t>Bentler</w:t>
      </w:r>
      <w:proofErr w:type="spellEnd"/>
      <w:r w:rsidRPr="00B61F74">
        <w:rPr>
          <w:rFonts w:ascii="Garamond" w:hAnsi="Garamond" w:cs="Times New Roman"/>
          <w:sz w:val="24"/>
          <w:szCs w:val="24"/>
          <w:lang w:val="en-US"/>
        </w:rPr>
        <w:t xml:space="preserve"> PM.  Cutoff criteria for fit indexes in covariance structure analysis: Conventional criteria versus new alternatives. </w:t>
      </w:r>
      <w:proofErr w:type="spellStart"/>
      <w:r w:rsidRPr="00B61F74">
        <w:rPr>
          <w:rFonts w:ascii="Garamond" w:hAnsi="Garamond" w:cs="Times New Roman"/>
          <w:sz w:val="24"/>
          <w:szCs w:val="24"/>
          <w:lang w:val="en-US"/>
        </w:rPr>
        <w:t>Struct</w:t>
      </w:r>
      <w:proofErr w:type="spellEnd"/>
      <w:r w:rsidRPr="00B61F74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B61F74">
        <w:rPr>
          <w:rFonts w:ascii="Garamond" w:hAnsi="Garamond" w:cs="Times New Roman"/>
          <w:sz w:val="24"/>
          <w:szCs w:val="24"/>
          <w:lang w:val="en-US"/>
        </w:rPr>
        <w:t>Equ</w:t>
      </w:r>
      <w:proofErr w:type="spellEnd"/>
      <w:r w:rsidRPr="00B61F74">
        <w:rPr>
          <w:rFonts w:ascii="Garamond" w:hAnsi="Garamond" w:cs="Times New Roman"/>
          <w:sz w:val="24"/>
          <w:szCs w:val="24"/>
          <w:lang w:val="en-US"/>
        </w:rPr>
        <w:t xml:space="preserve"> Modeling. 1999</w:t>
      </w:r>
      <w:proofErr w:type="gramStart"/>
      <w:r w:rsidRPr="00B61F74">
        <w:rPr>
          <w:rFonts w:ascii="Garamond" w:hAnsi="Garamond" w:cs="Times New Roman"/>
          <w:sz w:val="24"/>
          <w:szCs w:val="24"/>
          <w:lang w:val="en-US"/>
        </w:rPr>
        <w:t>;6</w:t>
      </w:r>
      <w:proofErr w:type="gramEnd"/>
      <w:r w:rsidRPr="00B61F74">
        <w:rPr>
          <w:rFonts w:ascii="Garamond" w:hAnsi="Garamond" w:cs="Times New Roman"/>
          <w:sz w:val="24"/>
          <w:szCs w:val="24"/>
          <w:lang w:val="en-US"/>
        </w:rPr>
        <w:t>: 1–55.</w:t>
      </w:r>
    </w:p>
    <w:p w14:paraId="64FE00CA" w14:textId="77777777" w:rsidR="009F30E8" w:rsidRPr="00B61F74" w:rsidRDefault="009F30E8" w:rsidP="009F30E8">
      <w:pPr>
        <w:pStyle w:val="ListParagraph"/>
        <w:numPr>
          <w:ilvl w:val="0"/>
          <w:numId w:val="1"/>
        </w:numPr>
        <w:spacing w:after="0" w:line="480" w:lineRule="auto"/>
        <w:rPr>
          <w:rStyle w:val="apple-style-span"/>
          <w:rFonts w:ascii="Garamond" w:hAnsi="Garamond" w:cs="Times New Roman"/>
          <w:sz w:val="24"/>
          <w:szCs w:val="24"/>
          <w:lang w:val="en-US"/>
        </w:rPr>
      </w:pPr>
      <w:r w:rsidRPr="00B61F74">
        <w:rPr>
          <w:rStyle w:val="apple-style-span"/>
          <w:rFonts w:ascii="Garamond" w:hAnsi="Garamond" w:cs="Times New Roman"/>
          <w:sz w:val="24"/>
          <w:szCs w:val="24"/>
          <w:lang w:val="en-US"/>
        </w:rPr>
        <w:t xml:space="preserve">Brown TA. (2006). Confirmatory factor analysis for applied research. 1st </w:t>
      </w:r>
      <w:proofErr w:type="gramStart"/>
      <w:r w:rsidRPr="00B61F74">
        <w:rPr>
          <w:rStyle w:val="apple-style-span"/>
          <w:rFonts w:ascii="Garamond" w:hAnsi="Garamond" w:cs="Times New Roman"/>
          <w:sz w:val="24"/>
          <w:szCs w:val="24"/>
          <w:lang w:val="en-US"/>
        </w:rPr>
        <w:t>ed</w:t>
      </w:r>
      <w:proofErr w:type="gramEnd"/>
      <w:r w:rsidRPr="00B61F74">
        <w:rPr>
          <w:rStyle w:val="apple-style-span"/>
          <w:rFonts w:ascii="Garamond" w:hAnsi="Garamond" w:cs="Times New Roman"/>
          <w:sz w:val="24"/>
          <w:szCs w:val="24"/>
          <w:lang w:val="en-US"/>
        </w:rPr>
        <w:t>. New York: Guilford Publications; 2004.</w:t>
      </w:r>
    </w:p>
    <w:p w14:paraId="2E52F6F1" w14:textId="77777777" w:rsidR="009F30E8" w:rsidRPr="00B61F74" w:rsidRDefault="009F30E8" w:rsidP="009F30E8">
      <w:pPr>
        <w:pStyle w:val="ListParagraph"/>
        <w:spacing w:after="0" w:line="480" w:lineRule="auto"/>
        <w:ind w:left="644"/>
        <w:rPr>
          <w:rFonts w:ascii="Garamond" w:hAnsi="Garamond" w:cs="Times New Roman"/>
          <w:sz w:val="24"/>
          <w:szCs w:val="24"/>
          <w:lang w:val="en-US"/>
        </w:rPr>
      </w:pPr>
      <w:bookmarkStart w:id="0" w:name="_GoBack"/>
      <w:bookmarkEnd w:id="0"/>
    </w:p>
    <w:p w14:paraId="6F75DA6F" w14:textId="77777777" w:rsidR="00094714" w:rsidRPr="00541DAD" w:rsidRDefault="00094714">
      <w:pPr>
        <w:rPr>
          <w:lang w:val="en-GB"/>
        </w:rPr>
      </w:pPr>
    </w:p>
    <w:sectPr w:rsidR="00094714" w:rsidRPr="0054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E0554"/>
    <w:multiLevelType w:val="hybridMultilevel"/>
    <w:tmpl w:val="EC46E462"/>
    <w:lvl w:ilvl="0" w:tplc="525C2376">
      <w:start w:val="7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D"/>
    <w:rsid w:val="00094714"/>
    <w:rsid w:val="00541DAD"/>
    <w:rsid w:val="00720836"/>
    <w:rsid w:val="009F30E8"/>
    <w:rsid w:val="00D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84BE1"/>
  <w15:docId w15:val="{600D4D1B-7FF5-4B2E-A7D8-51DA08BF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41DAD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1DAD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F30E8"/>
    <w:pPr>
      <w:ind w:left="720"/>
      <w:contextualSpacing/>
    </w:pPr>
    <w:rPr>
      <w:rFonts w:eastAsiaTheme="minorEastAsia"/>
      <w:lang w:eastAsia="nl-NL"/>
    </w:rPr>
  </w:style>
  <w:style w:type="character" w:customStyle="1" w:styleId="apple-style-span">
    <w:name w:val="apple-style-span"/>
    <w:basedOn w:val="DefaultParagraphFont"/>
    <w:rsid w:val="009F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F.M.Turner</dc:creator>
  <cp:lastModifiedBy>Felicity Turner</cp:lastModifiedBy>
  <cp:revision>3</cp:revision>
  <dcterms:created xsi:type="dcterms:W3CDTF">2015-10-07T09:02:00Z</dcterms:created>
  <dcterms:modified xsi:type="dcterms:W3CDTF">2015-10-28T20:38:00Z</dcterms:modified>
</cp:coreProperties>
</file>