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75C" w:rsidRPr="004D675C" w:rsidRDefault="004D675C" w:rsidP="004D675C">
      <w:pPr>
        <w:ind w:right="284"/>
        <w:jc w:val="both"/>
        <w:rPr>
          <w:rFonts w:ascii="Arial" w:eastAsia="Times New Roman" w:hAnsi="Arial" w:cs="Arial"/>
          <w:b/>
          <w:sz w:val="24"/>
          <w:lang w:val="en-US"/>
        </w:rPr>
      </w:pPr>
      <w:r w:rsidRPr="004D675C">
        <w:rPr>
          <w:rFonts w:ascii="Arial" w:eastAsia="Times New Roman" w:hAnsi="Arial" w:cs="Arial"/>
          <w:b/>
          <w:sz w:val="24"/>
          <w:lang w:val="en-US"/>
        </w:rPr>
        <w:t xml:space="preserve">Model of swelling-activated </w:t>
      </w:r>
      <w:proofErr w:type="spellStart"/>
      <w:r w:rsidRPr="004D675C">
        <w:rPr>
          <w:rFonts w:ascii="Arial" w:eastAsia="Times New Roman" w:hAnsi="Arial" w:cs="Arial"/>
          <w:b/>
          <w:sz w:val="24"/>
          <w:lang w:val="en-US"/>
        </w:rPr>
        <w:t>myo</w:t>
      </w:r>
      <w:proofErr w:type="spellEnd"/>
      <w:r w:rsidRPr="004D675C">
        <w:rPr>
          <w:rFonts w:ascii="Arial" w:eastAsia="Times New Roman" w:hAnsi="Arial" w:cs="Arial"/>
          <w:b/>
          <w:sz w:val="24"/>
          <w:lang w:val="en-US"/>
        </w:rPr>
        <w:t>-inositol transport</w:t>
      </w:r>
    </w:p>
    <w:p w:rsidR="004D675C" w:rsidRPr="004D675C" w:rsidRDefault="004D675C" w:rsidP="004D675C">
      <w:pPr>
        <w:ind w:right="284"/>
        <w:jc w:val="both"/>
        <w:rPr>
          <w:rFonts w:ascii="Arial" w:eastAsia="Times New Roman" w:hAnsi="Arial" w:cs="Arial"/>
          <w:sz w:val="24"/>
          <w:lang w:val="en-US"/>
        </w:rPr>
      </w:pPr>
      <w:r w:rsidRPr="004D675C">
        <w:rPr>
          <w:rFonts w:ascii="Arial" w:eastAsia="Times New Roman" w:hAnsi="Arial" w:cs="Arial"/>
          <w:sz w:val="24"/>
          <w:lang w:val="en-US"/>
        </w:rPr>
        <w:t xml:space="preserve">As evident from Fig. 1, </w:t>
      </w:r>
      <w:proofErr w:type="spellStart"/>
      <w:r w:rsidRPr="004D675C">
        <w:rPr>
          <w:rFonts w:ascii="Arial" w:eastAsia="Times New Roman" w:hAnsi="Arial" w:cs="Arial"/>
          <w:i/>
          <w:sz w:val="24"/>
          <w:lang w:val="en-US"/>
        </w:rPr>
        <w:t>equiosmotic</w:t>
      </w:r>
      <w:proofErr w:type="spellEnd"/>
      <w:r w:rsidRPr="004D675C">
        <w:rPr>
          <w:rFonts w:ascii="Arial" w:eastAsia="Times New Roman" w:hAnsi="Arial" w:cs="Arial"/>
          <w:sz w:val="24"/>
          <w:lang w:val="en-US"/>
        </w:rPr>
        <w:t xml:space="preserve"> replacement of sucrose by inositol at tonicities below 200 mOsm not only abolished RVD but also induced a considerable secondary cell swelling. Unlike the initial hypotonic swelling caused by an osmotic shift (e.g. 300 </w:t>
      </w:r>
      <w:r w:rsidRPr="004D675C">
        <w:rPr>
          <w:rFonts w:ascii="Arial" w:eastAsia="Times New Roman" w:hAnsi="Arial" w:cs="Arial"/>
          <w:sz w:val="24"/>
          <w:lang w:val="en-US"/>
        </w:rPr>
        <w:sym w:font="Symbol" w:char="F020"/>
      </w:r>
      <w:r w:rsidRPr="004D675C">
        <w:rPr>
          <w:rFonts w:ascii="Arial" w:eastAsia="Times New Roman" w:hAnsi="Arial" w:cs="Arial"/>
          <w:sz w:val="24"/>
          <w:lang w:val="en-US"/>
        </w:rPr>
        <w:sym w:font="Symbol" w:char="F0AE"/>
      </w:r>
      <w:r w:rsidRPr="004D675C">
        <w:rPr>
          <w:rFonts w:ascii="Arial" w:eastAsia="Times New Roman" w:hAnsi="Arial" w:cs="Arial"/>
          <w:sz w:val="24"/>
          <w:lang w:val="en-US"/>
        </w:rPr>
        <w:t xml:space="preserve"> 100 mOsm), the secondary swelling occurred under isosmotic</w:t>
      </w:r>
      <w:r w:rsidRPr="004D675C">
        <w:rPr>
          <w:rFonts w:ascii="Arial" w:eastAsia="Times New Roman" w:hAnsi="Arial" w:cs="Arial"/>
          <w:i/>
          <w:sz w:val="24"/>
          <w:lang w:val="en-US"/>
        </w:rPr>
        <w:t xml:space="preserve"> </w:t>
      </w:r>
      <w:r w:rsidRPr="004D675C">
        <w:rPr>
          <w:rFonts w:ascii="Arial" w:eastAsia="Times New Roman" w:hAnsi="Arial" w:cs="Arial"/>
          <w:sz w:val="24"/>
          <w:lang w:val="en-US"/>
        </w:rPr>
        <w:t xml:space="preserve">conditions, i.e. </w:t>
      </w:r>
      <w:r w:rsidRPr="004D675C">
        <w:rPr>
          <w:rFonts w:ascii="Arial" w:eastAsia="Times New Roman" w:hAnsi="Arial" w:cs="Arial"/>
          <w:i/>
          <w:sz w:val="24"/>
          <w:lang w:val="en-US"/>
        </w:rPr>
        <w:t>no</w:t>
      </w:r>
      <w:r w:rsidRPr="004D675C">
        <w:rPr>
          <w:rFonts w:ascii="Arial" w:eastAsia="Times New Roman" w:hAnsi="Arial" w:cs="Arial"/>
          <w:sz w:val="24"/>
          <w:lang w:val="en-US"/>
        </w:rPr>
        <w:t xml:space="preserve"> osmotic pressure gradient existed across the cell membrane. In our experiments, the isosmotic cell swelling implies a diffusion-driven influx of the major extracellular solute </w:t>
      </w:r>
      <w:proofErr w:type="spellStart"/>
      <w:r w:rsidRPr="004D675C">
        <w:rPr>
          <w:rFonts w:ascii="Arial" w:eastAsia="Times New Roman" w:hAnsi="Arial" w:cs="Arial"/>
          <w:sz w:val="24"/>
          <w:lang w:val="en-US"/>
        </w:rPr>
        <w:t>myo</w:t>
      </w:r>
      <w:proofErr w:type="spellEnd"/>
      <w:r w:rsidRPr="004D675C">
        <w:rPr>
          <w:rFonts w:ascii="Arial" w:eastAsia="Times New Roman" w:hAnsi="Arial" w:cs="Arial"/>
          <w:sz w:val="24"/>
          <w:lang w:val="en-US"/>
        </w:rPr>
        <w:t xml:space="preserve">-inositol into cells. In contrast, the isosmotic cell shrinkage by RVD involves the release of intracellular electrolytes. </w:t>
      </w:r>
    </w:p>
    <w:p w:rsidR="004D675C" w:rsidRPr="004D675C" w:rsidRDefault="004D675C" w:rsidP="004D675C">
      <w:pPr>
        <w:ind w:right="284" w:firstLine="567"/>
        <w:jc w:val="both"/>
        <w:rPr>
          <w:rFonts w:ascii="Arial" w:eastAsia="Times New Roman" w:hAnsi="Arial" w:cs="Arial"/>
          <w:sz w:val="24"/>
          <w:lang w:val="en-US"/>
        </w:rPr>
      </w:pPr>
      <w:r w:rsidRPr="004D675C">
        <w:rPr>
          <w:rFonts w:ascii="Arial" w:eastAsia="Times New Roman" w:hAnsi="Arial" w:cs="Arial"/>
          <w:sz w:val="24"/>
          <w:lang w:val="en-US"/>
        </w:rPr>
        <w:t>The following set of equations based on the two-parameter formalism [</w:t>
      </w:r>
      <w:proofErr w:type="spellStart"/>
      <w:r w:rsidRPr="004D675C">
        <w:rPr>
          <w:rFonts w:ascii="Arial" w:eastAsia="Times New Roman" w:hAnsi="Arial" w:cs="Arial"/>
          <w:sz w:val="24"/>
          <w:lang w:val="en-US"/>
        </w:rPr>
        <w:t>Kleinhans</w:t>
      </w:r>
      <w:proofErr w:type="spellEnd"/>
      <w:r w:rsidRPr="004D675C">
        <w:rPr>
          <w:rFonts w:ascii="Arial" w:eastAsia="Times New Roman" w:hAnsi="Arial" w:cs="Arial"/>
          <w:sz w:val="24"/>
          <w:lang w:val="en-US"/>
        </w:rPr>
        <w:t xml:space="preserve">, 1998, </w:t>
      </w:r>
      <w:proofErr w:type="spellStart"/>
      <w:r w:rsidRPr="004D675C">
        <w:rPr>
          <w:rFonts w:ascii="Arial" w:eastAsia="Times New Roman" w:hAnsi="Arial" w:cs="Arial"/>
          <w:sz w:val="24"/>
          <w:lang w:val="en-US"/>
        </w:rPr>
        <w:t>Shirakashi</w:t>
      </w:r>
      <w:proofErr w:type="spellEnd"/>
      <w:r w:rsidRPr="004D675C">
        <w:rPr>
          <w:rFonts w:ascii="Arial" w:eastAsia="Times New Roman" w:hAnsi="Arial" w:cs="Arial"/>
          <w:sz w:val="24"/>
          <w:lang w:val="en-US"/>
        </w:rPr>
        <w:t xml:space="preserve"> et al., 2004] can be used for modeling isosmotic changes in cell volume: </w:t>
      </w:r>
    </w:p>
    <w:p w:rsidR="004D675C" w:rsidRPr="004D675C" w:rsidRDefault="004D675C" w:rsidP="004D675C">
      <w:pPr>
        <w:tabs>
          <w:tab w:val="left" w:pos="851"/>
          <w:tab w:val="left" w:pos="8222"/>
        </w:tabs>
        <w:spacing w:before="240" w:after="0" w:line="36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val="en-US" w:eastAsia="de-DE"/>
        </w:rPr>
      </w:pPr>
      <w:r w:rsidRPr="004D675C">
        <w:rPr>
          <w:rFonts w:ascii="Arial" w:eastAsia="Times New Roman" w:hAnsi="Arial" w:cs="Arial"/>
          <w:snapToGrid w:val="0"/>
          <w:color w:val="000000"/>
          <w:sz w:val="24"/>
          <w:szCs w:val="24"/>
          <w:lang w:val="en-US" w:eastAsia="de-DE"/>
        </w:rPr>
        <w:tab/>
      </w:r>
      <w:r w:rsidRPr="004D675C">
        <w:rPr>
          <w:rFonts w:ascii="Arial" w:eastAsia="Times New Roman" w:hAnsi="Arial" w:cs="Arial"/>
          <w:snapToGrid w:val="0"/>
          <w:color w:val="000000"/>
          <w:position w:val="-14"/>
          <w:sz w:val="24"/>
          <w:szCs w:val="24"/>
          <w:lang w:val="en-US" w:eastAsia="de-DE"/>
        </w:rPr>
        <w:object w:dxaOrig="274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8.65pt;height:25.8pt" o:ole="">
            <v:imagedata r:id="rId7" o:title=""/>
          </v:shape>
          <o:OLEObject Type="Embed" ProgID="Equation.DSMT4" ShapeID="_x0000_i1025" DrawAspect="Content" ObjectID="_1484995711" r:id="rId8"/>
        </w:object>
      </w:r>
      <w:r w:rsidRPr="004D675C">
        <w:rPr>
          <w:rFonts w:ascii="Arial" w:eastAsia="Times New Roman" w:hAnsi="Arial" w:cs="Arial"/>
          <w:snapToGrid w:val="0"/>
          <w:color w:val="000000"/>
          <w:sz w:val="24"/>
          <w:szCs w:val="24"/>
          <w:lang w:val="en-US" w:eastAsia="de-DE"/>
        </w:rPr>
        <w:tab/>
        <w:t>(A1),</w:t>
      </w:r>
    </w:p>
    <w:p w:rsidR="004D675C" w:rsidRPr="004D675C" w:rsidRDefault="004D675C" w:rsidP="004D675C">
      <w:pPr>
        <w:tabs>
          <w:tab w:val="left" w:pos="851"/>
          <w:tab w:val="left" w:pos="8222"/>
        </w:tabs>
        <w:spacing w:before="240" w:after="0" w:line="36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val="en-US" w:eastAsia="de-DE"/>
        </w:rPr>
      </w:pPr>
      <w:r w:rsidRPr="004D675C">
        <w:rPr>
          <w:rFonts w:ascii="Arial" w:eastAsia="Times New Roman" w:hAnsi="Arial" w:cs="Arial"/>
          <w:snapToGrid w:val="0"/>
          <w:color w:val="000000"/>
          <w:sz w:val="24"/>
          <w:szCs w:val="24"/>
          <w:lang w:val="en-US" w:eastAsia="de-DE"/>
        </w:rPr>
        <w:tab/>
      </w:r>
      <w:r w:rsidRPr="004D675C">
        <w:rPr>
          <w:rFonts w:ascii="Arial" w:eastAsia="MS Mincho" w:hAnsi="Arial" w:cs="Arial"/>
          <w:snapToGrid w:val="0"/>
          <w:color w:val="000000"/>
          <w:position w:val="-30"/>
          <w:sz w:val="24"/>
          <w:szCs w:val="24"/>
          <w:lang w:val="en-US" w:eastAsia="ja-JP"/>
        </w:rPr>
        <w:object w:dxaOrig="3420" w:dyaOrig="780">
          <v:shape id="_x0000_i1026" type="#_x0000_t75" style="width:200.4pt;height:45.5pt" o:ole="">
            <v:imagedata r:id="rId9" o:title=""/>
          </v:shape>
          <o:OLEObject Type="Embed" ProgID="Equation.DSMT4" ShapeID="_x0000_i1026" DrawAspect="Content" ObjectID="_1484995712" r:id="rId10"/>
        </w:object>
      </w:r>
      <w:r w:rsidRPr="004D675C">
        <w:rPr>
          <w:rFonts w:ascii="Arial" w:eastAsia="Times New Roman" w:hAnsi="Arial" w:cs="Arial"/>
          <w:snapToGrid w:val="0"/>
          <w:color w:val="000000"/>
          <w:sz w:val="24"/>
          <w:szCs w:val="24"/>
          <w:lang w:val="en-US" w:eastAsia="de-DE"/>
        </w:rPr>
        <w:tab/>
        <w:t>(A2),</w:t>
      </w:r>
    </w:p>
    <w:p w:rsidR="004D675C" w:rsidRPr="004D675C" w:rsidRDefault="004D675C" w:rsidP="004D675C">
      <w:pPr>
        <w:tabs>
          <w:tab w:val="left" w:pos="851"/>
          <w:tab w:val="left" w:pos="8222"/>
        </w:tabs>
        <w:spacing w:before="240" w:after="0" w:line="36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val="en-US" w:eastAsia="de-DE"/>
        </w:rPr>
      </w:pPr>
      <w:r w:rsidRPr="004D675C">
        <w:rPr>
          <w:rFonts w:ascii="Arial" w:eastAsia="Times New Roman" w:hAnsi="Arial" w:cs="Arial"/>
          <w:snapToGrid w:val="0"/>
          <w:color w:val="000000"/>
          <w:sz w:val="24"/>
          <w:szCs w:val="24"/>
          <w:lang w:val="en-US" w:eastAsia="de-DE"/>
        </w:rPr>
        <w:tab/>
      </w:r>
      <w:r w:rsidRPr="004D675C">
        <w:rPr>
          <w:rFonts w:ascii="Arial" w:eastAsia="MS Mincho" w:hAnsi="Arial" w:cs="Arial"/>
          <w:snapToGrid w:val="0"/>
          <w:color w:val="000000"/>
          <w:position w:val="-30"/>
          <w:sz w:val="24"/>
          <w:szCs w:val="24"/>
          <w:lang w:val="en-US" w:eastAsia="ja-JP"/>
        </w:rPr>
        <w:object w:dxaOrig="3159" w:dyaOrig="780">
          <v:shape id="_x0000_i1027" type="#_x0000_t75" style="width:194.25pt;height:48.9pt" o:ole="">
            <v:imagedata r:id="rId11" o:title=""/>
          </v:shape>
          <o:OLEObject Type="Embed" ProgID="Equation.DSMT4" ShapeID="_x0000_i1027" DrawAspect="Content" ObjectID="_1484995713" r:id="rId12"/>
        </w:object>
      </w:r>
      <w:r w:rsidRPr="004D675C">
        <w:rPr>
          <w:rFonts w:ascii="Arial" w:eastAsia="MS Mincho" w:hAnsi="Arial" w:cs="Arial"/>
          <w:snapToGrid w:val="0"/>
          <w:color w:val="000000"/>
          <w:sz w:val="24"/>
          <w:szCs w:val="24"/>
          <w:lang w:val="en-US" w:eastAsia="ja-JP"/>
        </w:rPr>
        <w:tab/>
        <w:t>(A3),</w:t>
      </w:r>
    </w:p>
    <w:p w:rsidR="004D675C" w:rsidRPr="004D675C" w:rsidRDefault="004D675C" w:rsidP="004D675C">
      <w:pPr>
        <w:ind w:right="284"/>
        <w:jc w:val="both"/>
        <w:rPr>
          <w:rFonts w:ascii="Arial" w:eastAsia="Times New Roman" w:hAnsi="Arial" w:cs="Arial"/>
          <w:sz w:val="24"/>
          <w:lang w:val="en-US"/>
        </w:rPr>
      </w:pPr>
      <w:proofErr w:type="gramStart"/>
      <w:r w:rsidRPr="004D675C">
        <w:rPr>
          <w:rFonts w:ascii="Arial" w:eastAsia="Times New Roman" w:hAnsi="Arial" w:cs="Arial"/>
          <w:sz w:val="24"/>
          <w:lang w:val="en-US"/>
        </w:rPr>
        <w:t>where</w:t>
      </w:r>
      <w:proofErr w:type="gramEnd"/>
      <w:r w:rsidRPr="004D675C">
        <w:rPr>
          <w:rFonts w:ascii="Arial" w:eastAsia="Times New Roman" w:hAnsi="Arial" w:cs="Arial"/>
          <w:sz w:val="24"/>
          <w:lang w:val="en-US"/>
        </w:rPr>
        <w:t xml:space="preserve"> </w:t>
      </w:r>
      <w:r w:rsidRPr="004D675C">
        <w:rPr>
          <w:rFonts w:ascii="Arial" w:eastAsia="Times New Roman" w:hAnsi="Arial" w:cs="Arial"/>
          <w:i/>
          <w:sz w:val="24"/>
          <w:lang w:val="en-US"/>
        </w:rPr>
        <w:t xml:space="preserve">C’s </w:t>
      </w:r>
      <w:r w:rsidRPr="004D675C">
        <w:rPr>
          <w:rFonts w:ascii="Arial" w:eastAsia="Times New Roman" w:hAnsi="Arial" w:cs="Arial"/>
          <w:sz w:val="24"/>
          <w:lang w:val="en-US"/>
        </w:rPr>
        <w:t xml:space="preserve">are molar solute concentrations </w:t>
      </w:r>
      <w:r w:rsidRPr="004D675C">
        <w:rPr>
          <w:rFonts w:ascii="Arial" w:eastAsia="Times New Roman" w:hAnsi="Arial" w:cs="Arial" w:hint="eastAsia"/>
          <w:sz w:val="24"/>
          <w:lang w:val="en-US"/>
        </w:rPr>
        <w:t>[</w:t>
      </w:r>
      <w:proofErr w:type="spellStart"/>
      <w:r w:rsidRPr="004D675C">
        <w:rPr>
          <w:rFonts w:ascii="Arial" w:eastAsia="Times New Roman" w:hAnsi="Arial" w:cs="Arial" w:hint="eastAsia"/>
          <w:sz w:val="24"/>
          <w:lang w:val="en-US"/>
        </w:rPr>
        <w:t>mol</w:t>
      </w:r>
      <w:proofErr w:type="spellEnd"/>
      <w:r w:rsidRPr="004D675C">
        <w:rPr>
          <w:rFonts w:ascii="Arial" w:eastAsia="Times New Roman" w:hAnsi="Arial" w:cs="Arial" w:hint="eastAsia"/>
          <w:sz w:val="24"/>
          <w:lang w:val="en-US"/>
        </w:rPr>
        <w:t>/</w:t>
      </w:r>
      <w:r w:rsidRPr="004D675C">
        <w:rPr>
          <w:rFonts w:ascii="Arial" w:eastAsia="Times New Roman" w:hAnsi="Arial" w:cs="Arial"/>
          <w:sz w:val="24"/>
          <w:lang w:val="en-US"/>
        </w:rPr>
        <w:t>m</w:t>
      </w:r>
      <w:r w:rsidRPr="004D675C">
        <w:rPr>
          <w:rFonts w:ascii="Arial" w:eastAsia="Times New Roman" w:hAnsi="Arial" w:cs="Arial"/>
          <w:sz w:val="24"/>
          <w:vertAlign w:val="superscript"/>
          <w:lang w:val="en-US"/>
        </w:rPr>
        <w:t>3</w:t>
      </w:r>
      <w:r w:rsidRPr="004D675C">
        <w:rPr>
          <w:rFonts w:ascii="Arial" w:eastAsia="Times New Roman" w:hAnsi="Arial" w:cs="Arial" w:hint="eastAsia"/>
          <w:sz w:val="24"/>
          <w:lang w:val="en-US"/>
        </w:rPr>
        <w:t>]</w:t>
      </w:r>
      <w:r w:rsidRPr="004D675C">
        <w:rPr>
          <w:rFonts w:ascii="Arial" w:eastAsia="Times New Roman" w:hAnsi="Arial" w:cs="Arial"/>
          <w:sz w:val="24"/>
          <w:lang w:val="en-US"/>
        </w:rPr>
        <w:t xml:space="preserve">; </w:t>
      </w:r>
      <w:r w:rsidRPr="004D675C">
        <w:rPr>
          <w:rFonts w:ascii="Arial" w:eastAsia="Times New Roman" w:hAnsi="Arial" w:cs="Arial"/>
          <w:i/>
          <w:sz w:val="24"/>
          <w:lang w:val="en-US"/>
        </w:rPr>
        <w:t>V</w:t>
      </w:r>
      <w:r w:rsidRPr="004D675C">
        <w:rPr>
          <w:rFonts w:ascii="Arial" w:eastAsia="Times New Roman" w:hAnsi="Arial" w:cs="Arial"/>
          <w:sz w:val="24"/>
          <w:vertAlign w:val="subscript"/>
          <w:lang w:val="en-US"/>
        </w:rPr>
        <w:t>0</w:t>
      </w:r>
      <w:r w:rsidRPr="004D675C">
        <w:rPr>
          <w:rFonts w:ascii="Arial" w:eastAsia="Times New Roman" w:hAnsi="Arial" w:cs="Arial"/>
          <w:sz w:val="24"/>
          <w:lang w:val="en-US"/>
        </w:rPr>
        <w:t xml:space="preserve"> and </w:t>
      </w:r>
      <w:r w:rsidR="0012111C">
        <w:rPr>
          <w:rFonts w:ascii="Arial" w:eastAsia="Times New Roman" w:hAnsi="Arial" w:cs="Arial"/>
          <w:sz w:val="24"/>
          <w:lang w:val="en-US"/>
        </w:rPr>
        <w:t>ν</w:t>
      </w:r>
      <w:r w:rsidRPr="004D675C">
        <w:rPr>
          <w:rFonts w:ascii="Arial" w:eastAsia="Times New Roman" w:hAnsi="Arial" w:cs="Arial"/>
          <w:sz w:val="24"/>
          <w:lang w:val="en-US"/>
        </w:rPr>
        <w:t>=V/V</w:t>
      </w:r>
      <w:r w:rsidRPr="004D675C">
        <w:rPr>
          <w:rFonts w:ascii="Arial" w:eastAsia="Times New Roman" w:hAnsi="Arial" w:cs="Arial"/>
          <w:sz w:val="24"/>
          <w:vertAlign w:val="subscript"/>
          <w:lang w:val="en-US"/>
        </w:rPr>
        <w:t>0</w:t>
      </w:r>
      <w:r w:rsidRPr="004D675C">
        <w:rPr>
          <w:rFonts w:ascii="Arial" w:eastAsia="Times New Roman" w:hAnsi="Arial" w:cs="Arial"/>
          <w:sz w:val="24"/>
          <w:lang w:val="en-US"/>
        </w:rPr>
        <w:t xml:space="preserve"> are the isotonic and normalized cell volumes, respectively; </w:t>
      </w:r>
      <w:r w:rsidRPr="004D675C">
        <w:rPr>
          <w:rFonts w:ascii="Arial" w:eastAsia="Times New Roman" w:hAnsi="Arial" w:cs="Arial"/>
          <w:sz w:val="24"/>
          <w:lang w:val="en-US"/>
        </w:rPr>
        <w:sym w:font="Symbol" w:char="F065"/>
      </w:r>
      <w:r w:rsidRPr="004D675C">
        <w:rPr>
          <w:rFonts w:ascii="Arial" w:eastAsia="Times New Roman" w:hAnsi="Arial" w:cs="Arial"/>
          <w:sz w:val="24"/>
          <w:lang w:val="en-US"/>
        </w:rPr>
        <w:t xml:space="preserve"> is the osmotically inactive vo</w:t>
      </w:r>
      <w:r w:rsidRPr="004D675C">
        <w:rPr>
          <w:rFonts w:ascii="Arial" w:eastAsia="Times New Roman" w:hAnsi="Arial" w:cs="Arial" w:hint="eastAsia"/>
          <w:sz w:val="24"/>
          <w:lang w:val="en-US"/>
        </w:rPr>
        <w:t>l</w:t>
      </w:r>
      <w:r w:rsidRPr="004D675C">
        <w:rPr>
          <w:rFonts w:ascii="Arial" w:eastAsia="Times New Roman" w:hAnsi="Arial" w:cs="Arial"/>
          <w:sz w:val="24"/>
          <w:lang w:val="en-US"/>
        </w:rPr>
        <w:t xml:space="preserve">ume fraction under isotonic conditions; </w:t>
      </w:r>
      <w:r w:rsidRPr="004D675C">
        <w:rPr>
          <w:rFonts w:ascii="Arial" w:eastAsia="Times New Roman" w:hAnsi="Arial" w:cs="Arial"/>
          <w:i/>
          <w:sz w:val="24"/>
          <w:lang w:val="en-US"/>
        </w:rPr>
        <w:t>S</w:t>
      </w:r>
      <w:r w:rsidRPr="004D675C">
        <w:rPr>
          <w:rFonts w:ascii="Arial" w:eastAsia="Times New Roman" w:hAnsi="Arial" w:cs="Arial"/>
          <w:sz w:val="24"/>
          <w:lang w:val="en-US"/>
        </w:rPr>
        <w:t xml:space="preserve"> is the cell membrane area</w:t>
      </w:r>
      <w:r w:rsidRPr="004D675C">
        <w:rPr>
          <w:rFonts w:ascii="Arial" w:eastAsia="Times New Roman" w:hAnsi="Arial" w:cs="Arial" w:hint="eastAsia"/>
          <w:sz w:val="24"/>
          <w:lang w:val="en-US"/>
        </w:rPr>
        <w:t xml:space="preserve"> [m</w:t>
      </w:r>
      <w:r w:rsidRPr="004D675C">
        <w:rPr>
          <w:rFonts w:ascii="Arial" w:eastAsia="Times New Roman" w:hAnsi="Arial" w:cs="Arial" w:hint="eastAsia"/>
          <w:sz w:val="24"/>
          <w:vertAlign w:val="superscript"/>
          <w:lang w:val="en-US"/>
        </w:rPr>
        <w:t>2</w:t>
      </w:r>
      <w:r w:rsidRPr="004D675C">
        <w:rPr>
          <w:rFonts w:ascii="Arial" w:eastAsia="Times New Roman" w:hAnsi="Arial" w:cs="Arial" w:hint="eastAsia"/>
          <w:sz w:val="24"/>
          <w:lang w:val="en-US"/>
        </w:rPr>
        <w:t>]</w:t>
      </w:r>
      <w:r w:rsidRPr="004D675C">
        <w:rPr>
          <w:rFonts w:ascii="Arial" w:eastAsia="Times New Roman" w:hAnsi="Arial" w:cs="Arial"/>
          <w:sz w:val="24"/>
          <w:lang w:val="en-US"/>
        </w:rPr>
        <w:t xml:space="preserve"> (assumed invariable); </w:t>
      </w:r>
      <w:r w:rsidRPr="004D675C">
        <w:rPr>
          <w:rFonts w:ascii="Arial" w:eastAsia="Times New Roman" w:hAnsi="Arial" w:cs="Arial"/>
          <w:i/>
          <w:sz w:val="24"/>
          <w:lang w:val="en-US"/>
        </w:rPr>
        <w:t>P</w:t>
      </w:r>
      <w:r w:rsidRPr="004D675C">
        <w:rPr>
          <w:rFonts w:ascii="Arial" w:eastAsia="Times New Roman" w:hAnsi="Arial" w:cs="Arial"/>
          <w:sz w:val="24"/>
          <w:lang w:val="en-US"/>
        </w:rPr>
        <w:t xml:space="preserve">’s are the membrane permeability coefficients [m/s]. The </w:t>
      </w:r>
      <w:r w:rsidRPr="004D675C">
        <w:rPr>
          <w:rFonts w:ascii="Arial" w:eastAsia="Times New Roman" w:hAnsi="Arial" w:cs="Arial"/>
          <w:i/>
          <w:sz w:val="24"/>
          <w:lang w:val="en-US"/>
        </w:rPr>
        <w:t>subscripts</w:t>
      </w:r>
      <w:r w:rsidRPr="004D675C">
        <w:rPr>
          <w:rFonts w:ascii="Arial" w:eastAsia="Times New Roman" w:hAnsi="Arial" w:cs="Arial"/>
          <w:sz w:val="24"/>
          <w:lang w:val="en-US"/>
        </w:rPr>
        <w:t xml:space="preserve"> “</w:t>
      </w:r>
      <w:r w:rsidRPr="004D675C">
        <w:rPr>
          <w:rFonts w:ascii="Arial" w:eastAsia="Times New Roman" w:hAnsi="Arial" w:cs="Arial"/>
          <w:i/>
          <w:sz w:val="24"/>
          <w:lang w:val="en-US"/>
        </w:rPr>
        <w:t>el”</w:t>
      </w:r>
      <w:r w:rsidRPr="004D675C">
        <w:rPr>
          <w:rFonts w:ascii="Arial" w:eastAsia="Times New Roman" w:hAnsi="Arial" w:cs="Arial"/>
          <w:sz w:val="24"/>
          <w:lang w:val="en-US"/>
        </w:rPr>
        <w:t xml:space="preserve"> and “</w:t>
      </w:r>
      <w:proofErr w:type="spellStart"/>
      <w:r w:rsidRPr="004D675C">
        <w:rPr>
          <w:rFonts w:ascii="Arial" w:eastAsia="Times New Roman" w:hAnsi="Arial" w:cs="Arial"/>
          <w:i/>
          <w:sz w:val="24"/>
          <w:lang w:val="en-US"/>
        </w:rPr>
        <w:t>ino</w:t>
      </w:r>
      <w:proofErr w:type="spellEnd"/>
      <w:r w:rsidRPr="004D675C">
        <w:rPr>
          <w:rFonts w:ascii="Arial" w:eastAsia="Times New Roman" w:hAnsi="Arial" w:cs="Arial"/>
          <w:sz w:val="24"/>
          <w:lang w:val="en-US"/>
        </w:rPr>
        <w:t xml:space="preserve">” denote, respectively, </w:t>
      </w:r>
      <w:r w:rsidRPr="004D675C">
        <w:rPr>
          <w:rFonts w:ascii="Arial" w:eastAsia="Times New Roman" w:hAnsi="Arial" w:cs="Arial"/>
          <w:i/>
          <w:sz w:val="24"/>
          <w:lang w:val="en-US"/>
        </w:rPr>
        <w:t>electrolyte</w:t>
      </w:r>
      <w:r w:rsidRPr="004D675C">
        <w:rPr>
          <w:rFonts w:ascii="Arial" w:eastAsia="Times New Roman" w:hAnsi="Arial" w:cs="Arial"/>
          <w:sz w:val="24"/>
          <w:lang w:val="en-US"/>
        </w:rPr>
        <w:t xml:space="preserve"> and </w:t>
      </w:r>
      <w:r w:rsidRPr="004D675C">
        <w:rPr>
          <w:rFonts w:ascii="Arial" w:eastAsia="Times New Roman" w:hAnsi="Arial" w:cs="Arial"/>
          <w:i/>
          <w:sz w:val="24"/>
          <w:lang w:val="en-US"/>
        </w:rPr>
        <w:t>inositol</w:t>
      </w:r>
      <w:r w:rsidRPr="004D675C">
        <w:rPr>
          <w:rFonts w:ascii="Arial" w:eastAsia="Times New Roman" w:hAnsi="Arial" w:cs="Arial"/>
          <w:sz w:val="24"/>
          <w:lang w:val="en-US"/>
        </w:rPr>
        <w:t>. The superscripts “</w:t>
      </w:r>
      <w:r w:rsidRPr="004D675C">
        <w:rPr>
          <w:rFonts w:ascii="Arial" w:eastAsia="Times New Roman" w:hAnsi="Arial" w:cs="Arial"/>
          <w:i/>
          <w:sz w:val="24"/>
          <w:lang w:val="en-US"/>
        </w:rPr>
        <w:t>o</w:t>
      </w:r>
      <w:r w:rsidRPr="004D675C">
        <w:rPr>
          <w:rFonts w:ascii="Arial" w:eastAsia="Times New Roman" w:hAnsi="Arial" w:cs="Arial"/>
          <w:sz w:val="24"/>
          <w:lang w:val="en-US"/>
        </w:rPr>
        <w:t>” and “</w:t>
      </w:r>
      <w:proofErr w:type="spellStart"/>
      <w:r w:rsidRPr="004D675C">
        <w:rPr>
          <w:rFonts w:ascii="Arial" w:eastAsia="Times New Roman" w:hAnsi="Arial" w:cs="Arial"/>
          <w:i/>
          <w:sz w:val="24"/>
          <w:lang w:val="en-US"/>
        </w:rPr>
        <w:t>i</w:t>
      </w:r>
      <w:proofErr w:type="spellEnd"/>
      <w:r w:rsidRPr="004D675C">
        <w:rPr>
          <w:rFonts w:ascii="Arial" w:eastAsia="Times New Roman" w:hAnsi="Arial" w:cs="Arial"/>
          <w:sz w:val="24"/>
          <w:lang w:val="en-US"/>
        </w:rPr>
        <w:t>” stand for extra- and intracellular concentrations, respectively.</w:t>
      </w:r>
    </w:p>
    <w:p w:rsidR="004D675C" w:rsidRPr="004D675C" w:rsidRDefault="004D675C" w:rsidP="004D675C">
      <w:pPr>
        <w:ind w:right="284" w:firstLine="567"/>
        <w:jc w:val="both"/>
        <w:rPr>
          <w:rFonts w:ascii="Arial" w:eastAsia="Times New Roman" w:hAnsi="Arial" w:cs="Arial"/>
          <w:sz w:val="24"/>
          <w:lang w:val="en-US"/>
        </w:rPr>
      </w:pPr>
      <w:r w:rsidRPr="004D675C">
        <w:rPr>
          <w:rFonts w:ascii="Arial" w:eastAsia="Times New Roman" w:hAnsi="Arial" w:cs="Arial"/>
          <w:sz w:val="24"/>
          <w:lang w:val="en-US"/>
        </w:rPr>
        <w:t xml:space="preserve">Equation A1 describes an osmotic equilibrium between the cytosol and external solution. Equation A1 implies that only two solutes, i.e. </w:t>
      </w:r>
      <w:proofErr w:type="spellStart"/>
      <w:r w:rsidRPr="004D675C">
        <w:rPr>
          <w:rFonts w:ascii="Arial" w:eastAsia="Times New Roman" w:hAnsi="Arial" w:cs="Arial"/>
          <w:sz w:val="24"/>
          <w:lang w:val="en-US"/>
        </w:rPr>
        <w:t>myo</w:t>
      </w:r>
      <w:proofErr w:type="spellEnd"/>
      <w:r w:rsidRPr="004D675C">
        <w:rPr>
          <w:rFonts w:ascii="Arial" w:eastAsia="Times New Roman" w:hAnsi="Arial" w:cs="Arial"/>
          <w:sz w:val="24"/>
          <w:lang w:val="en-US"/>
        </w:rPr>
        <w:t xml:space="preserve">-inositol and electrolyte, maintain the osmotic equilibrium and that the membrane permeability to water is much higher than its permeability to either solute. Equation A2 relates the flux of </w:t>
      </w:r>
      <w:proofErr w:type="spellStart"/>
      <w:r w:rsidRPr="004D675C">
        <w:rPr>
          <w:rFonts w:ascii="Arial" w:eastAsia="Times New Roman" w:hAnsi="Arial" w:cs="Arial"/>
          <w:sz w:val="24"/>
          <w:lang w:val="en-US"/>
        </w:rPr>
        <w:t>myo</w:t>
      </w:r>
      <w:proofErr w:type="spellEnd"/>
      <w:r w:rsidRPr="004D675C">
        <w:rPr>
          <w:rFonts w:ascii="Arial" w:eastAsia="Times New Roman" w:hAnsi="Arial" w:cs="Arial"/>
          <w:sz w:val="24"/>
          <w:lang w:val="en-US"/>
        </w:rPr>
        <w:t xml:space="preserve">-inositol across the cell membrane to the difference of its concentrations </w:t>
      </w:r>
      <m:oMath>
        <m:d>
          <m:dPr>
            <m:ctrlPr>
              <w:rPr>
                <w:rFonts w:ascii="Cambria Math" w:eastAsia="Times New Roman" w:hAnsi="Cambria Math" w:cs="Arial"/>
                <w:sz w:val="24"/>
                <w:lang w:val="en-US"/>
              </w:rPr>
            </m:ctrlPr>
          </m:dPr>
          <m:e>
            <m:sSubSup>
              <m:sSubSupPr>
                <m:ctrlPr>
                  <w:rPr>
                    <w:rFonts w:ascii="Cambria Math" w:eastAsia="Times New Roman" w:hAnsi="Cambria Math" w:cs="Arial"/>
                    <w:i/>
                    <w:sz w:val="24"/>
                    <w:lang w:val="en-US"/>
                  </w:rPr>
                </m:ctrlPr>
              </m:sSubSupPr>
              <m:e>
                <m:r>
                  <w:rPr>
                    <w:rFonts w:ascii="Cambria Math" w:eastAsia="Times New Roman" w:hAnsi="Cambria Math" w:cs="Arial"/>
                    <w:sz w:val="24"/>
                    <w:lang w:val="en-US"/>
                  </w:rPr>
                  <m:t>C</m:t>
                </m:r>
              </m:e>
              <m:sub>
                <m:r>
                  <w:rPr>
                    <w:rFonts w:ascii="Cambria Math" w:eastAsia="Times New Roman" w:hAnsi="Cambria Math" w:cs="Arial"/>
                    <w:sz w:val="24"/>
                    <w:lang w:val="en-US"/>
                  </w:rPr>
                  <m:t>ino</m:t>
                </m:r>
              </m:sub>
              <m:sup>
                <m:r>
                  <w:rPr>
                    <w:rFonts w:ascii="Cambria Math" w:eastAsia="Times New Roman" w:hAnsi="Cambria Math" w:cs="Arial"/>
                    <w:sz w:val="24"/>
                    <w:lang w:val="en-US"/>
                  </w:rPr>
                  <m:t>o</m:t>
                </m:r>
              </m:sup>
            </m:sSubSup>
            <m:r>
              <w:rPr>
                <w:rFonts w:ascii="Cambria Math" w:eastAsia="Times New Roman" w:hAnsi="Cambria Math" w:cs="Arial"/>
                <w:sz w:val="24"/>
                <w:lang w:val="en-US"/>
              </w:rPr>
              <m:t>-</m:t>
            </m:r>
            <m:sSubSup>
              <m:sSubSupPr>
                <m:ctrlPr>
                  <w:rPr>
                    <w:rFonts w:ascii="Cambria Math" w:eastAsia="Times New Roman" w:hAnsi="Cambria Math" w:cs="Arial"/>
                    <w:i/>
                    <w:sz w:val="24"/>
                    <w:lang w:val="en-US"/>
                  </w:rPr>
                </m:ctrlPr>
              </m:sSubSupPr>
              <m:e>
                <m:r>
                  <w:rPr>
                    <w:rFonts w:ascii="Cambria Math" w:eastAsia="Times New Roman" w:hAnsi="Cambria Math" w:cs="Arial"/>
                    <w:sz w:val="24"/>
                    <w:lang w:val="en-US"/>
                  </w:rPr>
                  <m:t>C</m:t>
                </m:r>
              </m:e>
              <m:sub>
                <m:r>
                  <w:rPr>
                    <w:rFonts w:ascii="Cambria Math" w:eastAsia="Times New Roman" w:hAnsi="Cambria Math" w:cs="Arial"/>
                    <w:sz w:val="24"/>
                    <w:lang w:val="en-US"/>
                  </w:rPr>
                  <m:t>ino</m:t>
                </m:r>
              </m:sub>
              <m:sup>
                <m:r>
                  <w:rPr>
                    <w:rFonts w:ascii="Cambria Math" w:eastAsia="Times New Roman" w:hAnsi="Cambria Math" w:cs="Arial"/>
                    <w:sz w:val="24"/>
                    <w:lang w:val="en-US"/>
                  </w:rPr>
                  <m:t>i</m:t>
                </m:r>
              </m:sup>
            </m:sSubSup>
          </m:e>
        </m:d>
      </m:oMath>
      <w:r w:rsidRPr="004D675C">
        <w:rPr>
          <w:rFonts w:ascii="Arial" w:eastAsia="Times New Roman" w:hAnsi="Arial" w:cs="Arial"/>
          <w:sz w:val="24"/>
          <w:lang w:val="en-US"/>
        </w:rPr>
        <w:t xml:space="preserve"> on the two sites of the membrane. Equation A3 is the corresponding relation for electrolytes. </w:t>
      </w:r>
      <w:proofErr w:type="gramStart"/>
      <w:r w:rsidRPr="004D675C">
        <w:rPr>
          <w:rFonts w:ascii="Arial" w:eastAsia="Times New Roman" w:hAnsi="Arial" w:cs="Arial"/>
          <w:sz w:val="24"/>
          <w:lang w:val="en-US"/>
        </w:rPr>
        <w:t xml:space="preserve">Combination of </w:t>
      </w:r>
      <w:proofErr w:type="spellStart"/>
      <w:r w:rsidRPr="004D675C">
        <w:rPr>
          <w:rFonts w:ascii="Arial" w:eastAsia="Times New Roman" w:hAnsi="Arial" w:cs="Arial"/>
          <w:sz w:val="24"/>
          <w:lang w:val="en-US"/>
        </w:rPr>
        <w:t>Eqs</w:t>
      </w:r>
      <w:proofErr w:type="spellEnd"/>
      <w:r w:rsidRPr="004D675C">
        <w:rPr>
          <w:rFonts w:ascii="Arial" w:eastAsia="Times New Roman" w:hAnsi="Arial" w:cs="Arial"/>
          <w:sz w:val="24"/>
          <w:lang w:val="en-US"/>
        </w:rPr>
        <w:t>.</w:t>
      </w:r>
      <w:proofErr w:type="gramEnd"/>
      <w:r w:rsidRPr="004D675C">
        <w:rPr>
          <w:rFonts w:ascii="Arial" w:eastAsia="Times New Roman" w:hAnsi="Arial" w:cs="Arial"/>
          <w:sz w:val="24"/>
          <w:lang w:val="en-US"/>
        </w:rPr>
        <w:t xml:space="preserve"> A1-A3 leads to the following expression: </w:t>
      </w:r>
    </w:p>
    <w:p w:rsidR="004D675C" w:rsidRPr="004D675C" w:rsidRDefault="004D675C" w:rsidP="004D675C">
      <w:pPr>
        <w:tabs>
          <w:tab w:val="left" w:pos="851"/>
          <w:tab w:val="left" w:pos="8222"/>
        </w:tabs>
        <w:spacing w:before="240" w:after="0" w:line="48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val="en-US" w:eastAsia="de-DE"/>
        </w:rPr>
      </w:pPr>
      <w:r w:rsidRPr="004D675C">
        <w:rPr>
          <w:rFonts w:ascii="Arial" w:eastAsia="Times New Roman" w:hAnsi="Arial" w:cs="Arial"/>
          <w:snapToGrid w:val="0"/>
          <w:color w:val="000000"/>
          <w:sz w:val="24"/>
          <w:szCs w:val="24"/>
          <w:lang w:val="en-US" w:eastAsia="de-DE"/>
        </w:rPr>
        <w:tab/>
      </w:r>
      <w:r w:rsidRPr="004D675C">
        <w:rPr>
          <w:rFonts w:ascii="Arial" w:eastAsia="Times New Roman" w:hAnsi="Arial" w:cs="Arial"/>
          <w:snapToGrid w:val="0"/>
          <w:color w:val="000000"/>
          <w:position w:val="-30"/>
          <w:sz w:val="24"/>
          <w:szCs w:val="24"/>
          <w:lang w:val="en-US" w:eastAsia="de-DE"/>
        </w:rPr>
        <w:object w:dxaOrig="7040" w:dyaOrig="720">
          <v:shape id="_x0000_i1028" type="#_x0000_t75" style="width:351.85pt;height:36pt" o:ole="">
            <v:imagedata r:id="rId13" o:title=""/>
          </v:shape>
          <o:OLEObject Type="Embed" ProgID="Equation.DSMT4" ShapeID="_x0000_i1028" DrawAspect="Content" ObjectID="_1484995714" r:id="rId14"/>
        </w:object>
      </w:r>
      <w:r w:rsidRPr="004D675C">
        <w:rPr>
          <w:rFonts w:ascii="Arial" w:eastAsia="Times New Roman" w:hAnsi="Arial" w:cs="Arial"/>
          <w:snapToGrid w:val="0"/>
          <w:color w:val="000000"/>
          <w:sz w:val="24"/>
          <w:szCs w:val="24"/>
          <w:lang w:val="en-US" w:eastAsia="de-DE"/>
        </w:rPr>
        <w:tab/>
        <w:t>(A4)</w:t>
      </w:r>
    </w:p>
    <w:p w:rsidR="004D675C" w:rsidRPr="004D675C" w:rsidRDefault="004D675C" w:rsidP="004D675C">
      <w:pPr>
        <w:ind w:right="284" w:firstLine="567"/>
        <w:jc w:val="both"/>
        <w:rPr>
          <w:rFonts w:ascii="Arial" w:eastAsia="Times New Roman" w:hAnsi="Arial" w:cs="Arial"/>
          <w:sz w:val="24"/>
          <w:lang w:val="en-US"/>
        </w:rPr>
      </w:pPr>
      <w:r w:rsidRPr="004D675C">
        <w:rPr>
          <w:rFonts w:ascii="Arial" w:eastAsia="Times New Roman" w:hAnsi="Arial" w:cs="Arial"/>
          <w:sz w:val="24"/>
          <w:lang w:val="en-US"/>
        </w:rPr>
        <w:lastRenderedPageBreak/>
        <w:t xml:space="preserve">Given that </w:t>
      </w:r>
      <w:r w:rsidRPr="004D675C">
        <w:rPr>
          <w:rFonts w:ascii="Arial" w:eastAsia="Times New Roman" w:hAnsi="Arial" w:cs="Arial"/>
          <w:position w:val="-14"/>
          <w:sz w:val="24"/>
          <w:lang w:val="en-US"/>
        </w:rPr>
        <w:object w:dxaOrig="2060" w:dyaOrig="400">
          <v:shape id="_x0000_i1029" type="#_x0000_t75" style="width:100.55pt;height:19pt" o:ole="">
            <v:imagedata r:id="rId15" o:title=""/>
          </v:shape>
          <o:OLEObject Type="Embed" ProgID="Equation.DSMT4" ShapeID="_x0000_i1029" DrawAspect="Content" ObjectID="_1484995715" r:id="rId16"/>
        </w:object>
      </w:r>
      <w:r w:rsidRPr="004D675C">
        <w:rPr>
          <w:rFonts w:ascii="Arial" w:eastAsia="Times New Roman" w:hAnsi="Arial" w:cs="Arial"/>
          <w:sz w:val="24"/>
          <w:lang w:val="en-US"/>
        </w:rPr>
        <w:t xml:space="preserve"> (Eq. A1), as well as </w:t>
      </w:r>
      <w:proofErr w:type="spellStart"/>
      <w:r w:rsidRPr="004D675C">
        <w:rPr>
          <w:rFonts w:ascii="Arial" w:eastAsia="Times New Roman" w:hAnsi="Arial" w:cs="Arial"/>
          <w:i/>
          <w:sz w:val="24"/>
          <w:lang w:val="en-US"/>
        </w:rPr>
        <w:t>C</w:t>
      </w:r>
      <w:r w:rsidRPr="004D675C">
        <w:rPr>
          <w:rFonts w:ascii="Arial" w:eastAsia="Times New Roman" w:hAnsi="Arial" w:cs="Arial"/>
          <w:sz w:val="24"/>
          <w:vertAlign w:val="superscript"/>
          <w:lang w:val="en-US"/>
        </w:rPr>
        <w:t>o</w:t>
      </w:r>
      <w:r w:rsidRPr="004D675C">
        <w:rPr>
          <w:rFonts w:ascii="Arial" w:eastAsia="Times New Roman" w:hAnsi="Arial" w:cs="Arial"/>
          <w:sz w:val="24"/>
          <w:vertAlign w:val="subscript"/>
          <w:lang w:val="en-US"/>
        </w:rPr>
        <w:t>el</w:t>
      </w:r>
      <w:proofErr w:type="spellEnd"/>
      <w:r w:rsidRPr="004D675C">
        <w:rPr>
          <w:rFonts w:ascii="Arial" w:eastAsia="Times New Roman" w:hAnsi="Arial" w:cs="Arial"/>
          <w:sz w:val="24"/>
          <w:lang w:val="en-US"/>
        </w:rPr>
        <w:t xml:space="preserve"> and </w:t>
      </w:r>
      <w:proofErr w:type="spellStart"/>
      <w:r w:rsidRPr="004D675C">
        <w:rPr>
          <w:rFonts w:ascii="Arial" w:eastAsia="Times New Roman" w:hAnsi="Arial" w:cs="Arial"/>
          <w:i/>
          <w:sz w:val="24"/>
          <w:lang w:val="en-US"/>
        </w:rPr>
        <w:t>C</w:t>
      </w:r>
      <w:r w:rsidRPr="004D675C">
        <w:rPr>
          <w:rFonts w:ascii="Arial" w:eastAsia="Times New Roman" w:hAnsi="Arial" w:cs="Arial"/>
          <w:sz w:val="24"/>
          <w:vertAlign w:val="superscript"/>
          <w:lang w:val="en-US"/>
        </w:rPr>
        <w:t>o</w:t>
      </w:r>
      <w:r w:rsidRPr="004D675C">
        <w:rPr>
          <w:rFonts w:ascii="Arial" w:eastAsia="Times New Roman" w:hAnsi="Arial" w:cs="Arial"/>
          <w:sz w:val="24"/>
          <w:vertAlign w:val="subscript"/>
          <w:lang w:val="en-US"/>
        </w:rPr>
        <w:t>ino</w:t>
      </w:r>
      <w:proofErr w:type="spellEnd"/>
      <w:r w:rsidRPr="004D675C">
        <w:rPr>
          <w:rFonts w:ascii="Arial" w:eastAsia="Times New Roman" w:hAnsi="Arial" w:cs="Arial"/>
          <w:sz w:val="24"/>
          <w:lang w:val="en-US"/>
        </w:rPr>
        <w:t xml:space="preserve"> are constant, Eq. A4 can be transformed to: </w:t>
      </w:r>
    </w:p>
    <w:p w:rsidR="004D675C" w:rsidRPr="004D675C" w:rsidRDefault="004D675C" w:rsidP="004D675C">
      <w:pPr>
        <w:tabs>
          <w:tab w:val="left" w:pos="851"/>
          <w:tab w:val="left" w:pos="8222"/>
        </w:tabs>
        <w:spacing w:before="240" w:after="0" w:line="48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val="en-US" w:eastAsia="de-DE"/>
        </w:rPr>
      </w:pPr>
      <w:r w:rsidRPr="004D675C">
        <w:rPr>
          <w:rFonts w:ascii="Arial" w:eastAsia="Times New Roman" w:hAnsi="Arial" w:cs="Arial"/>
          <w:snapToGrid w:val="0"/>
          <w:color w:val="000000"/>
          <w:sz w:val="24"/>
          <w:szCs w:val="24"/>
          <w:lang w:val="en-US" w:eastAsia="de-DE"/>
        </w:rPr>
        <w:tab/>
      </w:r>
      <w:r w:rsidRPr="004D675C">
        <w:rPr>
          <w:rFonts w:ascii="Arial" w:eastAsia="Times New Roman" w:hAnsi="Arial" w:cs="Arial"/>
          <w:snapToGrid w:val="0"/>
          <w:color w:val="000000"/>
          <w:position w:val="-30"/>
          <w:sz w:val="24"/>
          <w:szCs w:val="24"/>
          <w:lang w:val="en-US" w:eastAsia="de-DE"/>
        </w:rPr>
        <w:object w:dxaOrig="4959" w:dyaOrig="720">
          <v:shape id="_x0000_i1030" type="#_x0000_t75" style="width:247.9pt;height:36pt" o:ole="">
            <v:imagedata r:id="rId17" o:title=""/>
          </v:shape>
          <o:OLEObject Type="Embed" ProgID="Equation.DSMT4" ShapeID="_x0000_i1030" DrawAspect="Content" ObjectID="_1484995716" r:id="rId18"/>
        </w:object>
      </w:r>
      <w:r w:rsidRPr="004D675C">
        <w:rPr>
          <w:rFonts w:ascii="Arial" w:eastAsia="Times New Roman" w:hAnsi="Arial" w:cs="Arial" w:hint="eastAsia"/>
          <w:snapToGrid w:val="0"/>
          <w:color w:val="000000"/>
          <w:sz w:val="24"/>
          <w:szCs w:val="24"/>
          <w:lang w:val="en-US" w:eastAsia="de-DE"/>
        </w:rPr>
        <w:t xml:space="preserve">.  </w:t>
      </w:r>
      <w:r w:rsidRPr="004D675C">
        <w:rPr>
          <w:rFonts w:ascii="Arial" w:eastAsia="Times New Roman" w:hAnsi="Arial" w:cs="Arial"/>
          <w:snapToGrid w:val="0"/>
          <w:color w:val="000000"/>
          <w:sz w:val="24"/>
          <w:szCs w:val="24"/>
          <w:lang w:val="en-US" w:eastAsia="de-DE"/>
        </w:rPr>
        <w:tab/>
      </w:r>
      <w:r w:rsidRPr="004D675C">
        <w:rPr>
          <w:rFonts w:ascii="Arial" w:eastAsia="Times New Roman" w:hAnsi="Arial" w:cs="Arial" w:hint="eastAsia"/>
          <w:snapToGrid w:val="0"/>
          <w:color w:val="000000"/>
          <w:sz w:val="24"/>
          <w:szCs w:val="24"/>
          <w:lang w:val="en-US" w:eastAsia="de-DE"/>
        </w:rPr>
        <w:t>(</w:t>
      </w:r>
      <w:r w:rsidRPr="004D675C">
        <w:rPr>
          <w:rFonts w:ascii="Arial" w:eastAsia="Times New Roman" w:hAnsi="Arial" w:cs="Arial"/>
          <w:snapToGrid w:val="0"/>
          <w:color w:val="000000"/>
          <w:sz w:val="24"/>
          <w:szCs w:val="24"/>
          <w:lang w:val="en-US" w:eastAsia="de-DE"/>
        </w:rPr>
        <w:t>A5</w:t>
      </w:r>
      <w:r w:rsidRPr="004D675C">
        <w:rPr>
          <w:rFonts w:ascii="Arial" w:eastAsia="Times New Roman" w:hAnsi="Arial" w:cs="Arial" w:hint="eastAsia"/>
          <w:snapToGrid w:val="0"/>
          <w:color w:val="000000"/>
          <w:sz w:val="24"/>
          <w:szCs w:val="24"/>
          <w:lang w:val="en-US" w:eastAsia="de-DE"/>
        </w:rPr>
        <w:t>)</w:t>
      </w:r>
      <w:r w:rsidRPr="004D675C">
        <w:rPr>
          <w:rFonts w:ascii="Arial" w:eastAsia="Times New Roman" w:hAnsi="Arial" w:cs="Arial"/>
          <w:snapToGrid w:val="0"/>
          <w:color w:val="000000"/>
          <w:sz w:val="24"/>
          <w:szCs w:val="24"/>
          <w:lang w:val="en-US" w:eastAsia="de-DE"/>
        </w:rPr>
        <w:t>.</w:t>
      </w:r>
    </w:p>
    <w:p w:rsidR="004D675C" w:rsidRPr="004D675C" w:rsidRDefault="004D675C" w:rsidP="004D675C">
      <w:pPr>
        <w:ind w:right="284" w:firstLine="567"/>
        <w:jc w:val="both"/>
        <w:rPr>
          <w:rFonts w:ascii="Arial" w:eastAsia="Times New Roman" w:hAnsi="Arial" w:cs="Arial"/>
          <w:sz w:val="24"/>
          <w:lang w:val="en-US"/>
        </w:rPr>
      </w:pPr>
      <w:proofErr w:type="gramStart"/>
      <w:r w:rsidRPr="004D675C">
        <w:rPr>
          <w:rFonts w:ascii="Arial" w:eastAsia="Times New Roman" w:hAnsi="Arial" w:cs="Arial"/>
          <w:sz w:val="24"/>
          <w:lang w:val="en-US"/>
        </w:rPr>
        <w:t xml:space="preserve">Combination </w:t>
      </w:r>
      <w:r w:rsidRPr="004D675C">
        <w:rPr>
          <w:rFonts w:ascii="Arial" w:eastAsia="Times New Roman" w:hAnsi="Arial" w:cs="Arial" w:hint="eastAsia"/>
          <w:sz w:val="24"/>
          <w:lang w:val="en-US"/>
        </w:rPr>
        <w:t xml:space="preserve">of </w:t>
      </w:r>
      <w:proofErr w:type="spellStart"/>
      <w:r w:rsidRPr="004D675C">
        <w:rPr>
          <w:rFonts w:ascii="Arial" w:eastAsia="Times New Roman" w:hAnsi="Arial" w:cs="Arial"/>
          <w:sz w:val="24"/>
          <w:lang w:val="en-US"/>
        </w:rPr>
        <w:t>E</w:t>
      </w:r>
      <w:r w:rsidRPr="004D675C">
        <w:rPr>
          <w:rFonts w:ascii="Arial" w:eastAsia="Times New Roman" w:hAnsi="Arial" w:cs="Arial" w:hint="eastAsia"/>
          <w:sz w:val="24"/>
          <w:lang w:val="en-US"/>
        </w:rPr>
        <w:t>q</w:t>
      </w:r>
      <w:r w:rsidRPr="004D675C">
        <w:rPr>
          <w:rFonts w:ascii="Arial" w:eastAsia="Times New Roman" w:hAnsi="Arial" w:cs="Arial"/>
          <w:sz w:val="24"/>
          <w:lang w:val="en-US"/>
        </w:rPr>
        <w:t>s</w:t>
      </w:r>
      <w:proofErr w:type="spellEnd"/>
      <w:r w:rsidRPr="004D675C">
        <w:rPr>
          <w:rFonts w:ascii="Arial" w:eastAsia="Times New Roman" w:hAnsi="Arial" w:cs="Arial" w:hint="eastAsia"/>
          <w:sz w:val="24"/>
          <w:lang w:val="en-US"/>
        </w:rPr>
        <w:t>.</w:t>
      </w:r>
      <w:proofErr w:type="gramEnd"/>
      <w:r w:rsidRPr="004D675C">
        <w:rPr>
          <w:rFonts w:ascii="Arial" w:eastAsia="Times New Roman" w:hAnsi="Arial" w:cs="Arial" w:hint="eastAsia"/>
          <w:sz w:val="24"/>
          <w:lang w:val="en-US"/>
        </w:rPr>
        <w:t xml:space="preserve"> </w:t>
      </w:r>
      <w:r w:rsidRPr="004D675C">
        <w:rPr>
          <w:rFonts w:ascii="Arial" w:eastAsia="Times New Roman" w:hAnsi="Arial" w:cs="Arial"/>
          <w:sz w:val="24"/>
          <w:lang w:val="en-US"/>
        </w:rPr>
        <w:t>A5</w:t>
      </w:r>
      <w:r w:rsidRPr="004D675C">
        <w:rPr>
          <w:rFonts w:ascii="Arial" w:eastAsia="Times New Roman" w:hAnsi="Arial" w:cs="Arial" w:hint="eastAsia"/>
          <w:sz w:val="24"/>
          <w:lang w:val="en-US"/>
        </w:rPr>
        <w:t xml:space="preserve"> </w:t>
      </w:r>
      <w:r w:rsidRPr="004D675C">
        <w:rPr>
          <w:rFonts w:ascii="Arial" w:eastAsia="Times New Roman" w:hAnsi="Arial" w:cs="Arial"/>
          <w:sz w:val="24"/>
          <w:lang w:val="en-US"/>
        </w:rPr>
        <w:t>and</w:t>
      </w:r>
      <w:r w:rsidRPr="004D675C">
        <w:rPr>
          <w:rFonts w:ascii="Arial" w:eastAsia="Times New Roman" w:hAnsi="Arial" w:cs="Arial" w:hint="eastAsia"/>
          <w:sz w:val="24"/>
          <w:lang w:val="en-US"/>
        </w:rPr>
        <w:t xml:space="preserve"> </w:t>
      </w:r>
      <w:r w:rsidRPr="004D675C">
        <w:rPr>
          <w:rFonts w:ascii="Arial" w:eastAsia="Times New Roman" w:hAnsi="Arial" w:cs="Arial"/>
          <w:sz w:val="24"/>
          <w:lang w:val="en-US"/>
        </w:rPr>
        <w:t>A2</w:t>
      </w:r>
      <w:r w:rsidRPr="004D675C">
        <w:rPr>
          <w:rFonts w:ascii="Arial" w:eastAsia="Times New Roman" w:hAnsi="Arial" w:cs="Arial" w:hint="eastAsia"/>
          <w:sz w:val="24"/>
          <w:lang w:val="en-US"/>
        </w:rPr>
        <w:t xml:space="preserve"> leads to</w:t>
      </w:r>
      <w:r w:rsidRPr="004D675C">
        <w:rPr>
          <w:rFonts w:ascii="Arial" w:eastAsia="Times New Roman" w:hAnsi="Arial" w:cs="Arial"/>
          <w:sz w:val="24"/>
          <w:lang w:val="en-US"/>
        </w:rPr>
        <w:t xml:space="preserve"> the following expression:</w:t>
      </w:r>
    </w:p>
    <w:p w:rsidR="004D675C" w:rsidRPr="004D675C" w:rsidRDefault="004D675C" w:rsidP="004D675C">
      <w:pPr>
        <w:tabs>
          <w:tab w:val="left" w:pos="851"/>
          <w:tab w:val="left" w:pos="8222"/>
        </w:tabs>
        <w:spacing w:before="240" w:after="0" w:line="48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val="en-US" w:eastAsia="de-DE"/>
        </w:rPr>
      </w:pPr>
      <w:r w:rsidRPr="004D675C">
        <w:rPr>
          <w:rFonts w:ascii="Arial" w:eastAsia="Times New Roman" w:hAnsi="Arial" w:cs="Arial"/>
          <w:snapToGrid w:val="0"/>
          <w:color w:val="000000"/>
          <w:sz w:val="24"/>
          <w:szCs w:val="24"/>
          <w:lang w:val="en-US" w:eastAsia="de-DE"/>
        </w:rPr>
        <w:tab/>
      </w:r>
      <w:r w:rsidRPr="004D675C">
        <w:rPr>
          <w:rFonts w:ascii="Arial" w:eastAsia="Times New Roman" w:hAnsi="Arial" w:cs="Arial"/>
          <w:snapToGrid w:val="0"/>
          <w:color w:val="000000"/>
          <w:position w:val="-30"/>
          <w:sz w:val="24"/>
          <w:szCs w:val="24"/>
          <w:lang w:val="en-US" w:eastAsia="de-DE"/>
        </w:rPr>
        <w:object w:dxaOrig="5260" w:dyaOrig="680">
          <v:shape id="_x0000_i1031" type="#_x0000_t75" style="width:285.3pt;height:36.7pt" o:ole="">
            <v:imagedata r:id="rId19" o:title=""/>
          </v:shape>
          <o:OLEObject Type="Embed" ProgID="Equation.DSMT4" ShapeID="_x0000_i1031" DrawAspect="Content" ObjectID="_1484995717" r:id="rId20"/>
        </w:object>
      </w:r>
      <w:r w:rsidRPr="004D675C">
        <w:rPr>
          <w:rFonts w:ascii="Arial" w:eastAsia="Times New Roman" w:hAnsi="Arial" w:cs="Arial"/>
          <w:snapToGrid w:val="0"/>
          <w:color w:val="000000"/>
          <w:sz w:val="24"/>
          <w:szCs w:val="24"/>
          <w:lang w:val="en-US" w:eastAsia="de-DE"/>
        </w:rPr>
        <w:tab/>
        <w:t>(A6),</w:t>
      </w:r>
    </w:p>
    <w:p w:rsidR="004D675C" w:rsidRPr="004D675C" w:rsidRDefault="004D675C" w:rsidP="004D675C">
      <w:pPr>
        <w:tabs>
          <w:tab w:val="left" w:pos="851"/>
          <w:tab w:val="left" w:pos="8222"/>
        </w:tabs>
        <w:spacing w:before="240" w:after="0" w:line="48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val="en-US" w:eastAsia="de-DE"/>
        </w:rPr>
      </w:pPr>
      <w:proofErr w:type="gramStart"/>
      <w:r w:rsidRPr="004D675C">
        <w:rPr>
          <w:rFonts w:ascii="Arial" w:eastAsia="Times New Roman" w:hAnsi="Arial" w:cs="Arial"/>
          <w:snapToGrid w:val="0"/>
          <w:color w:val="000000"/>
          <w:sz w:val="24"/>
          <w:szCs w:val="24"/>
          <w:lang w:val="en-US" w:eastAsia="de-DE"/>
        </w:rPr>
        <w:t>which</w:t>
      </w:r>
      <w:proofErr w:type="gramEnd"/>
      <w:r w:rsidRPr="004D675C">
        <w:rPr>
          <w:rFonts w:ascii="Arial" w:eastAsia="Times New Roman" w:hAnsi="Arial" w:cs="Arial"/>
          <w:snapToGrid w:val="0"/>
          <w:color w:val="000000"/>
          <w:sz w:val="24"/>
          <w:szCs w:val="24"/>
          <w:lang w:val="en-US" w:eastAsia="de-DE"/>
        </w:rPr>
        <w:t xml:space="preserve"> in turn simplifies to</w:t>
      </w:r>
    </w:p>
    <w:p w:rsidR="004D675C" w:rsidRPr="004D675C" w:rsidRDefault="004D675C" w:rsidP="004D675C">
      <w:pPr>
        <w:tabs>
          <w:tab w:val="left" w:pos="851"/>
          <w:tab w:val="left" w:pos="8222"/>
        </w:tabs>
        <w:spacing w:before="240" w:after="0" w:line="48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val="en-US" w:eastAsia="de-DE"/>
        </w:rPr>
      </w:pPr>
      <w:r w:rsidRPr="004D675C">
        <w:rPr>
          <w:rFonts w:ascii="Arial" w:eastAsia="Times New Roman" w:hAnsi="Arial" w:cs="Arial"/>
          <w:snapToGrid w:val="0"/>
          <w:color w:val="000000"/>
          <w:sz w:val="24"/>
          <w:szCs w:val="24"/>
          <w:lang w:val="en-US" w:eastAsia="de-DE"/>
        </w:rPr>
        <w:tab/>
      </w:r>
      <w:r w:rsidRPr="004D675C">
        <w:rPr>
          <w:rFonts w:ascii="Arial" w:eastAsia="Times New Roman" w:hAnsi="Arial" w:cs="Arial"/>
          <w:snapToGrid w:val="0"/>
          <w:color w:val="000000"/>
          <w:position w:val="-30"/>
          <w:sz w:val="24"/>
          <w:szCs w:val="24"/>
          <w:lang w:val="en-US" w:eastAsia="de-DE"/>
        </w:rPr>
        <w:object w:dxaOrig="6120" w:dyaOrig="680">
          <v:shape id="_x0000_i1032" type="#_x0000_t75" style="width:329.45pt;height:36.7pt" o:ole="">
            <v:imagedata r:id="rId21" o:title=""/>
          </v:shape>
          <o:OLEObject Type="Embed" ProgID="Equation.DSMT4" ShapeID="_x0000_i1032" DrawAspect="Content" ObjectID="_1484995718" r:id="rId22"/>
        </w:object>
      </w:r>
      <w:r w:rsidRPr="004D675C">
        <w:rPr>
          <w:rFonts w:ascii="Arial" w:eastAsia="Times New Roman" w:hAnsi="Arial" w:cs="Arial"/>
          <w:snapToGrid w:val="0"/>
          <w:color w:val="000000"/>
          <w:sz w:val="24"/>
          <w:szCs w:val="24"/>
          <w:lang w:val="en-US" w:eastAsia="de-DE"/>
        </w:rPr>
        <w:tab/>
      </w:r>
      <w:r w:rsidRPr="004D675C">
        <w:rPr>
          <w:rFonts w:ascii="Arial" w:eastAsia="Times New Roman" w:hAnsi="Arial" w:cs="Arial" w:hint="eastAsia"/>
          <w:snapToGrid w:val="0"/>
          <w:color w:val="000000"/>
          <w:sz w:val="24"/>
          <w:szCs w:val="24"/>
          <w:lang w:val="en-US" w:eastAsia="de-DE"/>
        </w:rPr>
        <w:t>(</w:t>
      </w:r>
      <w:r w:rsidRPr="004D675C">
        <w:rPr>
          <w:rFonts w:ascii="Arial" w:eastAsia="Times New Roman" w:hAnsi="Arial" w:cs="Arial"/>
          <w:snapToGrid w:val="0"/>
          <w:color w:val="000000"/>
          <w:sz w:val="24"/>
          <w:szCs w:val="24"/>
          <w:lang w:val="en-US" w:eastAsia="de-DE"/>
        </w:rPr>
        <w:t>A</w:t>
      </w:r>
      <w:r w:rsidRPr="004D675C">
        <w:rPr>
          <w:rFonts w:ascii="Arial" w:eastAsia="Times New Roman" w:hAnsi="Arial" w:cs="Arial" w:hint="eastAsia"/>
          <w:snapToGrid w:val="0"/>
          <w:color w:val="000000"/>
          <w:sz w:val="24"/>
          <w:szCs w:val="24"/>
          <w:lang w:val="en-US" w:eastAsia="de-DE"/>
        </w:rPr>
        <w:t>7)</w:t>
      </w:r>
    </w:p>
    <w:p w:rsidR="004D675C" w:rsidRPr="004D675C" w:rsidRDefault="004D675C" w:rsidP="004D675C">
      <w:pPr>
        <w:ind w:right="284"/>
        <w:jc w:val="both"/>
        <w:rPr>
          <w:rFonts w:ascii="Arial" w:eastAsia="Times New Roman" w:hAnsi="Arial" w:cs="Arial"/>
          <w:sz w:val="24"/>
          <w:lang w:val="en-US"/>
        </w:rPr>
      </w:pPr>
      <w:r w:rsidRPr="004D675C">
        <w:rPr>
          <w:rFonts w:ascii="Arial" w:eastAsia="Times New Roman" w:hAnsi="Arial" w:cs="Arial"/>
          <w:sz w:val="24"/>
          <w:lang w:val="en-US"/>
        </w:rPr>
        <w:t>Finally, the s</w:t>
      </w:r>
      <w:r w:rsidRPr="004D675C">
        <w:rPr>
          <w:rFonts w:ascii="Arial" w:eastAsia="Times New Roman" w:hAnsi="Arial" w:cs="Arial" w:hint="eastAsia"/>
          <w:sz w:val="24"/>
          <w:lang w:val="en-US"/>
        </w:rPr>
        <w:t xml:space="preserve">ubstitution of </w:t>
      </w:r>
      <w:r w:rsidRPr="004D675C">
        <w:rPr>
          <w:rFonts w:ascii="Arial" w:eastAsia="Times New Roman" w:hAnsi="Arial" w:cs="Arial"/>
          <w:sz w:val="24"/>
          <w:lang w:val="en-US"/>
        </w:rPr>
        <w:t>(</w:t>
      </w:r>
      <w:proofErr w:type="spellStart"/>
      <w:r w:rsidRPr="004D675C">
        <w:rPr>
          <w:rFonts w:ascii="Arial" w:eastAsia="Times New Roman" w:hAnsi="Arial" w:cs="Arial"/>
          <w:i/>
          <w:sz w:val="24"/>
          <w:lang w:val="en-US"/>
        </w:rPr>
        <w:t>C</w:t>
      </w:r>
      <w:r w:rsidRPr="004D675C">
        <w:rPr>
          <w:rFonts w:ascii="Arial" w:eastAsia="Times New Roman" w:hAnsi="Arial" w:cs="Arial" w:hint="eastAsia"/>
          <w:i/>
          <w:sz w:val="24"/>
          <w:vertAlign w:val="superscript"/>
          <w:lang w:val="en-US"/>
        </w:rPr>
        <w:t>o</w:t>
      </w:r>
      <w:r w:rsidRPr="004D675C">
        <w:rPr>
          <w:rFonts w:ascii="Arial" w:eastAsia="Times New Roman" w:hAnsi="Arial" w:cs="Arial" w:hint="eastAsia"/>
          <w:i/>
          <w:sz w:val="24"/>
          <w:vertAlign w:val="subscript"/>
          <w:lang w:val="en-US"/>
        </w:rPr>
        <w:t>ino</w:t>
      </w:r>
      <w:proofErr w:type="spellEnd"/>
      <w:r w:rsidRPr="004D675C">
        <w:rPr>
          <w:rFonts w:ascii="Arial" w:eastAsia="Times New Roman" w:hAnsi="Arial" w:cs="Arial"/>
          <w:sz w:val="24"/>
          <w:lang w:val="en-US"/>
        </w:rPr>
        <w:t xml:space="preserve"> </w:t>
      </w:r>
      <w:r w:rsidRPr="004D675C">
        <w:rPr>
          <w:rFonts w:ascii="Arial" w:eastAsia="Times New Roman" w:hAnsi="Arial" w:cs="Arial" w:hint="eastAsia"/>
          <w:sz w:val="24"/>
          <w:lang w:val="en-US"/>
        </w:rPr>
        <w:t>-</w:t>
      </w:r>
      <w:r w:rsidRPr="004D675C">
        <w:rPr>
          <w:rFonts w:ascii="Arial" w:eastAsia="Times New Roman" w:hAnsi="Arial" w:cs="Arial"/>
          <w:i/>
          <w:sz w:val="24"/>
          <w:lang w:val="en-US"/>
        </w:rPr>
        <w:t xml:space="preserve"> </w:t>
      </w:r>
      <w:proofErr w:type="spellStart"/>
      <w:r w:rsidRPr="004D675C">
        <w:rPr>
          <w:rFonts w:ascii="Arial" w:eastAsia="Times New Roman" w:hAnsi="Arial" w:cs="Arial"/>
          <w:i/>
          <w:sz w:val="24"/>
          <w:lang w:val="en-US"/>
        </w:rPr>
        <w:t>C</w:t>
      </w:r>
      <w:r w:rsidRPr="004D675C">
        <w:rPr>
          <w:rFonts w:ascii="Arial" w:eastAsia="Times New Roman" w:hAnsi="Arial" w:cs="Arial" w:hint="eastAsia"/>
          <w:i/>
          <w:sz w:val="24"/>
          <w:vertAlign w:val="superscript"/>
          <w:lang w:val="en-US"/>
        </w:rPr>
        <w:t>i</w:t>
      </w:r>
      <w:r w:rsidRPr="004D675C">
        <w:rPr>
          <w:rFonts w:ascii="Arial" w:eastAsia="Times New Roman" w:hAnsi="Arial" w:cs="Arial" w:hint="eastAsia"/>
          <w:i/>
          <w:sz w:val="24"/>
          <w:vertAlign w:val="subscript"/>
          <w:lang w:val="en-US"/>
        </w:rPr>
        <w:t>ino</w:t>
      </w:r>
      <w:proofErr w:type="spellEnd"/>
      <w:r w:rsidRPr="004D675C">
        <w:rPr>
          <w:rFonts w:ascii="Arial" w:eastAsia="Times New Roman" w:hAnsi="Arial" w:cs="Arial"/>
          <w:sz w:val="24"/>
          <w:lang w:val="en-US"/>
        </w:rPr>
        <w:t>)</w:t>
      </w:r>
      <w:r w:rsidRPr="004D675C">
        <w:rPr>
          <w:rFonts w:ascii="Arial" w:eastAsia="Times New Roman" w:hAnsi="Arial" w:cs="Arial" w:hint="eastAsia"/>
          <w:sz w:val="24"/>
          <w:lang w:val="en-US"/>
        </w:rPr>
        <w:t xml:space="preserve"> </w:t>
      </w:r>
      <w:r w:rsidRPr="004D675C">
        <w:rPr>
          <w:rFonts w:ascii="Arial" w:eastAsia="Times New Roman" w:hAnsi="Arial" w:cs="Arial"/>
          <w:sz w:val="24"/>
          <w:lang w:val="en-US"/>
        </w:rPr>
        <w:t>with</w:t>
      </w:r>
      <w:r w:rsidRPr="004D675C">
        <w:rPr>
          <w:rFonts w:ascii="Arial" w:eastAsia="Times New Roman" w:hAnsi="Arial" w:cs="Arial" w:hint="eastAsia"/>
          <w:sz w:val="24"/>
          <w:lang w:val="en-US"/>
        </w:rPr>
        <w:t xml:space="preserve"> </w:t>
      </w:r>
      <w:r w:rsidRPr="004D675C">
        <w:rPr>
          <w:rFonts w:ascii="Arial" w:eastAsia="Times New Roman" w:hAnsi="Arial" w:cs="Arial"/>
          <w:sz w:val="24"/>
          <w:lang w:val="en-US"/>
        </w:rPr>
        <w:t>(</w:t>
      </w:r>
      <w:proofErr w:type="spellStart"/>
      <w:r w:rsidRPr="004D675C">
        <w:rPr>
          <w:rFonts w:ascii="Arial" w:eastAsia="Times New Roman" w:hAnsi="Arial" w:cs="Arial"/>
          <w:i/>
          <w:sz w:val="24"/>
          <w:lang w:val="en-US"/>
        </w:rPr>
        <w:t>C</w:t>
      </w:r>
      <w:r w:rsidRPr="004D675C">
        <w:rPr>
          <w:rFonts w:ascii="Arial" w:eastAsia="Times New Roman" w:hAnsi="Arial" w:cs="Arial" w:hint="eastAsia"/>
          <w:i/>
          <w:sz w:val="24"/>
          <w:vertAlign w:val="superscript"/>
          <w:lang w:val="en-US"/>
        </w:rPr>
        <w:t>o</w:t>
      </w:r>
      <w:r w:rsidRPr="004D675C">
        <w:rPr>
          <w:rFonts w:ascii="Arial" w:eastAsia="Times New Roman" w:hAnsi="Arial" w:cs="Arial" w:hint="eastAsia"/>
          <w:i/>
          <w:sz w:val="24"/>
          <w:vertAlign w:val="subscript"/>
          <w:lang w:val="en-US"/>
        </w:rPr>
        <w:t>el</w:t>
      </w:r>
      <w:proofErr w:type="spellEnd"/>
      <w:r w:rsidRPr="004D675C">
        <w:rPr>
          <w:rFonts w:ascii="Arial" w:eastAsia="Times New Roman" w:hAnsi="Arial" w:cs="Arial"/>
          <w:sz w:val="24"/>
          <w:lang w:val="en-US"/>
        </w:rPr>
        <w:t xml:space="preserve"> </w:t>
      </w:r>
      <w:r w:rsidRPr="004D675C">
        <w:rPr>
          <w:rFonts w:ascii="Arial" w:eastAsia="Times New Roman" w:hAnsi="Arial" w:cs="Arial" w:hint="eastAsia"/>
          <w:sz w:val="24"/>
          <w:lang w:val="en-US"/>
        </w:rPr>
        <w:t>-</w:t>
      </w:r>
      <w:r w:rsidRPr="004D675C">
        <w:rPr>
          <w:rFonts w:ascii="Arial" w:eastAsia="Times New Roman" w:hAnsi="Arial" w:cs="Arial"/>
          <w:i/>
          <w:sz w:val="24"/>
          <w:lang w:val="en-US"/>
        </w:rPr>
        <w:t xml:space="preserve"> </w:t>
      </w:r>
      <w:proofErr w:type="spellStart"/>
      <w:r w:rsidRPr="004D675C">
        <w:rPr>
          <w:rFonts w:ascii="Arial" w:eastAsia="Times New Roman" w:hAnsi="Arial" w:cs="Arial"/>
          <w:i/>
          <w:sz w:val="24"/>
          <w:lang w:val="en-US"/>
        </w:rPr>
        <w:t>C</w:t>
      </w:r>
      <w:r w:rsidRPr="004D675C">
        <w:rPr>
          <w:rFonts w:ascii="Arial" w:eastAsia="Times New Roman" w:hAnsi="Arial" w:cs="Arial" w:hint="eastAsia"/>
          <w:i/>
          <w:sz w:val="24"/>
          <w:vertAlign w:val="superscript"/>
          <w:lang w:val="en-US"/>
        </w:rPr>
        <w:t>i</w:t>
      </w:r>
      <w:r w:rsidRPr="004D675C">
        <w:rPr>
          <w:rFonts w:ascii="Arial" w:eastAsia="Times New Roman" w:hAnsi="Arial" w:cs="Arial" w:hint="eastAsia"/>
          <w:i/>
          <w:sz w:val="24"/>
          <w:vertAlign w:val="subscript"/>
          <w:lang w:val="en-US"/>
        </w:rPr>
        <w:t>el</w:t>
      </w:r>
      <w:proofErr w:type="spellEnd"/>
      <w:r w:rsidRPr="004D675C">
        <w:rPr>
          <w:rFonts w:ascii="Arial" w:eastAsia="Times New Roman" w:hAnsi="Arial" w:cs="Arial"/>
          <w:sz w:val="24"/>
          <w:lang w:val="en-US"/>
        </w:rPr>
        <w:t>)</w:t>
      </w:r>
      <w:r w:rsidRPr="004D675C">
        <w:rPr>
          <w:rFonts w:ascii="Arial" w:eastAsia="Times New Roman" w:hAnsi="Arial" w:cs="Arial" w:hint="eastAsia"/>
          <w:sz w:val="24"/>
          <w:lang w:val="en-US"/>
        </w:rPr>
        <w:t xml:space="preserve"> </w:t>
      </w:r>
      <w:r w:rsidRPr="004D675C">
        <w:rPr>
          <w:rFonts w:ascii="Arial" w:eastAsia="Times New Roman" w:hAnsi="Arial" w:cs="Arial"/>
          <w:sz w:val="24"/>
          <w:lang w:val="en-US"/>
        </w:rPr>
        <w:t>(E</w:t>
      </w:r>
      <w:r w:rsidRPr="004D675C">
        <w:rPr>
          <w:rFonts w:ascii="Arial" w:eastAsia="Times New Roman" w:hAnsi="Arial" w:cs="Arial" w:hint="eastAsia"/>
          <w:sz w:val="24"/>
          <w:lang w:val="en-US"/>
        </w:rPr>
        <w:t>q.</w:t>
      </w:r>
      <w:r w:rsidRPr="004D675C">
        <w:rPr>
          <w:rFonts w:ascii="Arial" w:eastAsia="Times New Roman" w:hAnsi="Arial" w:cs="Arial"/>
          <w:sz w:val="24"/>
          <w:lang w:val="en-US"/>
        </w:rPr>
        <w:t xml:space="preserve"> A</w:t>
      </w:r>
      <w:r w:rsidRPr="004D675C">
        <w:rPr>
          <w:rFonts w:ascii="Arial" w:eastAsia="Times New Roman" w:hAnsi="Arial" w:cs="Arial" w:hint="eastAsia"/>
          <w:sz w:val="24"/>
          <w:lang w:val="en-US"/>
        </w:rPr>
        <w:t xml:space="preserve">1) </w:t>
      </w:r>
      <w:r w:rsidRPr="004D675C">
        <w:rPr>
          <w:rFonts w:ascii="Arial" w:eastAsia="Times New Roman" w:hAnsi="Arial" w:cs="Arial"/>
          <w:sz w:val="24"/>
          <w:lang w:val="en-US"/>
        </w:rPr>
        <w:t>transforms</w:t>
      </w:r>
      <w:r w:rsidRPr="004D675C">
        <w:rPr>
          <w:rFonts w:ascii="Arial" w:eastAsia="Times New Roman" w:hAnsi="Arial" w:cs="Arial" w:hint="eastAsia"/>
          <w:sz w:val="24"/>
          <w:lang w:val="en-US"/>
        </w:rPr>
        <w:t xml:space="preserve"> </w:t>
      </w:r>
      <w:r w:rsidRPr="004D675C">
        <w:rPr>
          <w:rFonts w:ascii="Arial" w:eastAsia="Times New Roman" w:hAnsi="Arial" w:cs="Arial"/>
          <w:sz w:val="24"/>
          <w:lang w:val="en-US"/>
        </w:rPr>
        <w:t>E</w:t>
      </w:r>
      <w:r w:rsidRPr="004D675C">
        <w:rPr>
          <w:rFonts w:ascii="Arial" w:eastAsia="Times New Roman" w:hAnsi="Arial" w:cs="Arial" w:hint="eastAsia"/>
          <w:sz w:val="24"/>
          <w:lang w:val="en-US"/>
        </w:rPr>
        <w:t>q.</w:t>
      </w:r>
      <w:r w:rsidRPr="004D675C">
        <w:rPr>
          <w:rFonts w:ascii="Arial" w:eastAsia="Times New Roman" w:hAnsi="Arial" w:cs="Arial"/>
          <w:sz w:val="24"/>
          <w:lang w:val="en-US"/>
        </w:rPr>
        <w:t> A</w:t>
      </w:r>
      <w:r w:rsidRPr="004D675C">
        <w:rPr>
          <w:rFonts w:ascii="Arial" w:eastAsia="Times New Roman" w:hAnsi="Arial" w:cs="Arial" w:hint="eastAsia"/>
          <w:sz w:val="24"/>
          <w:lang w:val="en-US"/>
        </w:rPr>
        <w:t>7 to</w:t>
      </w:r>
      <w:r w:rsidRPr="004D675C">
        <w:rPr>
          <w:rFonts w:ascii="Arial" w:eastAsia="Times New Roman" w:hAnsi="Arial" w:cs="Arial"/>
          <w:sz w:val="24"/>
          <w:lang w:val="en-US"/>
        </w:rPr>
        <w:t>:</w:t>
      </w:r>
    </w:p>
    <w:p w:rsidR="004D675C" w:rsidRPr="004D675C" w:rsidRDefault="004D675C" w:rsidP="004D675C">
      <w:pPr>
        <w:tabs>
          <w:tab w:val="left" w:pos="851"/>
          <w:tab w:val="left" w:pos="8222"/>
        </w:tabs>
        <w:spacing w:before="240" w:after="0" w:line="48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val="en-US" w:eastAsia="de-DE"/>
        </w:rPr>
      </w:pPr>
      <w:r w:rsidRPr="004D675C">
        <w:rPr>
          <w:rFonts w:ascii="Arial" w:eastAsia="Times New Roman" w:hAnsi="Arial" w:cs="Arial"/>
          <w:snapToGrid w:val="0"/>
          <w:color w:val="000000"/>
          <w:sz w:val="24"/>
          <w:szCs w:val="24"/>
          <w:lang w:val="en-US" w:eastAsia="de-DE"/>
        </w:rPr>
        <w:tab/>
      </w:r>
      <w:r w:rsidRPr="004D675C">
        <w:rPr>
          <w:rFonts w:ascii="Arial" w:eastAsia="Times New Roman" w:hAnsi="Arial" w:cs="Arial"/>
          <w:snapToGrid w:val="0"/>
          <w:color w:val="000000"/>
          <w:position w:val="-30"/>
          <w:sz w:val="24"/>
          <w:szCs w:val="24"/>
          <w:lang w:val="en-US" w:eastAsia="de-DE"/>
        </w:rPr>
        <w:object w:dxaOrig="3860" w:dyaOrig="680">
          <v:shape id="_x0000_i1033" type="#_x0000_t75" style="width:225.5pt;height:39.4pt" o:ole="">
            <v:imagedata r:id="rId23" o:title=""/>
          </v:shape>
          <o:OLEObject Type="Embed" ProgID="Equation.DSMT4" ShapeID="_x0000_i1033" DrawAspect="Content" ObjectID="_1484995719" r:id="rId24"/>
        </w:object>
      </w:r>
      <w:r w:rsidRPr="004D675C">
        <w:rPr>
          <w:rFonts w:ascii="Arial" w:eastAsia="Times New Roman" w:hAnsi="Arial" w:cs="Arial" w:hint="eastAsia"/>
          <w:snapToGrid w:val="0"/>
          <w:color w:val="000000"/>
          <w:sz w:val="24"/>
          <w:szCs w:val="24"/>
          <w:lang w:val="en-US" w:eastAsia="de-DE"/>
        </w:rPr>
        <w:t xml:space="preserve"> </w:t>
      </w:r>
      <w:r w:rsidRPr="004D675C">
        <w:rPr>
          <w:rFonts w:ascii="Arial" w:eastAsia="Times New Roman" w:hAnsi="Arial" w:cs="Arial"/>
          <w:snapToGrid w:val="0"/>
          <w:color w:val="000000"/>
          <w:sz w:val="24"/>
          <w:szCs w:val="24"/>
          <w:lang w:val="en-US" w:eastAsia="de-DE"/>
        </w:rPr>
        <w:tab/>
      </w:r>
      <w:r w:rsidRPr="004D675C">
        <w:rPr>
          <w:rFonts w:ascii="Arial" w:eastAsia="Times New Roman" w:hAnsi="Arial" w:cs="Arial" w:hint="eastAsia"/>
          <w:snapToGrid w:val="0"/>
          <w:color w:val="000000"/>
          <w:sz w:val="24"/>
          <w:szCs w:val="24"/>
          <w:lang w:val="en-US" w:eastAsia="de-DE"/>
        </w:rPr>
        <w:t>(</w:t>
      </w:r>
      <w:r w:rsidRPr="004D675C">
        <w:rPr>
          <w:rFonts w:ascii="Arial" w:eastAsia="Times New Roman" w:hAnsi="Arial" w:cs="Arial"/>
          <w:snapToGrid w:val="0"/>
          <w:color w:val="000000"/>
          <w:sz w:val="24"/>
          <w:szCs w:val="24"/>
          <w:lang w:val="en-US" w:eastAsia="de-DE"/>
        </w:rPr>
        <w:t>A</w:t>
      </w:r>
      <w:r w:rsidRPr="004D675C">
        <w:rPr>
          <w:rFonts w:ascii="Arial" w:eastAsia="Times New Roman" w:hAnsi="Arial" w:cs="Arial" w:hint="eastAsia"/>
          <w:snapToGrid w:val="0"/>
          <w:color w:val="000000"/>
          <w:sz w:val="24"/>
          <w:szCs w:val="24"/>
          <w:lang w:val="en-US" w:eastAsia="de-DE"/>
        </w:rPr>
        <w:t>8)</w:t>
      </w:r>
      <w:r w:rsidRPr="004D675C">
        <w:rPr>
          <w:rFonts w:ascii="Arial" w:eastAsia="Times New Roman" w:hAnsi="Arial" w:cs="Arial"/>
          <w:snapToGrid w:val="0"/>
          <w:color w:val="000000"/>
          <w:sz w:val="24"/>
          <w:szCs w:val="24"/>
          <w:lang w:val="en-US" w:eastAsia="de-DE"/>
        </w:rPr>
        <w:t>,</w:t>
      </w:r>
    </w:p>
    <w:p w:rsidR="004D675C" w:rsidRPr="004D675C" w:rsidRDefault="004D675C" w:rsidP="004D675C">
      <w:pPr>
        <w:ind w:right="284"/>
        <w:jc w:val="both"/>
        <w:rPr>
          <w:rFonts w:ascii="Arial" w:eastAsia="Times New Roman" w:hAnsi="Arial" w:cs="Arial"/>
          <w:sz w:val="24"/>
          <w:lang w:val="en-US"/>
        </w:rPr>
      </w:pPr>
      <w:r w:rsidRPr="004D675C">
        <w:rPr>
          <w:rFonts w:ascii="Arial" w:eastAsia="Times New Roman" w:hAnsi="Arial" w:cs="Arial"/>
          <w:sz w:val="24"/>
          <w:lang w:val="en-US"/>
        </w:rPr>
        <w:t xml:space="preserve">In case of the membrane-impermeable sucrose, </w:t>
      </w:r>
      <w:proofErr w:type="spellStart"/>
      <w:r w:rsidRPr="004D675C">
        <w:rPr>
          <w:rFonts w:ascii="Arial" w:eastAsia="Times New Roman" w:hAnsi="Arial" w:cs="Arial"/>
          <w:i/>
          <w:sz w:val="24"/>
          <w:lang w:val="en-US"/>
        </w:rPr>
        <w:t>C</w:t>
      </w:r>
      <w:r w:rsidRPr="004D675C">
        <w:rPr>
          <w:rFonts w:ascii="Arial" w:eastAsia="Times New Roman" w:hAnsi="Arial" w:cs="Arial"/>
          <w:sz w:val="24"/>
          <w:vertAlign w:val="superscript"/>
          <w:lang w:val="en-US"/>
        </w:rPr>
        <w:t>o</w:t>
      </w:r>
      <w:r w:rsidRPr="004D675C">
        <w:rPr>
          <w:rFonts w:ascii="Arial" w:eastAsia="Times New Roman" w:hAnsi="Arial" w:cs="Arial"/>
          <w:sz w:val="24"/>
          <w:vertAlign w:val="subscript"/>
          <w:lang w:val="en-US"/>
        </w:rPr>
        <w:t>ino</w:t>
      </w:r>
      <w:proofErr w:type="spellEnd"/>
      <w:r w:rsidRPr="004D675C">
        <w:rPr>
          <w:rFonts w:ascii="Arial" w:eastAsia="Times New Roman" w:hAnsi="Arial" w:cs="Arial"/>
          <w:sz w:val="24"/>
          <w:lang w:val="en-US"/>
        </w:rPr>
        <w:t>,</w:t>
      </w:r>
      <w:r w:rsidRPr="004D675C">
        <w:rPr>
          <w:rFonts w:ascii="Arial" w:eastAsia="Times New Roman" w:hAnsi="Arial" w:cs="Arial"/>
          <w:i/>
          <w:sz w:val="24"/>
          <w:lang w:val="en-US"/>
        </w:rPr>
        <w:t xml:space="preserve"> </w:t>
      </w:r>
      <w:proofErr w:type="spellStart"/>
      <w:r w:rsidRPr="004D675C">
        <w:rPr>
          <w:rFonts w:ascii="Arial" w:eastAsia="Times New Roman" w:hAnsi="Arial" w:cs="Arial"/>
          <w:i/>
          <w:sz w:val="24"/>
          <w:lang w:val="en-US"/>
        </w:rPr>
        <w:t>C</w:t>
      </w:r>
      <w:r w:rsidRPr="004D675C">
        <w:rPr>
          <w:rFonts w:ascii="Arial" w:eastAsia="Times New Roman" w:hAnsi="Arial" w:cs="Arial"/>
          <w:sz w:val="24"/>
          <w:vertAlign w:val="superscript"/>
          <w:lang w:val="en-US"/>
        </w:rPr>
        <w:t>i</w:t>
      </w:r>
      <w:r w:rsidRPr="004D675C">
        <w:rPr>
          <w:rFonts w:ascii="Arial" w:eastAsia="Times New Roman" w:hAnsi="Arial" w:cs="Arial"/>
          <w:sz w:val="24"/>
          <w:vertAlign w:val="subscript"/>
          <w:lang w:val="en-US"/>
        </w:rPr>
        <w:t>ino</w:t>
      </w:r>
      <w:proofErr w:type="spellEnd"/>
      <w:r w:rsidRPr="004D675C">
        <w:rPr>
          <w:rFonts w:ascii="Arial" w:eastAsia="Times New Roman" w:hAnsi="Arial" w:cs="Arial"/>
          <w:sz w:val="24"/>
          <w:lang w:val="en-US"/>
        </w:rPr>
        <w:t xml:space="preserve"> and </w:t>
      </w:r>
      <w:proofErr w:type="spellStart"/>
      <w:r w:rsidRPr="004D675C">
        <w:rPr>
          <w:rFonts w:ascii="Arial" w:eastAsia="Times New Roman" w:hAnsi="Arial" w:cs="Arial"/>
          <w:i/>
          <w:sz w:val="24"/>
          <w:lang w:val="en-US"/>
        </w:rPr>
        <w:t>P</w:t>
      </w:r>
      <w:r w:rsidRPr="004D675C">
        <w:rPr>
          <w:rFonts w:ascii="Arial" w:eastAsia="Times New Roman" w:hAnsi="Arial" w:cs="Arial"/>
          <w:sz w:val="24"/>
          <w:vertAlign w:val="subscript"/>
          <w:lang w:val="en-US"/>
        </w:rPr>
        <w:t>ino</w:t>
      </w:r>
      <w:proofErr w:type="spellEnd"/>
      <w:r w:rsidRPr="004D675C">
        <w:rPr>
          <w:rFonts w:ascii="Arial" w:eastAsia="Times New Roman" w:hAnsi="Arial" w:cs="Arial"/>
          <w:sz w:val="24"/>
          <w:lang w:val="en-US"/>
        </w:rPr>
        <w:t xml:space="preserve"> can be replaced, respectively, by </w:t>
      </w:r>
      <w:proofErr w:type="spellStart"/>
      <w:r w:rsidRPr="004D675C">
        <w:rPr>
          <w:rFonts w:ascii="Arial" w:eastAsia="Times New Roman" w:hAnsi="Arial" w:cs="Arial"/>
          <w:i/>
          <w:sz w:val="24"/>
          <w:lang w:val="en-US"/>
        </w:rPr>
        <w:t>C</w:t>
      </w:r>
      <w:r w:rsidRPr="004D675C">
        <w:rPr>
          <w:rFonts w:ascii="Arial" w:eastAsia="Times New Roman" w:hAnsi="Arial" w:cs="Arial"/>
          <w:sz w:val="24"/>
          <w:vertAlign w:val="superscript"/>
          <w:lang w:val="en-US"/>
        </w:rPr>
        <w:t>o</w:t>
      </w:r>
      <w:r w:rsidRPr="004D675C">
        <w:rPr>
          <w:rFonts w:ascii="Arial" w:eastAsia="Times New Roman" w:hAnsi="Arial" w:cs="Arial"/>
          <w:sz w:val="24"/>
          <w:vertAlign w:val="subscript"/>
          <w:lang w:val="en-US"/>
        </w:rPr>
        <w:t>suc</w:t>
      </w:r>
      <w:proofErr w:type="spellEnd"/>
      <w:r w:rsidRPr="004D675C">
        <w:rPr>
          <w:rFonts w:ascii="Arial" w:eastAsia="Times New Roman" w:hAnsi="Arial" w:cs="Arial"/>
          <w:sz w:val="24"/>
          <w:lang w:val="en-US"/>
        </w:rPr>
        <w:t xml:space="preserve">, </w:t>
      </w:r>
      <w:proofErr w:type="spellStart"/>
      <w:r w:rsidRPr="004D675C">
        <w:rPr>
          <w:rFonts w:ascii="Arial" w:eastAsia="Times New Roman" w:hAnsi="Arial" w:cs="Arial"/>
          <w:i/>
          <w:sz w:val="24"/>
          <w:lang w:val="en-US"/>
        </w:rPr>
        <w:t>C</w:t>
      </w:r>
      <w:r w:rsidRPr="004D675C">
        <w:rPr>
          <w:rFonts w:ascii="Arial" w:eastAsia="Times New Roman" w:hAnsi="Arial" w:cs="Arial"/>
          <w:sz w:val="24"/>
          <w:vertAlign w:val="superscript"/>
          <w:lang w:val="en-US"/>
        </w:rPr>
        <w:t>i</w:t>
      </w:r>
      <w:r w:rsidRPr="004D675C">
        <w:rPr>
          <w:rFonts w:ascii="Arial" w:eastAsia="Times New Roman" w:hAnsi="Arial" w:cs="Arial"/>
          <w:sz w:val="24"/>
          <w:vertAlign w:val="subscript"/>
          <w:lang w:val="en-US"/>
        </w:rPr>
        <w:t>suc</w:t>
      </w:r>
      <w:proofErr w:type="spellEnd"/>
      <w:r w:rsidRPr="004D675C">
        <w:rPr>
          <w:rFonts w:ascii="Arial" w:eastAsia="Times New Roman" w:hAnsi="Arial" w:cs="Arial"/>
          <w:sz w:val="24"/>
          <w:lang w:val="en-US"/>
        </w:rPr>
        <w:t xml:space="preserve">=0 and </w:t>
      </w:r>
      <w:proofErr w:type="spellStart"/>
      <w:r w:rsidRPr="004D675C">
        <w:rPr>
          <w:rFonts w:ascii="Arial" w:eastAsia="Times New Roman" w:hAnsi="Arial" w:cs="Arial"/>
          <w:i/>
          <w:sz w:val="24"/>
          <w:lang w:val="en-US"/>
        </w:rPr>
        <w:t>P</w:t>
      </w:r>
      <w:r w:rsidRPr="004D675C">
        <w:rPr>
          <w:rFonts w:ascii="Arial" w:eastAsia="Times New Roman" w:hAnsi="Arial" w:cs="Arial"/>
          <w:sz w:val="24"/>
          <w:vertAlign w:val="subscript"/>
          <w:lang w:val="en-US"/>
        </w:rPr>
        <w:t>suc</w:t>
      </w:r>
      <w:proofErr w:type="spellEnd"/>
      <w:r w:rsidRPr="004D675C">
        <w:rPr>
          <w:rFonts w:ascii="Arial" w:eastAsia="Times New Roman" w:hAnsi="Arial" w:cs="Arial"/>
          <w:sz w:val="24"/>
          <w:lang w:val="en-US"/>
        </w:rPr>
        <w:t xml:space="preserve">=0 in </w:t>
      </w:r>
      <w:proofErr w:type="spellStart"/>
      <w:r w:rsidRPr="004D675C">
        <w:rPr>
          <w:rFonts w:ascii="Arial" w:eastAsia="Times New Roman" w:hAnsi="Arial" w:cs="Arial"/>
          <w:sz w:val="24"/>
          <w:lang w:val="en-US"/>
        </w:rPr>
        <w:t>Eqs</w:t>
      </w:r>
      <w:proofErr w:type="spellEnd"/>
      <w:r w:rsidRPr="004D675C">
        <w:rPr>
          <w:rFonts w:ascii="Arial" w:eastAsia="Times New Roman" w:hAnsi="Arial" w:cs="Arial"/>
          <w:sz w:val="24"/>
          <w:lang w:val="en-US"/>
        </w:rPr>
        <w:t>. A1 and A7, thus leading to:</w:t>
      </w:r>
    </w:p>
    <w:p w:rsidR="004D675C" w:rsidRPr="004D675C" w:rsidRDefault="004D675C" w:rsidP="004D675C">
      <w:pPr>
        <w:tabs>
          <w:tab w:val="left" w:pos="851"/>
          <w:tab w:val="left" w:pos="8222"/>
        </w:tabs>
        <w:spacing w:before="240" w:after="0" w:line="48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val="en-US" w:eastAsia="de-DE"/>
        </w:rPr>
      </w:pPr>
      <w:r w:rsidRPr="004D675C">
        <w:rPr>
          <w:rFonts w:ascii="Arial" w:eastAsia="Times New Roman" w:hAnsi="Arial" w:cs="Arial"/>
          <w:snapToGrid w:val="0"/>
          <w:color w:val="000000"/>
          <w:sz w:val="24"/>
          <w:szCs w:val="24"/>
          <w:lang w:val="en-US" w:eastAsia="de-DE"/>
        </w:rPr>
        <w:tab/>
      </w:r>
      <w:r w:rsidRPr="004D675C">
        <w:rPr>
          <w:rFonts w:ascii="Arial" w:eastAsia="Times New Roman" w:hAnsi="Arial" w:cs="Arial"/>
          <w:snapToGrid w:val="0"/>
          <w:color w:val="000000"/>
          <w:sz w:val="24"/>
          <w:szCs w:val="24"/>
          <w:lang w:val="en-US" w:eastAsia="de-DE"/>
        </w:rPr>
        <w:object w:dxaOrig="1880" w:dyaOrig="360">
          <v:shape id="_x0000_i1034" type="#_x0000_t75" style="width:132.45pt;height:25.15pt" o:ole="">
            <v:imagedata r:id="rId25" o:title=""/>
          </v:shape>
          <o:OLEObject Type="Embed" ProgID="Equation.3" ShapeID="_x0000_i1034" DrawAspect="Content" ObjectID="_1484995720" r:id="rId26"/>
        </w:object>
      </w:r>
      <w:r w:rsidRPr="004D675C">
        <w:rPr>
          <w:rFonts w:ascii="Arial" w:eastAsia="Times New Roman" w:hAnsi="Arial" w:cs="Arial"/>
          <w:snapToGrid w:val="0"/>
          <w:color w:val="000000"/>
          <w:sz w:val="24"/>
          <w:szCs w:val="24"/>
          <w:lang w:val="en-US" w:eastAsia="de-DE"/>
        </w:rPr>
        <w:tab/>
      </w:r>
      <w:r w:rsidRPr="004D675C">
        <w:rPr>
          <w:rFonts w:ascii="Arial" w:eastAsia="Times New Roman" w:hAnsi="Arial" w:cs="Arial" w:hint="eastAsia"/>
          <w:snapToGrid w:val="0"/>
          <w:color w:val="000000"/>
          <w:sz w:val="24"/>
          <w:szCs w:val="24"/>
          <w:lang w:val="en-US" w:eastAsia="de-DE"/>
        </w:rPr>
        <w:t>(</w:t>
      </w:r>
      <w:r w:rsidRPr="004D675C">
        <w:rPr>
          <w:rFonts w:ascii="Arial" w:eastAsia="Times New Roman" w:hAnsi="Arial" w:cs="Arial"/>
          <w:snapToGrid w:val="0"/>
          <w:color w:val="000000"/>
          <w:sz w:val="24"/>
          <w:szCs w:val="24"/>
          <w:lang w:val="en-US" w:eastAsia="de-DE"/>
        </w:rPr>
        <w:t>A</w:t>
      </w:r>
      <w:r w:rsidRPr="004D675C">
        <w:rPr>
          <w:rFonts w:ascii="Arial" w:eastAsia="Times New Roman" w:hAnsi="Arial" w:cs="Arial" w:hint="eastAsia"/>
          <w:snapToGrid w:val="0"/>
          <w:color w:val="000000"/>
          <w:sz w:val="24"/>
          <w:szCs w:val="24"/>
          <w:lang w:val="en-US" w:eastAsia="de-DE"/>
        </w:rPr>
        <w:t>9)</w:t>
      </w:r>
    </w:p>
    <w:p w:rsidR="004D675C" w:rsidRPr="004D675C" w:rsidRDefault="004D675C" w:rsidP="004D675C">
      <w:pPr>
        <w:tabs>
          <w:tab w:val="left" w:pos="851"/>
          <w:tab w:val="left" w:pos="8222"/>
        </w:tabs>
        <w:spacing w:before="240" w:after="0" w:line="48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val="en-US" w:eastAsia="de-DE"/>
        </w:rPr>
      </w:pPr>
      <w:r w:rsidRPr="004D675C">
        <w:rPr>
          <w:rFonts w:ascii="Arial" w:eastAsia="Times New Roman" w:hAnsi="Arial" w:cs="Arial"/>
          <w:snapToGrid w:val="0"/>
          <w:color w:val="000000"/>
          <w:sz w:val="24"/>
          <w:szCs w:val="24"/>
          <w:lang w:val="en-US" w:eastAsia="de-DE"/>
        </w:rPr>
        <w:tab/>
      </w:r>
      <w:r w:rsidRPr="004D675C">
        <w:rPr>
          <w:rFonts w:ascii="Arial" w:eastAsia="Times New Roman" w:hAnsi="Arial" w:cs="Arial"/>
          <w:snapToGrid w:val="0"/>
          <w:color w:val="000000"/>
          <w:position w:val="-30"/>
          <w:sz w:val="24"/>
          <w:szCs w:val="24"/>
          <w:lang w:val="en-US" w:eastAsia="de-DE"/>
        </w:rPr>
        <w:object w:dxaOrig="2700" w:dyaOrig="680">
          <v:shape id="_x0000_i1035" type="#_x0000_t75" style="width:155.55pt;height:39.4pt" o:ole="">
            <v:imagedata r:id="rId27" o:title=""/>
          </v:shape>
          <o:OLEObject Type="Embed" ProgID="Equation.DSMT4" ShapeID="_x0000_i1035" DrawAspect="Content" ObjectID="_1484995721" r:id="rId28"/>
        </w:object>
      </w:r>
      <w:r w:rsidRPr="004D675C">
        <w:rPr>
          <w:rFonts w:ascii="Arial" w:eastAsia="Times New Roman" w:hAnsi="Arial" w:cs="Arial"/>
          <w:snapToGrid w:val="0"/>
          <w:color w:val="000000"/>
          <w:sz w:val="24"/>
          <w:szCs w:val="24"/>
          <w:lang w:val="en-US" w:eastAsia="de-DE"/>
        </w:rPr>
        <w:tab/>
      </w:r>
      <w:r w:rsidRPr="004D675C">
        <w:rPr>
          <w:rFonts w:ascii="Arial" w:eastAsia="Times New Roman" w:hAnsi="Arial" w:cs="Arial" w:hint="eastAsia"/>
          <w:snapToGrid w:val="0"/>
          <w:color w:val="000000"/>
          <w:sz w:val="24"/>
          <w:szCs w:val="24"/>
          <w:lang w:val="en-US" w:eastAsia="de-DE"/>
        </w:rPr>
        <w:t>(</w:t>
      </w:r>
      <w:r w:rsidRPr="004D675C">
        <w:rPr>
          <w:rFonts w:ascii="Arial" w:eastAsia="Times New Roman" w:hAnsi="Arial" w:cs="Arial"/>
          <w:snapToGrid w:val="0"/>
          <w:color w:val="000000"/>
          <w:sz w:val="24"/>
          <w:szCs w:val="24"/>
          <w:lang w:val="en-US" w:eastAsia="de-DE"/>
        </w:rPr>
        <w:t>A</w:t>
      </w:r>
      <w:r w:rsidRPr="004D675C">
        <w:rPr>
          <w:rFonts w:ascii="Arial" w:eastAsia="Times New Roman" w:hAnsi="Arial" w:cs="Arial" w:hint="eastAsia"/>
          <w:snapToGrid w:val="0"/>
          <w:color w:val="000000"/>
          <w:sz w:val="24"/>
          <w:szCs w:val="24"/>
          <w:lang w:val="en-US" w:eastAsia="de-DE"/>
        </w:rPr>
        <w:t>10)</w:t>
      </w:r>
      <w:r w:rsidRPr="004D675C">
        <w:rPr>
          <w:rFonts w:ascii="Arial" w:eastAsia="Times New Roman" w:hAnsi="Arial" w:cs="Arial"/>
          <w:snapToGrid w:val="0"/>
          <w:color w:val="000000"/>
          <w:sz w:val="24"/>
          <w:szCs w:val="24"/>
          <w:lang w:val="en-US" w:eastAsia="de-DE"/>
        </w:rPr>
        <w:t>.</w:t>
      </w:r>
    </w:p>
    <w:p w:rsidR="004D675C" w:rsidRPr="004D675C" w:rsidRDefault="004D675C" w:rsidP="004D675C">
      <w:pPr>
        <w:ind w:right="284"/>
        <w:jc w:val="both"/>
        <w:rPr>
          <w:rFonts w:ascii="Arial" w:eastAsia="Times New Roman" w:hAnsi="Arial" w:cs="Arial"/>
          <w:sz w:val="24"/>
          <w:lang w:val="en-US"/>
        </w:rPr>
      </w:pPr>
      <w:r w:rsidRPr="004D675C">
        <w:rPr>
          <w:rFonts w:ascii="Arial" w:eastAsia="Times New Roman" w:hAnsi="Arial" w:cs="Arial"/>
          <w:sz w:val="24"/>
          <w:lang w:val="en-US"/>
        </w:rPr>
        <w:t xml:space="preserve">For spherical cells, the surface-to-volume ratio </w:t>
      </w:r>
      <w:r w:rsidRPr="004D675C">
        <w:rPr>
          <w:rFonts w:ascii="Arial" w:eastAsia="Times New Roman" w:hAnsi="Arial" w:cs="Arial"/>
          <w:i/>
          <w:sz w:val="24"/>
          <w:lang w:val="en-US"/>
        </w:rPr>
        <w:t>S</w:t>
      </w:r>
      <w:r w:rsidRPr="004D675C">
        <w:rPr>
          <w:rFonts w:ascii="Arial" w:eastAsia="Times New Roman" w:hAnsi="Arial" w:cs="Arial"/>
          <w:sz w:val="24"/>
          <w:lang w:val="en-US"/>
        </w:rPr>
        <w:t>/</w:t>
      </w:r>
      <w:r w:rsidRPr="004D675C">
        <w:rPr>
          <w:rFonts w:ascii="Arial" w:eastAsia="Times New Roman" w:hAnsi="Arial" w:cs="Arial"/>
          <w:i/>
          <w:sz w:val="24"/>
          <w:lang w:val="en-US"/>
        </w:rPr>
        <w:t>V</w:t>
      </w:r>
      <w:r w:rsidRPr="004D675C">
        <w:rPr>
          <w:rFonts w:ascii="Arial" w:eastAsia="Times New Roman" w:hAnsi="Arial" w:cs="Arial"/>
          <w:sz w:val="24"/>
          <w:vertAlign w:val="subscript"/>
          <w:lang w:val="en-US"/>
        </w:rPr>
        <w:t>0</w:t>
      </w:r>
      <w:r w:rsidRPr="004D675C">
        <w:rPr>
          <w:rFonts w:ascii="Arial" w:eastAsia="Times New Roman" w:hAnsi="Arial" w:cs="Arial"/>
          <w:sz w:val="24"/>
          <w:lang w:val="en-US"/>
        </w:rPr>
        <w:t xml:space="preserve"> = 3/</w:t>
      </w:r>
      <w:r w:rsidRPr="004D675C">
        <w:rPr>
          <w:rFonts w:ascii="Arial" w:eastAsia="Times New Roman" w:hAnsi="Arial" w:cs="Arial"/>
          <w:i/>
          <w:sz w:val="24"/>
          <w:lang w:val="en-US"/>
        </w:rPr>
        <w:t>R</w:t>
      </w:r>
      <w:r w:rsidRPr="004D675C">
        <w:rPr>
          <w:rFonts w:ascii="Arial" w:eastAsia="Times New Roman" w:hAnsi="Arial" w:cs="Arial"/>
          <w:sz w:val="24"/>
          <w:vertAlign w:val="subscript"/>
          <w:lang w:val="en-US"/>
        </w:rPr>
        <w:t>0</w:t>
      </w:r>
      <w:r w:rsidRPr="004D675C">
        <w:rPr>
          <w:rFonts w:ascii="Arial" w:eastAsia="Times New Roman" w:hAnsi="Arial" w:cs="Arial"/>
          <w:sz w:val="24"/>
          <w:lang w:val="en-US"/>
        </w:rPr>
        <w:t xml:space="preserve">, where </w:t>
      </w:r>
      <w:r w:rsidRPr="004D675C">
        <w:rPr>
          <w:rFonts w:ascii="Arial" w:eastAsia="Times New Roman" w:hAnsi="Arial" w:cs="Arial"/>
          <w:i/>
          <w:sz w:val="24"/>
          <w:lang w:val="en-US"/>
        </w:rPr>
        <w:t>R</w:t>
      </w:r>
      <w:r w:rsidRPr="004D675C">
        <w:rPr>
          <w:rFonts w:ascii="Arial" w:eastAsia="Times New Roman" w:hAnsi="Arial" w:cs="Arial"/>
          <w:sz w:val="24"/>
          <w:vertAlign w:val="subscript"/>
          <w:lang w:val="en-US"/>
        </w:rPr>
        <w:t>0</w:t>
      </w:r>
      <w:r w:rsidRPr="004D675C">
        <w:rPr>
          <w:rFonts w:ascii="Arial" w:eastAsia="Times New Roman" w:hAnsi="Arial" w:cs="Arial"/>
          <w:sz w:val="24"/>
          <w:lang w:val="en-US"/>
        </w:rPr>
        <w:t xml:space="preserve"> is the cell radius and Eq. A10 can be rewritten as:</w:t>
      </w:r>
    </w:p>
    <w:p w:rsidR="004D675C" w:rsidRPr="004D675C" w:rsidRDefault="004D675C" w:rsidP="004D675C">
      <w:pPr>
        <w:tabs>
          <w:tab w:val="left" w:pos="851"/>
          <w:tab w:val="left" w:pos="8222"/>
        </w:tabs>
        <w:spacing w:before="240" w:after="0" w:line="48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val="en-US" w:eastAsia="ja-JP"/>
        </w:rPr>
      </w:pPr>
      <w:r w:rsidRPr="004D675C">
        <w:rPr>
          <w:rFonts w:ascii="Arial" w:eastAsia="Times New Roman" w:hAnsi="Arial" w:cs="Arial"/>
          <w:snapToGrid w:val="0"/>
          <w:color w:val="000000"/>
          <w:sz w:val="24"/>
          <w:szCs w:val="24"/>
          <w:lang w:val="en-US" w:eastAsia="ja-JP"/>
        </w:rPr>
        <w:tab/>
      </w:r>
      <w:r w:rsidRPr="004D675C">
        <w:rPr>
          <w:rFonts w:ascii="Arial" w:eastAsia="Times New Roman" w:hAnsi="Arial" w:cs="Arial"/>
          <w:snapToGrid w:val="0"/>
          <w:color w:val="000000"/>
          <w:position w:val="-30"/>
          <w:sz w:val="24"/>
          <w:szCs w:val="24"/>
          <w:lang w:val="en-US" w:eastAsia="ja-JP"/>
        </w:rPr>
        <w:object w:dxaOrig="2900" w:dyaOrig="720">
          <v:shape id="_x0000_i1036" type="#_x0000_t75" style="width:161pt;height:40.1pt" o:ole="">
            <v:imagedata r:id="rId29" o:title=""/>
          </v:shape>
          <o:OLEObject Type="Embed" ProgID="Equation.DSMT4" ShapeID="_x0000_i1036" DrawAspect="Content" ObjectID="_1484995722" r:id="rId30"/>
        </w:object>
      </w:r>
      <w:r w:rsidRPr="004D675C">
        <w:rPr>
          <w:rFonts w:ascii="Arial" w:eastAsia="Times New Roman" w:hAnsi="Arial" w:cs="Arial"/>
          <w:snapToGrid w:val="0"/>
          <w:color w:val="000000"/>
          <w:sz w:val="24"/>
          <w:szCs w:val="24"/>
          <w:lang w:val="en-US" w:eastAsia="ja-JP"/>
        </w:rPr>
        <w:tab/>
        <w:t>(A11).</w:t>
      </w:r>
    </w:p>
    <w:p w:rsidR="004D675C" w:rsidRPr="004D675C" w:rsidRDefault="004D675C" w:rsidP="004D675C">
      <w:pPr>
        <w:ind w:right="284"/>
        <w:jc w:val="both"/>
        <w:rPr>
          <w:rFonts w:ascii="Arial" w:eastAsia="Times New Roman" w:hAnsi="Arial" w:cs="Arial"/>
          <w:color w:val="000000"/>
          <w:sz w:val="24"/>
          <w:lang w:val="en-US"/>
        </w:rPr>
      </w:pPr>
      <w:r w:rsidRPr="004D675C">
        <w:rPr>
          <w:rFonts w:ascii="Arial" w:eastAsia="Times New Roman" w:hAnsi="Arial" w:cs="Arial"/>
          <w:sz w:val="24"/>
          <w:lang w:val="en-US" w:eastAsia="ja-JP"/>
        </w:rPr>
        <w:t xml:space="preserve">Equation A11 (or Eq. 1 in the main text) was used to calculate the </w:t>
      </w:r>
      <w:proofErr w:type="spellStart"/>
      <w:r w:rsidRPr="004D675C">
        <w:rPr>
          <w:rFonts w:ascii="Arial" w:eastAsia="Times New Roman" w:hAnsi="Arial" w:cs="Arial"/>
          <w:i/>
          <w:sz w:val="24"/>
          <w:lang w:val="en-US" w:eastAsia="ja-JP"/>
        </w:rPr>
        <w:t>P</w:t>
      </w:r>
      <w:r w:rsidRPr="004D675C">
        <w:rPr>
          <w:rFonts w:ascii="Arial" w:eastAsia="Times New Roman" w:hAnsi="Arial" w:cs="Arial"/>
          <w:sz w:val="24"/>
          <w:vertAlign w:val="subscript"/>
          <w:lang w:val="en-US" w:eastAsia="ja-JP"/>
        </w:rPr>
        <w:t>el</w:t>
      </w:r>
      <w:proofErr w:type="spellEnd"/>
      <w:r w:rsidRPr="004D675C">
        <w:rPr>
          <w:rFonts w:ascii="Arial" w:eastAsia="Times New Roman" w:hAnsi="Arial" w:cs="Arial"/>
          <w:sz w:val="24"/>
          <w:lang w:val="en-US"/>
        </w:rPr>
        <w:t xml:space="preserve"> during RVD. For these calculations we used </w:t>
      </w:r>
      <w:r w:rsidRPr="004D675C">
        <w:rPr>
          <w:rFonts w:ascii="Arial" w:eastAsia="Times New Roman" w:hAnsi="Arial" w:cs="Arial"/>
          <w:sz w:val="24"/>
          <w:lang w:val="en-US" w:eastAsia="ja-JP"/>
        </w:rPr>
        <w:t xml:space="preserve">the cell radius </w:t>
      </w:r>
      <w:r w:rsidRPr="004D675C">
        <w:rPr>
          <w:rFonts w:ascii="Arial" w:eastAsia="Times New Roman" w:hAnsi="Arial" w:cs="Arial"/>
          <w:i/>
          <w:sz w:val="24"/>
          <w:lang w:val="en-US" w:eastAsia="ja-JP"/>
        </w:rPr>
        <w:t>R</w:t>
      </w:r>
      <w:r w:rsidRPr="004D675C">
        <w:rPr>
          <w:rFonts w:ascii="Arial" w:eastAsia="Times New Roman" w:hAnsi="Arial" w:cs="Arial"/>
          <w:sz w:val="24"/>
          <w:vertAlign w:val="subscript"/>
          <w:lang w:val="en-US" w:eastAsia="ja-JP"/>
        </w:rPr>
        <w:t>0</w:t>
      </w:r>
      <w:r w:rsidRPr="004D675C">
        <w:rPr>
          <w:rFonts w:ascii="Arial" w:eastAsia="Times New Roman" w:hAnsi="Arial" w:cs="Arial"/>
          <w:sz w:val="24"/>
          <w:lang w:val="en-US"/>
        </w:rPr>
        <w:t xml:space="preserve"> </w:t>
      </w:r>
      <w:r w:rsidRPr="004D675C">
        <w:rPr>
          <w:rFonts w:ascii="Arial" w:eastAsia="Times New Roman" w:hAnsi="Arial" w:cs="Arial"/>
          <w:sz w:val="24"/>
          <w:lang w:val="en-US" w:eastAsia="ja-JP"/>
        </w:rPr>
        <w:t xml:space="preserve">= 7.9 µm; </w:t>
      </w:r>
      <w:r w:rsidRPr="004D675C">
        <w:rPr>
          <w:rFonts w:ascii="Arial" w:eastAsia="Times New Roman" w:hAnsi="Arial" w:cs="Arial"/>
          <w:color w:val="000000"/>
          <w:position w:val="-12"/>
          <w:sz w:val="24"/>
          <w:lang w:val="en-US"/>
        </w:rPr>
        <w:object w:dxaOrig="1480" w:dyaOrig="380">
          <v:shape id="_x0000_i1037" type="#_x0000_t75" style="width:74.05pt;height:19pt" o:ole="">
            <v:imagedata r:id="rId31" o:title=""/>
          </v:shape>
          <o:OLEObject Type="Embed" ProgID="Equation.DSMT4" ShapeID="_x0000_i1037" DrawAspect="Content" ObjectID="_1484995723" r:id="rId32"/>
        </w:object>
      </w:r>
      <w:r w:rsidRPr="004D675C">
        <w:rPr>
          <w:rFonts w:ascii="Arial" w:eastAsia="Times New Roman" w:hAnsi="Arial" w:cs="Arial"/>
          <w:color w:val="000000"/>
          <w:sz w:val="24"/>
          <w:lang w:val="en-US"/>
        </w:rPr>
        <w:t xml:space="preserve"> </w:t>
      </w:r>
      <w:proofErr w:type="gramStart"/>
      <w:r w:rsidRPr="004D675C">
        <w:rPr>
          <w:rFonts w:ascii="Arial" w:eastAsia="Times New Roman" w:hAnsi="Arial" w:cs="Arial"/>
          <w:color w:val="000000"/>
          <w:sz w:val="24"/>
          <w:lang w:val="en-US"/>
        </w:rPr>
        <w:t xml:space="preserve">and </w:t>
      </w:r>
      <w:proofErr w:type="gramEnd"/>
      <w:r w:rsidRPr="004D675C">
        <w:rPr>
          <w:rFonts w:ascii="Arial" w:eastAsia="Times New Roman" w:hAnsi="Arial" w:cs="Arial"/>
          <w:color w:val="000000"/>
          <w:position w:val="-12"/>
          <w:sz w:val="24"/>
          <w:lang w:val="en-US"/>
        </w:rPr>
        <w:object w:dxaOrig="2320" w:dyaOrig="380">
          <v:shape id="_x0000_i1038" type="#_x0000_t75" style="width:116.15pt;height:19pt" o:ole="">
            <v:imagedata r:id="rId33" o:title=""/>
          </v:shape>
          <o:OLEObject Type="Embed" ProgID="Equation.DSMT4" ShapeID="_x0000_i1038" DrawAspect="Content" ObjectID="_1484995724" r:id="rId34"/>
        </w:object>
      </w:r>
      <w:r w:rsidRPr="004D675C">
        <w:rPr>
          <w:rFonts w:ascii="Arial" w:eastAsia="Times New Roman" w:hAnsi="Arial" w:cs="Arial"/>
          <w:color w:val="000000"/>
          <w:sz w:val="24"/>
          <w:lang w:val="en-US"/>
        </w:rPr>
        <w:t xml:space="preserve">, according to experimental conditions. The rate of RVD </w:t>
      </w:r>
      <w:proofErr w:type="spellStart"/>
      <w:r w:rsidR="0012111C" w:rsidRPr="0012111C">
        <w:rPr>
          <w:rFonts w:ascii="Arial" w:hAnsi="Arial" w:cs="Arial"/>
        </w:rPr>
        <w:t>Δν</w:t>
      </w:r>
      <w:proofErr w:type="spellEnd"/>
      <w:r w:rsidR="0012111C" w:rsidRPr="0012111C">
        <w:rPr>
          <w:rFonts w:ascii="Arial" w:hAnsi="Arial" w:cs="Arial"/>
          <w:lang w:val="en-US"/>
        </w:rPr>
        <w:t>/</w:t>
      </w:r>
      <w:r w:rsidR="0012111C" w:rsidRPr="0012111C">
        <w:rPr>
          <w:rFonts w:ascii="Arial" w:hAnsi="Arial" w:cs="Arial"/>
        </w:rPr>
        <w:t>Δ</w:t>
      </w:r>
      <w:proofErr w:type="spellStart"/>
      <w:r w:rsidRPr="0012111C">
        <w:rPr>
          <w:rFonts w:ascii="Arial" w:eastAsia="Times New Roman" w:hAnsi="Arial" w:cs="Arial"/>
          <w:i/>
          <w:sz w:val="24"/>
          <w:lang w:val="en-US"/>
        </w:rPr>
        <w:t>t</w:t>
      </w:r>
      <w:r w:rsidRPr="004D675C">
        <w:rPr>
          <w:rFonts w:ascii="Arial" w:eastAsia="Times New Roman" w:hAnsi="Arial" w:cs="Arial"/>
          <w:sz w:val="24"/>
          <w:vertAlign w:val="subscript"/>
          <w:lang w:val="en-US"/>
        </w:rPr>
        <w:t>RVD</w:t>
      </w:r>
      <w:proofErr w:type="spellEnd"/>
      <w:r w:rsidRPr="004D675C">
        <w:rPr>
          <w:rFonts w:ascii="Arial" w:eastAsia="Times New Roman" w:hAnsi="Arial" w:cs="Arial"/>
          <w:color w:val="000000"/>
          <w:sz w:val="24"/>
          <w:lang w:val="en-US"/>
        </w:rPr>
        <w:t xml:space="preserve"> was determined from the slope of volumetric curves, as illustrated in Fig. 1 (</w:t>
      </w:r>
      <w:r w:rsidRPr="004D675C">
        <w:rPr>
          <w:rFonts w:ascii="Arial" w:eastAsia="Times New Roman" w:hAnsi="Arial" w:cs="Arial"/>
          <w:i/>
          <w:color w:val="000000"/>
          <w:sz w:val="24"/>
          <w:lang w:val="en-US"/>
        </w:rPr>
        <w:t>blue lines</w:t>
      </w:r>
      <w:r w:rsidRPr="004D675C">
        <w:rPr>
          <w:rFonts w:ascii="Arial" w:eastAsia="Times New Roman" w:hAnsi="Arial" w:cs="Arial"/>
          <w:color w:val="000000"/>
          <w:sz w:val="24"/>
          <w:lang w:val="en-US"/>
        </w:rPr>
        <w:t xml:space="preserve">). </w:t>
      </w:r>
    </w:p>
    <w:p w:rsidR="004D675C" w:rsidRPr="004D675C" w:rsidRDefault="004D675C" w:rsidP="004D675C">
      <w:pPr>
        <w:ind w:right="284" w:firstLine="567"/>
        <w:jc w:val="both"/>
        <w:rPr>
          <w:rFonts w:ascii="Arial" w:eastAsia="Times New Roman" w:hAnsi="Arial" w:cs="Arial"/>
          <w:sz w:val="24"/>
          <w:lang w:val="en-US" w:eastAsia="ja-JP"/>
        </w:rPr>
      </w:pPr>
      <w:r w:rsidRPr="004D675C">
        <w:rPr>
          <w:rFonts w:ascii="Arial" w:eastAsia="Times New Roman" w:hAnsi="Arial" w:cs="Arial"/>
          <w:sz w:val="24"/>
          <w:lang w:val="en-US" w:eastAsia="ja-JP"/>
        </w:rPr>
        <w:lastRenderedPageBreak/>
        <w:t xml:space="preserve">If during RVD, sucrose is replaced by an </w:t>
      </w:r>
      <w:proofErr w:type="spellStart"/>
      <w:r w:rsidRPr="004D675C">
        <w:rPr>
          <w:rFonts w:ascii="Arial" w:eastAsia="Times New Roman" w:hAnsi="Arial" w:cs="Arial"/>
          <w:sz w:val="24"/>
          <w:lang w:val="en-US" w:eastAsia="ja-JP"/>
        </w:rPr>
        <w:t>equiosmotic</w:t>
      </w:r>
      <w:proofErr w:type="spellEnd"/>
      <w:r w:rsidRPr="004D675C">
        <w:rPr>
          <w:rFonts w:ascii="Arial" w:eastAsia="Times New Roman" w:hAnsi="Arial" w:cs="Arial"/>
          <w:sz w:val="24"/>
          <w:lang w:val="en-US" w:eastAsia="ja-JP"/>
        </w:rPr>
        <w:t xml:space="preserve"> amount of </w:t>
      </w:r>
      <w:proofErr w:type="spellStart"/>
      <w:r w:rsidRPr="004D675C">
        <w:rPr>
          <w:rFonts w:ascii="Arial" w:eastAsia="Times New Roman" w:hAnsi="Arial" w:cs="Arial"/>
          <w:sz w:val="24"/>
          <w:lang w:val="en-US" w:eastAsia="ja-JP"/>
        </w:rPr>
        <w:t>myo</w:t>
      </w:r>
      <w:proofErr w:type="spellEnd"/>
      <w:r w:rsidRPr="004D675C">
        <w:rPr>
          <w:rFonts w:ascii="Arial" w:eastAsia="Times New Roman" w:hAnsi="Arial" w:cs="Arial"/>
          <w:sz w:val="24"/>
          <w:lang w:val="en-US" w:eastAsia="ja-JP"/>
        </w:rPr>
        <w:t xml:space="preserve">-inositol, Eq. A10 is no longer valid. Instead, cell volume changes in the presence of membrane-permeable </w:t>
      </w:r>
      <w:proofErr w:type="spellStart"/>
      <w:r w:rsidRPr="004D675C">
        <w:rPr>
          <w:rFonts w:ascii="Arial" w:eastAsia="Times New Roman" w:hAnsi="Arial" w:cs="Arial"/>
          <w:sz w:val="24"/>
          <w:lang w:val="en-US" w:eastAsia="ja-JP"/>
        </w:rPr>
        <w:t>myo</w:t>
      </w:r>
      <w:proofErr w:type="spellEnd"/>
      <w:r w:rsidRPr="004D675C">
        <w:rPr>
          <w:rFonts w:ascii="Arial" w:eastAsia="Times New Roman" w:hAnsi="Arial" w:cs="Arial"/>
          <w:sz w:val="24"/>
          <w:lang w:val="en-US" w:eastAsia="ja-JP"/>
        </w:rPr>
        <w:t xml:space="preserve">-inositol can be described by </w:t>
      </w:r>
      <w:proofErr w:type="spellStart"/>
      <w:r w:rsidRPr="004D675C">
        <w:rPr>
          <w:rFonts w:ascii="Arial" w:eastAsia="Times New Roman" w:hAnsi="Arial" w:cs="Arial"/>
          <w:sz w:val="24"/>
          <w:lang w:val="en-US" w:eastAsia="ja-JP"/>
        </w:rPr>
        <w:t>Eqs</w:t>
      </w:r>
      <w:proofErr w:type="spellEnd"/>
      <w:r w:rsidRPr="004D675C">
        <w:rPr>
          <w:rFonts w:ascii="Arial" w:eastAsia="Times New Roman" w:hAnsi="Arial" w:cs="Arial"/>
          <w:sz w:val="24"/>
          <w:lang w:val="en-US" w:eastAsia="ja-JP"/>
        </w:rPr>
        <w:t xml:space="preserve">. </w:t>
      </w:r>
      <w:proofErr w:type="gramStart"/>
      <w:r w:rsidRPr="004D675C">
        <w:rPr>
          <w:rFonts w:ascii="Arial" w:eastAsia="Times New Roman" w:hAnsi="Arial" w:cs="Arial"/>
          <w:sz w:val="24"/>
          <w:lang w:val="en-US" w:eastAsia="ja-JP"/>
        </w:rPr>
        <w:t>A1, A7 and A8.</w:t>
      </w:r>
      <w:proofErr w:type="gramEnd"/>
      <w:r w:rsidRPr="004D675C">
        <w:rPr>
          <w:rFonts w:ascii="Arial" w:eastAsia="Times New Roman" w:hAnsi="Arial" w:cs="Arial"/>
          <w:sz w:val="24"/>
          <w:lang w:val="en-US" w:eastAsia="ja-JP"/>
        </w:rPr>
        <w:t xml:space="preserve"> The initial condition </w:t>
      </w:r>
      <w:r w:rsidRPr="004D675C">
        <w:rPr>
          <w:rFonts w:ascii="Arial" w:eastAsia="Times New Roman" w:hAnsi="Arial" w:cs="Arial"/>
          <w:color w:val="000000"/>
          <w:position w:val="-12"/>
          <w:sz w:val="24"/>
          <w:lang w:val="en-US"/>
        </w:rPr>
        <w:object w:dxaOrig="859" w:dyaOrig="380">
          <v:shape id="_x0000_i1039" type="#_x0000_t75" style="width:42.8pt;height:19pt" o:ole="">
            <v:imagedata r:id="rId35" o:title=""/>
          </v:shape>
          <o:OLEObject Type="Embed" ProgID="Equation.DSMT4" ShapeID="_x0000_i1039" DrawAspect="Content" ObjectID="_1484995725" r:id="rId36"/>
        </w:object>
      </w:r>
      <w:r w:rsidRPr="004D675C">
        <w:rPr>
          <w:rFonts w:ascii="Arial" w:eastAsia="Times New Roman" w:hAnsi="Arial" w:cs="Arial"/>
          <w:color w:val="000000"/>
          <w:sz w:val="24"/>
          <w:lang w:val="en-US"/>
        </w:rPr>
        <w:t xml:space="preserve">(for the time point just after the solution exchange) simplifies Eq. A8 to: </w:t>
      </w:r>
    </w:p>
    <w:p w:rsidR="004D675C" w:rsidRPr="004D675C" w:rsidRDefault="004D675C" w:rsidP="004D675C">
      <w:pPr>
        <w:tabs>
          <w:tab w:val="left" w:pos="851"/>
          <w:tab w:val="left" w:pos="8222"/>
        </w:tabs>
        <w:spacing w:before="240" w:after="0" w:line="48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val="en-US" w:eastAsia="de-DE"/>
        </w:rPr>
      </w:pPr>
      <w:r w:rsidRPr="004D675C">
        <w:rPr>
          <w:rFonts w:ascii="Arial" w:eastAsia="Times New Roman" w:hAnsi="Arial" w:cs="Arial"/>
          <w:snapToGrid w:val="0"/>
          <w:color w:val="000000"/>
          <w:sz w:val="24"/>
          <w:szCs w:val="24"/>
          <w:lang w:val="en-US" w:eastAsia="de-DE"/>
        </w:rPr>
        <w:tab/>
      </w:r>
      <w:r w:rsidRPr="004D675C">
        <w:rPr>
          <w:rFonts w:ascii="Times New Roman" w:eastAsia="Times New Roman" w:hAnsi="Times New Roman" w:cs="Times New Roman"/>
          <w:snapToGrid w:val="0"/>
          <w:color w:val="000000"/>
          <w:position w:val="-30"/>
          <w:sz w:val="24"/>
          <w:szCs w:val="24"/>
          <w:lang w:val="en-US" w:eastAsia="ja-JP"/>
        </w:rPr>
        <w:object w:dxaOrig="3240" w:dyaOrig="680">
          <v:shape id="_x0000_i1040" type="#_x0000_t75" style="width:189.5pt;height:39.4pt" o:ole="">
            <v:imagedata r:id="rId37" o:title=""/>
          </v:shape>
          <o:OLEObject Type="Embed" ProgID="Equation.DSMT4" ShapeID="_x0000_i1040" DrawAspect="Content" ObjectID="_1484995726" r:id="rId38"/>
        </w:object>
      </w:r>
      <w:r w:rsidRPr="004D675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en-US" w:eastAsia="ja-JP"/>
        </w:rPr>
        <w:tab/>
      </w:r>
      <w:r w:rsidRPr="004D675C">
        <w:rPr>
          <w:rFonts w:ascii="Arial" w:eastAsia="Times New Roman" w:hAnsi="Arial" w:cs="Arial" w:hint="eastAsia"/>
          <w:snapToGrid w:val="0"/>
          <w:color w:val="000000"/>
          <w:sz w:val="24"/>
          <w:szCs w:val="24"/>
          <w:lang w:val="en-US" w:eastAsia="de-DE"/>
        </w:rPr>
        <w:t>(</w:t>
      </w:r>
      <w:r w:rsidRPr="004D675C">
        <w:rPr>
          <w:rFonts w:ascii="Arial" w:eastAsia="Times New Roman" w:hAnsi="Arial" w:cs="Arial"/>
          <w:snapToGrid w:val="0"/>
          <w:color w:val="000000"/>
          <w:sz w:val="24"/>
          <w:szCs w:val="24"/>
          <w:lang w:val="en-US" w:eastAsia="de-DE"/>
        </w:rPr>
        <w:t>A</w:t>
      </w:r>
      <w:r w:rsidRPr="004D675C">
        <w:rPr>
          <w:rFonts w:ascii="Arial" w:eastAsia="Times New Roman" w:hAnsi="Arial" w:cs="Arial" w:hint="eastAsia"/>
          <w:snapToGrid w:val="0"/>
          <w:color w:val="000000"/>
          <w:sz w:val="24"/>
          <w:szCs w:val="24"/>
          <w:lang w:val="en-US" w:eastAsia="de-DE"/>
        </w:rPr>
        <w:t>1</w:t>
      </w:r>
      <w:r w:rsidRPr="004D675C">
        <w:rPr>
          <w:rFonts w:ascii="Arial" w:eastAsia="Times New Roman" w:hAnsi="Arial" w:cs="Arial"/>
          <w:snapToGrid w:val="0"/>
          <w:color w:val="000000"/>
          <w:sz w:val="24"/>
          <w:szCs w:val="24"/>
          <w:lang w:val="en-US" w:eastAsia="de-DE"/>
        </w:rPr>
        <w:t>2</w:t>
      </w:r>
      <w:r w:rsidRPr="004D675C">
        <w:rPr>
          <w:rFonts w:ascii="Arial" w:eastAsia="Times New Roman" w:hAnsi="Arial" w:cs="Arial" w:hint="eastAsia"/>
          <w:snapToGrid w:val="0"/>
          <w:color w:val="000000"/>
          <w:sz w:val="24"/>
          <w:szCs w:val="24"/>
          <w:lang w:val="en-US" w:eastAsia="de-DE"/>
        </w:rPr>
        <w:t>)</w:t>
      </w:r>
      <w:r w:rsidRPr="004D675C">
        <w:rPr>
          <w:rFonts w:ascii="Arial" w:eastAsia="Times New Roman" w:hAnsi="Arial" w:cs="Arial"/>
          <w:snapToGrid w:val="0"/>
          <w:color w:val="000000"/>
          <w:sz w:val="24"/>
          <w:szCs w:val="24"/>
          <w:lang w:val="en-US" w:eastAsia="de-DE"/>
        </w:rPr>
        <w:t>.</w:t>
      </w:r>
    </w:p>
    <w:p w:rsidR="004D675C" w:rsidRPr="004D675C" w:rsidRDefault="004D675C" w:rsidP="004D675C">
      <w:pPr>
        <w:ind w:right="284" w:firstLine="567"/>
        <w:jc w:val="both"/>
        <w:rPr>
          <w:rFonts w:ascii="Arial" w:eastAsia="Times New Roman" w:hAnsi="Arial" w:cs="Arial"/>
          <w:sz w:val="24"/>
          <w:lang w:val="en-US"/>
        </w:rPr>
      </w:pPr>
      <w:r w:rsidRPr="004D675C">
        <w:rPr>
          <w:rFonts w:ascii="Arial" w:eastAsia="Times New Roman" w:hAnsi="Arial" w:cs="Arial"/>
          <w:sz w:val="24"/>
          <w:lang w:val="en-US"/>
        </w:rPr>
        <w:t>Equation A12 can be rewritten as follows:</w:t>
      </w:r>
    </w:p>
    <w:p w:rsidR="004D675C" w:rsidRPr="004D675C" w:rsidRDefault="004D675C" w:rsidP="004D675C">
      <w:pPr>
        <w:tabs>
          <w:tab w:val="left" w:pos="851"/>
          <w:tab w:val="left" w:pos="8222"/>
        </w:tabs>
        <w:spacing w:before="240" w:after="0" w:line="48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val="en-US" w:eastAsia="de-DE"/>
        </w:rPr>
      </w:pPr>
      <w:r w:rsidRPr="004D675C">
        <w:rPr>
          <w:rFonts w:ascii="Arial" w:eastAsia="Times New Roman" w:hAnsi="Arial" w:cs="Arial"/>
          <w:snapToGrid w:val="0"/>
          <w:color w:val="000000"/>
          <w:sz w:val="24"/>
          <w:szCs w:val="24"/>
          <w:lang w:val="en-US" w:eastAsia="de-DE"/>
        </w:rPr>
        <w:tab/>
      </w:r>
      <w:r w:rsidRPr="004D675C">
        <w:rPr>
          <w:rFonts w:ascii="Arial" w:eastAsia="Times New Roman" w:hAnsi="Arial" w:cs="Arial"/>
          <w:snapToGrid w:val="0"/>
          <w:color w:val="000000"/>
          <w:position w:val="-30"/>
          <w:sz w:val="24"/>
          <w:szCs w:val="24"/>
          <w:lang w:val="en-US" w:eastAsia="de-DE"/>
        </w:rPr>
        <w:object w:dxaOrig="3220" w:dyaOrig="720">
          <v:shape id="_x0000_i1041" type="#_x0000_t75" style="width:187.45pt;height:42.1pt" o:ole="">
            <v:imagedata r:id="rId39" o:title=""/>
          </v:shape>
          <o:OLEObject Type="Embed" ProgID="Equation.DSMT4" ShapeID="_x0000_i1041" DrawAspect="Content" ObjectID="_1484995727" r:id="rId40"/>
        </w:object>
      </w:r>
      <w:r w:rsidRPr="004D675C">
        <w:rPr>
          <w:rFonts w:ascii="Arial" w:eastAsia="Times New Roman" w:hAnsi="Arial" w:cs="Arial"/>
          <w:snapToGrid w:val="0"/>
          <w:color w:val="000000"/>
          <w:sz w:val="24"/>
          <w:szCs w:val="24"/>
          <w:lang w:val="en-US" w:eastAsia="de-DE"/>
        </w:rPr>
        <w:tab/>
        <w:t>(A13).</w:t>
      </w:r>
    </w:p>
    <w:p w:rsidR="004D675C" w:rsidRPr="004D675C" w:rsidRDefault="004D675C" w:rsidP="004D675C">
      <w:pPr>
        <w:ind w:right="284" w:firstLine="567"/>
        <w:jc w:val="both"/>
        <w:rPr>
          <w:rFonts w:ascii="Arial" w:eastAsia="Times New Roman" w:hAnsi="Arial" w:cs="Arial"/>
          <w:color w:val="000000"/>
          <w:sz w:val="24"/>
          <w:lang w:val="en-US" w:eastAsia="ja-JP"/>
        </w:rPr>
      </w:pPr>
      <w:r w:rsidRPr="004D675C">
        <w:rPr>
          <w:rFonts w:ascii="Arial" w:eastAsia="MS Mincho" w:hAnsi="Arial" w:cs="Arial" w:hint="eastAsia"/>
          <w:color w:val="000000"/>
          <w:sz w:val="24"/>
          <w:lang w:val="en-US" w:eastAsia="ja-JP"/>
        </w:rPr>
        <w:t>Eq. A12 and Eq. A13</w:t>
      </w:r>
      <w:r w:rsidRPr="004D675C">
        <w:rPr>
          <w:rFonts w:ascii="Arial" w:eastAsia="MS Mincho" w:hAnsi="Arial" w:cs="Arial"/>
          <w:color w:val="000000"/>
          <w:sz w:val="24"/>
          <w:lang w:val="en-US" w:eastAsia="ja-JP"/>
        </w:rPr>
        <w:t xml:space="preserve"> (or Eq. 2 in the main text)</w:t>
      </w:r>
      <w:r w:rsidRPr="004D675C">
        <w:rPr>
          <w:rFonts w:ascii="Arial" w:eastAsia="MS Mincho" w:hAnsi="Arial" w:cs="Arial" w:hint="eastAsia"/>
          <w:color w:val="000000"/>
          <w:sz w:val="24"/>
          <w:lang w:val="en-US" w:eastAsia="ja-JP"/>
        </w:rPr>
        <w:t xml:space="preserve"> are valid only </w:t>
      </w:r>
      <w:r w:rsidRPr="004D675C">
        <w:rPr>
          <w:rFonts w:ascii="Arial" w:eastAsia="MS Mincho" w:hAnsi="Arial" w:cs="Arial"/>
          <w:color w:val="000000"/>
          <w:sz w:val="24"/>
          <w:lang w:val="en-US" w:eastAsia="ja-JP"/>
        </w:rPr>
        <w:t xml:space="preserve">for a short time </w:t>
      </w:r>
      <w:r w:rsidRPr="004D675C">
        <w:rPr>
          <w:rFonts w:ascii="Arial" w:eastAsia="MS Mincho" w:hAnsi="Arial" w:cs="Arial" w:hint="eastAsia"/>
          <w:color w:val="000000"/>
          <w:sz w:val="24"/>
          <w:lang w:val="en-US" w:eastAsia="ja-JP"/>
        </w:rPr>
        <w:t xml:space="preserve">after the </w:t>
      </w:r>
      <w:r w:rsidRPr="004D675C">
        <w:rPr>
          <w:rFonts w:ascii="Arial" w:eastAsia="MS Mincho" w:hAnsi="Arial" w:cs="Arial"/>
          <w:color w:val="000000"/>
          <w:sz w:val="24"/>
          <w:lang w:val="en-US" w:eastAsia="ja-JP"/>
        </w:rPr>
        <w:t>replacement</w:t>
      </w:r>
      <w:r w:rsidRPr="004D675C">
        <w:rPr>
          <w:rFonts w:ascii="Arial" w:eastAsia="MS Mincho" w:hAnsi="Arial" w:cs="Arial" w:hint="eastAsia"/>
          <w:color w:val="000000"/>
          <w:sz w:val="24"/>
          <w:lang w:val="en-US" w:eastAsia="ja-JP"/>
        </w:rPr>
        <w:t xml:space="preserve"> of </w:t>
      </w:r>
      <w:r w:rsidRPr="004D675C">
        <w:rPr>
          <w:rFonts w:ascii="Arial" w:eastAsia="MS Mincho" w:hAnsi="Arial" w:cs="Arial"/>
          <w:color w:val="000000"/>
          <w:sz w:val="24"/>
          <w:lang w:val="en-US" w:eastAsia="ja-JP"/>
        </w:rPr>
        <w:t xml:space="preserve">sucrose by </w:t>
      </w:r>
      <w:proofErr w:type="spellStart"/>
      <w:r w:rsidRPr="004D675C">
        <w:rPr>
          <w:rFonts w:ascii="Arial" w:eastAsia="MS Mincho" w:hAnsi="Arial" w:cs="Arial"/>
          <w:color w:val="000000"/>
          <w:sz w:val="24"/>
          <w:lang w:val="en-US" w:eastAsia="ja-JP"/>
        </w:rPr>
        <w:t>myo</w:t>
      </w:r>
      <w:proofErr w:type="spellEnd"/>
      <w:r w:rsidRPr="004D675C">
        <w:rPr>
          <w:rFonts w:ascii="Arial" w:eastAsia="MS Mincho" w:hAnsi="Arial" w:cs="Arial"/>
          <w:color w:val="000000"/>
          <w:sz w:val="24"/>
          <w:lang w:val="en-US" w:eastAsia="ja-JP"/>
        </w:rPr>
        <w:t>-inositol,</w:t>
      </w:r>
      <w:r w:rsidRPr="004D675C">
        <w:rPr>
          <w:rFonts w:ascii="Arial" w:eastAsia="MS Mincho" w:hAnsi="Arial" w:cs="Arial" w:hint="eastAsia"/>
          <w:color w:val="000000"/>
          <w:sz w:val="24"/>
          <w:lang w:val="en-US" w:eastAsia="ja-JP"/>
        </w:rPr>
        <w:t xml:space="preserve"> </w:t>
      </w:r>
      <w:r w:rsidRPr="004D675C">
        <w:rPr>
          <w:rFonts w:ascii="Arial" w:eastAsia="MS Mincho" w:hAnsi="Arial" w:cs="Arial"/>
          <w:color w:val="000000"/>
          <w:sz w:val="24"/>
          <w:lang w:val="en-US" w:eastAsia="ja-JP"/>
        </w:rPr>
        <w:t xml:space="preserve">where </w:t>
      </w:r>
      <w:r w:rsidRPr="004D675C">
        <w:rPr>
          <w:rFonts w:ascii="Arial" w:eastAsia="Times New Roman" w:hAnsi="Arial" w:cs="Arial"/>
          <w:color w:val="000000"/>
          <w:sz w:val="24"/>
          <w:lang w:val="en-US" w:eastAsia="ja-JP"/>
        </w:rPr>
        <w:t xml:space="preserve">the initial condition </w:t>
      </w:r>
      <w:r w:rsidRPr="004D675C">
        <w:rPr>
          <w:rFonts w:ascii="Arial" w:eastAsia="Times New Roman" w:hAnsi="Arial" w:cs="Arial"/>
          <w:color w:val="000000"/>
          <w:position w:val="-12"/>
          <w:sz w:val="24"/>
          <w:lang w:val="en-US"/>
        </w:rPr>
        <w:object w:dxaOrig="859" w:dyaOrig="380">
          <v:shape id="_x0000_i1042" type="#_x0000_t75" style="width:42.8pt;height:19pt" o:ole="">
            <v:imagedata r:id="rId41" o:title=""/>
          </v:shape>
          <o:OLEObject Type="Embed" ProgID="Equation.DSMT4" ShapeID="_x0000_i1042" DrawAspect="Content" ObjectID="_1484995728" r:id="rId42"/>
        </w:object>
      </w:r>
      <w:r w:rsidRPr="004D675C">
        <w:rPr>
          <w:rFonts w:ascii="Arial" w:eastAsia="MS Mincho" w:hAnsi="Arial" w:cs="Arial"/>
          <w:color w:val="000000"/>
          <w:sz w:val="24"/>
          <w:lang w:val="en-US" w:eastAsia="ja-JP"/>
        </w:rPr>
        <w:t>is fulfilled</w:t>
      </w:r>
      <w:r w:rsidRPr="004D675C">
        <w:rPr>
          <w:rFonts w:ascii="Arial" w:eastAsia="MS Mincho" w:hAnsi="Arial" w:cs="Arial" w:hint="eastAsia"/>
          <w:color w:val="000000"/>
          <w:sz w:val="24"/>
          <w:lang w:val="en-US" w:eastAsia="ja-JP"/>
        </w:rPr>
        <w:t>.</w:t>
      </w:r>
    </w:p>
    <w:p w:rsidR="004D675C" w:rsidRPr="004D675C" w:rsidRDefault="004D675C" w:rsidP="004D675C">
      <w:pPr>
        <w:ind w:right="284" w:firstLine="567"/>
        <w:jc w:val="both"/>
        <w:rPr>
          <w:rFonts w:ascii="Arial" w:eastAsia="Times New Roman" w:hAnsi="Arial" w:cs="Arial"/>
          <w:color w:val="000000"/>
          <w:sz w:val="24"/>
          <w:lang w:val="en-US"/>
        </w:rPr>
      </w:pPr>
      <w:r w:rsidRPr="004D675C">
        <w:rPr>
          <w:rFonts w:ascii="Arial" w:eastAsia="Times New Roman" w:hAnsi="Arial" w:cs="Arial"/>
          <w:color w:val="000000"/>
          <w:sz w:val="24"/>
          <w:lang w:val="en-US" w:eastAsia="ja-JP"/>
        </w:rPr>
        <w:t xml:space="preserve">In Eq. A13 (or Eq. 2 in the main text), the HEK293 cell radius </w:t>
      </w:r>
      <w:r w:rsidRPr="004D675C">
        <w:rPr>
          <w:rFonts w:ascii="Arial" w:eastAsia="Times New Roman" w:hAnsi="Arial" w:cs="Arial"/>
          <w:i/>
          <w:color w:val="000000"/>
          <w:sz w:val="24"/>
          <w:lang w:val="en-US" w:eastAsia="ja-JP"/>
        </w:rPr>
        <w:t>R</w:t>
      </w:r>
      <w:r w:rsidRPr="004D675C">
        <w:rPr>
          <w:rFonts w:ascii="Arial" w:eastAsia="Times New Roman" w:hAnsi="Arial" w:cs="Arial"/>
          <w:color w:val="000000"/>
          <w:sz w:val="24"/>
          <w:vertAlign w:val="subscript"/>
          <w:lang w:val="en-US" w:eastAsia="ja-JP"/>
        </w:rPr>
        <w:t>0</w:t>
      </w:r>
      <w:r w:rsidRPr="004D675C">
        <w:rPr>
          <w:rFonts w:ascii="Arial" w:eastAsia="Times New Roman" w:hAnsi="Arial" w:cs="Arial"/>
          <w:color w:val="000000"/>
          <w:sz w:val="24"/>
          <w:lang w:val="en-US"/>
        </w:rPr>
        <w:t xml:space="preserve"> </w:t>
      </w:r>
      <w:r w:rsidRPr="004D675C">
        <w:rPr>
          <w:rFonts w:ascii="Arial" w:eastAsia="Times New Roman" w:hAnsi="Arial" w:cs="Arial"/>
          <w:color w:val="000000"/>
          <w:sz w:val="24"/>
          <w:lang w:val="en-US" w:eastAsia="ja-JP"/>
        </w:rPr>
        <w:t xml:space="preserve">= 7.9 µm; </w:t>
      </w:r>
      <w:r w:rsidRPr="004D675C">
        <w:rPr>
          <w:rFonts w:ascii="Arial" w:eastAsia="Times New Roman" w:hAnsi="Arial" w:cs="Arial"/>
          <w:color w:val="000000"/>
          <w:position w:val="-12"/>
          <w:sz w:val="24"/>
          <w:lang w:val="en-US"/>
        </w:rPr>
        <w:object w:dxaOrig="1480" w:dyaOrig="380">
          <v:shape id="_x0000_i1043" type="#_x0000_t75" style="width:74.05pt;height:19pt" o:ole="">
            <v:imagedata r:id="rId31" o:title=""/>
          </v:shape>
          <o:OLEObject Type="Embed" ProgID="Equation.DSMT4" ShapeID="_x0000_i1043" DrawAspect="Content" ObjectID="_1484995729" r:id="rId43"/>
        </w:object>
      </w:r>
      <w:r w:rsidRPr="004D675C">
        <w:rPr>
          <w:rFonts w:ascii="Arial" w:eastAsia="Times New Roman" w:hAnsi="Arial" w:cs="Arial"/>
          <w:color w:val="000000"/>
          <w:sz w:val="24"/>
          <w:lang w:val="en-US"/>
        </w:rPr>
        <w:t xml:space="preserve"> </w:t>
      </w:r>
      <w:proofErr w:type="gramStart"/>
      <w:r w:rsidRPr="004D675C">
        <w:rPr>
          <w:rFonts w:ascii="Arial" w:eastAsia="Times New Roman" w:hAnsi="Arial" w:cs="Arial"/>
          <w:color w:val="000000"/>
          <w:sz w:val="24"/>
          <w:lang w:val="en-US"/>
        </w:rPr>
        <w:t xml:space="preserve">and </w:t>
      </w:r>
      <w:proofErr w:type="gramEnd"/>
      <w:r w:rsidRPr="004D675C">
        <w:rPr>
          <w:rFonts w:ascii="Arial" w:eastAsia="Times New Roman" w:hAnsi="Arial" w:cs="Arial"/>
          <w:color w:val="000000"/>
          <w:position w:val="-12"/>
          <w:sz w:val="24"/>
          <w:lang w:val="en-US"/>
        </w:rPr>
        <w:object w:dxaOrig="2299" w:dyaOrig="380">
          <v:shape id="_x0000_i1044" type="#_x0000_t75" style="width:115.45pt;height:19pt" o:ole="">
            <v:imagedata r:id="rId44" o:title=""/>
          </v:shape>
          <o:OLEObject Type="Embed" ProgID="Equation.DSMT4" ShapeID="_x0000_i1044" DrawAspect="Content" ObjectID="_1484995730" r:id="rId45"/>
        </w:object>
      </w:r>
      <w:r w:rsidRPr="004D675C">
        <w:rPr>
          <w:rFonts w:ascii="Arial" w:eastAsia="Times New Roman" w:hAnsi="Arial" w:cs="Arial"/>
          <w:color w:val="000000"/>
          <w:sz w:val="24"/>
          <w:lang w:val="en-US"/>
        </w:rPr>
        <w:t xml:space="preserve">, according to our experimental conditions. The rate of </w:t>
      </w:r>
      <w:proofErr w:type="spellStart"/>
      <w:r w:rsidRPr="004D675C">
        <w:rPr>
          <w:rFonts w:ascii="Arial" w:eastAsia="Times New Roman" w:hAnsi="Arial" w:cs="Arial"/>
          <w:color w:val="000000"/>
          <w:sz w:val="24"/>
          <w:lang w:val="en-US"/>
        </w:rPr>
        <w:t>myo</w:t>
      </w:r>
      <w:proofErr w:type="spellEnd"/>
      <w:r w:rsidRPr="004D675C">
        <w:rPr>
          <w:rFonts w:ascii="Arial" w:eastAsia="Times New Roman" w:hAnsi="Arial" w:cs="Arial"/>
          <w:color w:val="000000"/>
          <w:sz w:val="24"/>
          <w:lang w:val="en-US"/>
        </w:rPr>
        <w:t>-inositol-mediated secondary swelling (</w:t>
      </w:r>
      <w:proofErr w:type="spellStart"/>
      <w:r w:rsidR="00BD1753" w:rsidRPr="0012111C">
        <w:rPr>
          <w:rFonts w:ascii="Arial" w:hAnsi="Arial" w:cs="Arial"/>
        </w:rPr>
        <w:t>Δν</w:t>
      </w:r>
      <w:bookmarkStart w:id="0" w:name="_GoBack"/>
      <w:bookmarkEnd w:id="0"/>
      <w:proofErr w:type="spellEnd"/>
      <w:r w:rsidR="00BD1753" w:rsidRPr="0012111C">
        <w:rPr>
          <w:rFonts w:ascii="Arial" w:hAnsi="Arial" w:cs="Arial"/>
          <w:lang w:val="en-US"/>
        </w:rPr>
        <w:t>/</w:t>
      </w:r>
      <w:r w:rsidR="00BD1753" w:rsidRPr="0012111C">
        <w:rPr>
          <w:rFonts w:ascii="Arial" w:hAnsi="Arial" w:cs="Arial"/>
        </w:rPr>
        <w:t>Δ</w:t>
      </w:r>
      <w:proofErr w:type="spellStart"/>
      <w:r w:rsidRPr="004D675C">
        <w:rPr>
          <w:rFonts w:ascii="Arial" w:eastAsia="Times New Roman" w:hAnsi="Arial" w:cs="Arial"/>
          <w:i/>
          <w:color w:val="000000"/>
          <w:sz w:val="24"/>
          <w:lang w:val="en-US"/>
        </w:rPr>
        <w:t>t</w:t>
      </w:r>
      <w:r w:rsidRPr="004D675C">
        <w:rPr>
          <w:rFonts w:ascii="Arial" w:eastAsia="Times New Roman" w:hAnsi="Arial" w:cs="Arial"/>
          <w:color w:val="000000"/>
          <w:sz w:val="24"/>
          <w:vertAlign w:val="subscript"/>
          <w:lang w:val="en-US"/>
        </w:rPr>
        <w:t>ino</w:t>
      </w:r>
      <w:proofErr w:type="spellEnd"/>
      <w:r w:rsidRPr="004D675C">
        <w:rPr>
          <w:rFonts w:ascii="Arial" w:eastAsia="Times New Roman" w:hAnsi="Arial" w:cs="Arial"/>
          <w:color w:val="000000"/>
          <w:sz w:val="24"/>
          <w:lang w:val="en-US"/>
        </w:rPr>
        <w:t>) was determined from the volumetric data, as illustrated in Fig. 1 (</w:t>
      </w:r>
      <w:r w:rsidRPr="004D675C">
        <w:rPr>
          <w:rFonts w:ascii="Arial" w:eastAsia="Times New Roman" w:hAnsi="Arial" w:cs="Arial"/>
          <w:i/>
          <w:color w:val="000000"/>
          <w:sz w:val="24"/>
          <w:lang w:val="en-US"/>
        </w:rPr>
        <w:t>red lines</w:t>
      </w:r>
      <w:r w:rsidRPr="004D675C">
        <w:rPr>
          <w:rFonts w:ascii="Arial" w:eastAsia="Times New Roman" w:hAnsi="Arial" w:cs="Arial"/>
          <w:color w:val="000000"/>
          <w:sz w:val="24"/>
          <w:lang w:val="en-US"/>
        </w:rPr>
        <w:t xml:space="preserve">). The corresponding electrolyte permeability </w:t>
      </w:r>
      <w:proofErr w:type="spellStart"/>
      <w:r w:rsidRPr="004D675C">
        <w:rPr>
          <w:rFonts w:ascii="Arial" w:eastAsia="Times New Roman" w:hAnsi="Arial" w:cs="Arial"/>
          <w:i/>
          <w:color w:val="000000"/>
          <w:sz w:val="24"/>
          <w:lang w:val="en-US"/>
        </w:rPr>
        <w:t>P</w:t>
      </w:r>
      <w:r w:rsidRPr="004D675C">
        <w:rPr>
          <w:rFonts w:ascii="Arial" w:eastAsia="Times New Roman" w:hAnsi="Arial" w:cs="Arial"/>
          <w:color w:val="000000"/>
          <w:sz w:val="24"/>
          <w:vertAlign w:val="subscript"/>
          <w:lang w:val="en-US"/>
        </w:rPr>
        <w:t>el</w:t>
      </w:r>
      <w:proofErr w:type="spellEnd"/>
      <w:r w:rsidRPr="004D675C">
        <w:rPr>
          <w:rFonts w:ascii="Arial" w:eastAsia="Times New Roman" w:hAnsi="Arial" w:cs="Arial"/>
          <w:color w:val="000000"/>
          <w:sz w:val="24"/>
          <w:lang w:val="en-US"/>
        </w:rPr>
        <w:t xml:space="preserve"> was determined from the RVD rate (Eq. A11) at the time point of solute exchange (</w:t>
      </w:r>
      <w:r w:rsidRPr="004D675C">
        <w:rPr>
          <w:rFonts w:ascii="Arial" w:eastAsia="Times New Roman" w:hAnsi="Arial" w:cs="Arial"/>
          <w:i/>
          <w:color w:val="000000"/>
          <w:sz w:val="24"/>
          <w:lang w:val="en-US"/>
        </w:rPr>
        <w:t>blue fitted lines</w:t>
      </w:r>
      <w:r w:rsidRPr="004D675C">
        <w:rPr>
          <w:rFonts w:ascii="Arial" w:eastAsia="Times New Roman" w:hAnsi="Arial" w:cs="Arial"/>
          <w:color w:val="000000"/>
          <w:sz w:val="24"/>
          <w:lang w:val="en-US"/>
        </w:rPr>
        <w:t xml:space="preserve"> in Fig. 1). </w:t>
      </w:r>
    </w:p>
    <w:sectPr w:rsidR="004D675C" w:rsidRPr="004D675C" w:rsidSect="005B4CC4">
      <w:headerReference w:type="default" r:id="rId46"/>
      <w:footerReference w:type="default" r:id="rId47"/>
      <w:pgSz w:w="11906" w:h="16838"/>
      <w:pgMar w:top="1417" w:right="849" w:bottom="170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02C" w:rsidRDefault="0063402C">
      <w:pPr>
        <w:spacing w:after="0" w:line="240" w:lineRule="auto"/>
      </w:pPr>
      <w:r>
        <w:separator/>
      </w:r>
    </w:p>
  </w:endnote>
  <w:endnote w:type="continuationSeparator" w:id="0">
    <w:p w:rsidR="0063402C" w:rsidRDefault="00634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7619447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F61A3B" w:rsidRPr="00FF3235" w:rsidRDefault="004D675C" w:rsidP="00FF3235">
        <w:pPr>
          <w:pStyle w:val="Fuzeile"/>
          <w:jc w:val="center"/>
          <w:rPr>
            <w:sz w:val="24"/>
          </w:rPr>
        </w:pPr>
        <w:r w:rsidRPr="00FF3235">
          <w:rPr>
            <w:sz w:val="24"/>
          </w:rPr>
          <w:fldChar w:fldCharType="begin"/>
        </w:r>
        <w:r w:rsidRPr="00FF3235">
          <w:rPr>
            <w:sz w:val="24"/>
          </w:rPr>
          <w:instrText xml:space="preserve"> PAGE   \* MERGEFORMAT </w:instrText>
        </w:r>
        <w:r w:rsidRPr="00FF3235">
          <w:rPr>
            <w:sz w:val="24"/>
          </w:rPr>
          <w:fldChar w:fldCharType="separate"/>
        </w:r>
        <w:r w:rsidR="00BD1753">
          <w:rPr>
            <w:noProof/>
            <w:sz w:val="24"/>
          </w:rPr>
          <w:t>3</w:t>
        </w:r>
        <w:r w:rsidRPr="00FF3235">
          <w:rPr>
            <w:noProof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02C" w:rsidRDefault="0063402C">
      <w:pPr>
        <w:spacing w:after="0" w:line="240" w:lineRule="auto"/>
      </w:pPr>
      <w:r>
        <w:separator/>
      </w:r>
    </w:p>
  </w:footnote>
  <w:footnote w:type="continuationSeparator" w:id="0">
    <w:p w:rsidR="0063402C" w:rsidRDefault="00634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A3B" w:rsidRPr="00452448" w:rsidRDefault="004D675C" w:rsidP="0026382E">
    <w:pPr>
      <w:pStyle w:val="Kopfzeile"/>
      <w:jc w:val="center"/>
      <w:rPr>
        <w:i/>
        <w:sz w:val="20"/>
      </w:rPr>
    </w:pPr>
    <w:r>
      <w:rPr>
        <w:rFonts w:ascii="Arial" w:hAnsi="Arial" w:cs="Arial"/>
        <w:sz w:val="24"/>
      </w:rPr>
      <w:t xml:space="preserve">Swelling-activated </w:t>
    </w:r>
    <w:proofErr w:type="spellStart"/>
    <w:r w:rsidRPr="00B54C04">
      <w:rPr>
        <w:rFonts w:ascii="Arial" w:hAnsi="Arial" w:cs="Arial"/>
        <w:i/>
        <w:sz w:val="24"/>
      </w:rPr>
      <w:t>myo</w:t>
    </w:r>
    <w:proofErr w:type="spellEnd"/>
    <w:r>
      <w:rPr>
        <w:rFonts w:ascii="Arial" w:hAnsi="Arial" w:cs="Arial"/>
        <w:sz w:val="24"/>
      </w:rPr>
      <w:t>-inositol transport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75C"/>
    <w:rsid w:val="00074453"/>
    <w:rsid w:val="0012111C"/>
    <w:rsid w:val="002A16D7"/>
    <w:rsid w:val="003E6FBC"/>
    <w:rsid w:val="004628EE"/>
    <w:rsid w:val="004D675C"/>
    <w:rsid w:val="005D465C"/>
    <w:rsid w:val="006317DE"/>
    <w:rsid w:val="0063402C"/>
    <w:rsid w:val="00692744"/>
    <w:rsid w:val="00746C6C"/>
    <w:rsid w:val="007A76D3"/>
    <w:rsid w:val="00812A46"/>
    <w:rsid w:val="008A0F08"/>
    <w:rsid w:val="00A67DDC"/>
    <w:rsid w:val="00B21692"/>
    <w:rsid w:val="00BD1753"/>
    <w:rsid w:val="00C47AD2"/>
    <w:rsid w:val="00CD7815"/>
    <w:rsid w:val="00D54548"/>
    <w:rsid w:val="00D764BD"/>
    <w:rsid w:val="00F03C39"/>
    <w:rsid w:val="00FF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D675C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4D675C"/>
    <w:rPr>
      <w:rFonts w:eastAsia="Times New Roman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4D675C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4D675C"/>
    <w:rPr>
      <w:rFonts w:eastAsia="Times New Roman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6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67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D675C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4D675C"/>
    <w:rPr>
      <w:rFonts w:eastAsia="Times New Roman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4D675C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4D675C"/>
    <w:rPr>
      <w:rFonts w:eastAsia="Times New Roman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6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67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oleObject" Target="embeddings/oleObject20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image" Target="media/image19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oleObject" Target="embeddings/oleObject19.bin"/><Relationship Id="rId48" Type="http://schemas.openxmlformats.org/officeDocument/2006/relationships/fontTable" Target="fontTable.xml"/><Relationship Id="rId8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602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Rechenzentrum der Universität Würzburg</Company>
  <LinksUpToDate>false</LinksUpToDate>
  <CharactersWithSpaces>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sukhorukov_v</dc:creator>
  <cp:lastModifiedBy>Oliver Reichert</cp:lastModifiedBy>
  <cp:revision>5</cp:revision>
  <dcterms:created xsi:type="dcterms:W3CDTF">2014-06-26T11:49:00Z</dcterms:created>
  <dcterms:modified xsi:type="dcterms:W3CDTF">2015-02-09T13:01:00Z</dcterms:modified>
</cp:coreProperties>
</file>