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85" w:rsidRPr="00F52C85" w:rsidRDefault="00F52C85" w:rsidP="00F52C85">
      <w:pPr>
        <w:spacing w:line="240" w:lineRule="auto"/>
        <w:jc w:val="both"/>
        <w:rPr>
          <w:b/>
        </w:rPr>
      </w:pPr>
      <w:r w:rsidRPr="00F52C85">
        <w:rPr>
          <w:b/>
        </w:rPr>
        <w:t>Table S2.</w:t>
      </w:r>
    </w:p>
    <w:p w:rsidR="00F52C85" w:rsidRPr="00F52C85" w:rsidRDefault="00F52C85" w:rsidP="00F52C85">
      <w:pPr>
        <w:spacing w:line="240" w:lineRule="auto"/>
        <w:jc w:val="both"/>
        <w:rPr>
          <w:b/>
        </w:rPr>
      </w:pPr>
      <w:proofErr w:type="gramStart"/>
      <w:r w:rsidRPr="00F52C85">
        <w:rPr>
          <w:b/>
        </w:rPr>
        <w:t>Intervent</w:t>
      </w:r>
      <w:bookmarkStart w:id="0" w:name="_GoBack"/>
      <w:bookmarkEnd w:id="0"/>
      <w:r w:rsidRPr="00F52C85">
        <w:rPr>
          <w:b/>
        </w:rPr>
        <w:t>ion effects.</w:t>
      </w:r>
      <w:proofErr w:type="gramEnd"/>
      <w:r w:rsidRPr="00F52C85">
        <w:rPr>
          <w:b/>
        </w:rPr>
        <w:t xml:space="preserve"> </w:t>
      </w:r>
      <w:r w:rsidRPr="00F52C85">
        <w:t>Changes in</w:t>
      </w:r>
      <w:r w:rsidRPr="00F52C85">
        <w:rPr>
          <w:b/>
        </w:rPr>
        <w:t xml:space="preserve"> </w:t>
      </w:r>
      <w:r w:rsidRPr="00F52C85">
        <w:t xml:space="preserve">muscle pain intensity in the neck-shoulder and lower back region (on a scale from 0 to 10), duration of muscle pain (number of days with pain during the past 3 months), work ability (on a scale from 0 to 10), and rating of perceived physical exertion (RPE) at work (on a scale from 6 to 20) based on ANCOVA analyses with intention-to-treat in the soccer group (n=35), the Zumba group (n=34) and the control group (n=34). The changes and respective P-values illustrate differences between each of the intervention group and the control group from baseline to 12 and 40 weeks follow-up, respectively. </w:t>
      </w:r>
    </w:p>
    <w:tbl>
      <w:tblPr>
        <w:tblpPr w:leftFromText="141" w:rightFromText="141" w:vertAnchor="text" w:tblpX="108" w:tblpY="1"/>
        <w:tblOverlap w:val="never"/>
        <w:tblW w:w="8755" w:type="dxa"/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418"/>
        <w:gridCol w:w="850"/>
        <w:gridCol w:w="709"/>
        <w:gridCol w:w="1418"/>
        <w:gridCol w:w="850"/>
      </w:tblGrid>
      <w:tr w:rsidR="00F52C85" w:rsidRPr="00F52C85" w:rsidTr="007F08B8">
        <w:tc>
          <w:tcPr>
            <w:tcW w:w="2802" w:type="dxa"/>
            <w:tcBorders>
              <w:top w:val="single" w:sz="4" w:space="0" w:color="auto"/>
            </w:tcBorders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/>
                <w:bCs/>
              </w:rPr>
            </w:pPr>
            <w:r w:rsidRPr="00F52C85">
              <w:rPr>
                <w:rFonts w:cs="Arial"/>
                <w:b/>
                <w:bCs/>
              </w:rPr>
              <w:t>Characteristics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52C85">
              <w:rPr>
                <w:rFonts w:cs="Arial"/>
                <w:b/>
                <w:bCs/>
              </w:rPr>
              <w:t>Soccer group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F52C85">
              <w:rPr>
                <w:rFonts w:cs="Arial"/>
                <w:b/>
                <w:bCs/>
              </w:rPr>
              <w:t>Zumba group</w:t>
            </w:r>
          </w:p>
        </w:tc>
      </w:tr>
      <w:tr w:rsidR="00F52C85" w:rsidRPr="00F52C85" w:rsidTr="007F08B8">
        <w:tc>
          <w:tcPr>
            <w:tcW w:w="2802" w:type="dxa"/>
            <w:tcBorders>
              <w:bottom w:val="single" w:sz="4" w:space="0" w:color="auto"/>
            </w:tcBorders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Diff.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95% Cl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Sig.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Diff.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95% Cl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Sig.</w:t>
            </w:r>
          </w:p>
        </w:tc>
      </w:tr>
      <w:tr w:rsidR="00F52C85" w:rsidRPr="00F52C85" w:rsidTr="007F08B8">
        <w:tc>
          <w:tcPr>
            <w:tcW w:w="2802" w:type="dxa"/>
            <w:tcBorders>
              <w:top w:val="single" w:sz="4" w:space="0" w:color="auto"/>
            </w:tcBorders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>Pain intensity (0-10)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Neck-shoulder region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-1.9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-3.0 to -0.8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-1.3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-2.3 to -0.3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0.01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0-40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-1.9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-3.2 to -0.7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-0.9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-2.0 to 0.3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0.13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Lower back region (0-10)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-0.1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-1.1 to 0.8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0.82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0.2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-0.7 to 1.1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0.69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0-40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-0.5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-1.5 to 0.4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0.27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-0.4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-1.3 to 0.5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0.41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>Duration of pain (number of days during the past 3 months)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Neck-shoulder region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-9.2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-20.0 to 1.6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0.10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-7.0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-17.2 to 3.1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0.17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0-40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-16.4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-29.6 to -3.2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-16.6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-28.9 to -4.2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0.01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Lower back region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5.8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-4.3 to 15.9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3.0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-6.3 to 12.3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0.52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  0-40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-7.0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-18.8 to 4.8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-6.8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-17.5 to 3.8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0.21</w:t>
            </w:r>
          </w:p>
        </w:tc>
      </w:tr>
      <w:tr w:rsidR="00F52C85" w:rsidRPr="00F52C85" w:rsidTr="007F08B8">
        <w:tc>
          <w:tcPr>
            <w:tcW w:w="2802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>Work ability (0-10)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0.1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-0.6 to 0.8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0.84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-0.2 to 1.1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0.14</w:t>
            </w:r>
          </w:p>
        </w:tc>
      </w:tr>
      <w:tr w:rsidR="00F52C85" w:rsidRPr="00F52C85" w:rsidTr="007F08B8">
        <w:tc>
          <w:tcPr>
            <w:tcW w:w="2802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0-40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-0.0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-0.7 to 0.7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0.91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-0.4 to 0.9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0.44</w:t>
            </w: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>RPE during work (6-20)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52C85" w:rsidRPr="00F52C85" w:rsidTr="007F08B8">
        <w:tc>
          <w:tcPr>
            <w:tcW w:w="2802" w:type="dxa"/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0-12 weeks</w:t>
            </w:r>
          </w:p>
        </w:tc>
        <w:tc>
          <w:tcPr>
            <w:tcW w:w="70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-1.2 to 1.9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0.69</w:t>
            </w:r>
          </w:p>
        </w:tc>
        <w:tc>
          <w:tcPr>
            <w:tcW w:w="709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0.4</w:t>
            </w:r>
          </w:p>
        </w:tc>
        <w:tc>
          <w:tcPr>
            <w:tcW w:w="1418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-1.1 to 1.9</w:t>
            </w:r>
          </w:p>
        </w:tc>
        <w:tc>
          <w:tcPr>
            <w:tcW w:w="850" w:type="dxa"/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0.60</w:t>
            </w:r>
          </w:p>
        </w:tc>
      </w:tr>
      <w:tr w:rsidR="00F52C85" w:rsidRPr="00F52C85" w:rsidTr="007F08B8">
        <w:tc>
          <w:tcPr>
            <w:tcW w:w="2802" w:type="dxa"/>
            <w:tcBorders>
              <w:bottom w:val="single" w:sz="4" w:space="0" w:color="auto"/>
            </w:tcBorders>
          </w:tcPr>
          <w:p w:rsidR="00F52C85" w:rsidRPr="00F52C85" w:rsidRDefault="00F52C85" w:rsidP="00F52C85">
            <w:pPr>
              <w:spacing w:after="0" w:line="240" w:lineRule="auto"/>
              <w:rPr>
                <w:rFonts w:cs="Arial"/>
                <w:bCs/>
              </w:rPr>
            </w:pPr>
            <w:r w:rsidRPr="00F52C85">
              <w:rPr>
                <w:rFonts w:cs="Arial"/>
                <w:bCs/>
              </w:rPr>
              <w:t xml:space="preserve">    0-40 weeks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-0.2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  <w:bCs/>
                <w:kern w:val="32"/>
              </w:rPr>
            </w:pPr>
            <w:r w:rsidRPr="00F52C85">
              <w:rPr>
                <w:rFonts w:cs="Arial"/>
                <w:bCs/>
                <w:kern w:val="32"/>
              </w:rPr>
              <w:t>-1.9 to 1.6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-1.6 to 1.7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2C85" w:rsidRPr="00F52C85" w:rsidRDefault="00F52C85" w:rsidP="00F52C85">
            <w:pPr>
              <w:spacing w:after="0" w:line="240" w:lineRule="auto"/>
              <w:jc w:val="center"/>
              <w:rPr>
                <w:rFonts w:cs="Arial"/>
              </w:rPr>
            </w:pPr>
            <w:r w:rsidRPr="00F52C85">
              <w:rPr>
                <w:rFonts w:cs="Arial"/>
              </w:rPr>
              <w:t>0.99</w:t>
            </w:r>
          </w:p>
        </w:tc>
      </w:tr>
    </w:tbl>
    <w:p w:rsidR="00AB628F" w:rsidRDefault="00AB628F" w:rsidP="00F52C85">
      <w:pPr>
        <w:spacing w:line="240" w:lineRule="auto"/>
      </w:pPr>
    </w:p>
    <w:sectPr w:rsidR="00AB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85"/>
    <w:rsid w:val="007F09DA"/>
    <w:rsid w:val="00AB628F"/>
    <w:rsid w:val="00F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85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85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1467</Characters>
  <Application>Microsoft Office Word</Application>
  <DocSecurity>0</DocSecurity>
  <Lines>12</Lines>
  <Paragraphs>3</Paragraphs>
  <ScaleCrop>false</ScaleCrop>
  <Company>Høgskolen i Hedmark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Barene</dc:creator>
  <cp:lastModifiedBy>Svein Barene</cp:lastModifiedBy>
  <cp:revision>2</cp:revision>
  <dcterms:created xsi:type="dcterms:W3CDTF">2014-10-31T10:41:00Z</dcterms:created>
  <dcterms:modified xsi:type="dcterms:W3CDTF">2014-10-31T11:04:00Z</dcterms:modified>
</cp:coreProperties>
</file>