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8EFD2" w14:textId="4EB41410" w:rsidR="00AF75CA" w:rsidRPr="008408E8" w:rsidRDefault="00FE7FE8" w:rsidP="008408E8">
      <w:pPr>
        <w:pStyle w:val="Heading1"/>
        <w:rPr>
          <w:rFonts w:ascii="Times New Roman" w:hAnsi="Times New Roman" w:cs="Times New Roman"/>
          <w:color w:val="auto"/>
          <w:sz w:val="20"/>
          <w:szCs w:val="20"/>
        </w:rPr>
      </w:pPr>
      <w:bookmarkStart w:id="0" w:name="_Toc268858213"/>
      <w:r w:rsidRPr="008408E8">
        <w:rPr>
          <w:rFonts w:ascii="Times New Roman" w:hAnsi="Times New Roman" w:cs="Times New Roman"/>
          <w:color w:val="auto"/>
          <w:sz w:val="20"/>
          <w:szCs w:val="20"/>
        </w:rPr>
        <w:t>Table S1</w:t>
      </w:r>
      <w:r w:rsidR="0047052E" w:rsidRPr="008408E8">
        <w:rPr>
          <w:rFonts w:ascii="Times New Roman" w:hAnsi="Times New Roman" w:cs="Times New Roman"/>
          <w:color w:val="auto"/>
          <w:sz w:val="20"/>
          <w:szCs w:val="20"/>
        </w:rPr>
        <w:t>:</w:t>
      </w:r>
      <w:r w:rsidR="00AF75CA" w:rsidRPr="008408E8">
        <w:rPr>
          <w:rFonts w:ascii="Times New Roman" w:hAnsi="Times New Roman" w:cs="Times New Roman"/>
          <w:color w:val="auto"/>
          <w:sz w:val="20"/>
          <w:szCs w:val="20"/>
        </w:rPr>
        <w:t xml:space="preserve"> Search strategy using EMBASE</w:t>
      </w:r>
      <w:bookmarkEnd w:id="0"/>
      <w:r w:rsidR="00AF75CA" w:rsidRPr="008408E8">
        <w:rPr>
          <w:rFonts w:ascii="Times New Roman" w:hAnsi="Times New Roman" w:cs="Times New Roman"/>
          <w:color w:val="auto"/>
          <w:sz w:val="20"/>
          <w:szCs w:val="20"/>
        </w:rPr>
        <w:t xml:space="preserve"> </w:t>
      </w:r>
    </w:p>
    <w:p w14:paraId="11DB2D0C" w14:textId="77777777" w:rsidR="00D14C90" w:rsidRPr="008408E8" w:rsidRDefault="00D14C90" w:rsidP="008408E8"/>
    <w:tbl>
      <w:tblPr>
        <w:tblStyle w:val="TableGrid"/>
        <w:tblW w:w="8838" w:type="dxa"/>
        <w:tblLayout w:type="fixed"/>
        <w:tblLook w:val="0000" w:firstRow="0" w:lastRow="0" w:firstColumn="0" w:lastColumn="0" w:noHBand="0" w:noVBand="0"/>
      </w:tblPr>
      <w:tblGrid>
        <w:gridCol w:w="1200"/>
        <w:gridCol w:w="7638"/>
      </w:tblGrid>
      <w:tr w:rsidR="00AF75CA" w:rsidRPr="002405C4" w14:paraId="4013941E" w14:textId="77777777" w:rsidTr="005C5C2D">
        <w:tc>
          <w:tcPr>
            <w:tcW w:w="1200" w:type="dxa"/>
            <w:vAlign w:val="center"/>
          </w:tcPr>
          <w:p w14:paraId="08E4FFE4" w14:textId="77777777" w:rsidR="00AF75CA" w:rsidRPr="002405C4" w:rsidRDefault="00AF75CA" w:rsidP="00C93B95">
            <w:pPr>
              <w:widowControl w:val="0"/>
              <w:autoSpaceDE w:val="0"/>
              <w:autoSpaceDN w:val="0"/>
              <w:adjustRightInd w:val="0"/>
              <w:spacing w:line="480" w:lineRule="auto"/>
              <w:rPr>
                <w:rFonts w:cs="Times New Roman"/>
                <w:bCs/>
                <w:color w:val="0A0905"/>
              </w:rPr>
            </w:pPr>
          </w:p>
        </w:tc>
        <w:tc>
          <w:tcPr>
            <w:tcW w:w="7638" w:type="dxa"/>
            <w:vAlign w:val="center"/>
          </w:tcPr>
          <w:p w14:paraId="543994F0" w14:textId="77777777" w:rsidR="00AF75CA" w:rsidRPr="002405C4" w:rsidRDefault="00AF75CA" w:rsidP="005C5C2D">
            <w:pPr>
              <w:widowControl w:val="0"/>
              <w:autoSpaceDE w:val="0"/>
              <w:autoSpaceDN w:val="0"/>
              <w:adjustRightInd w:val="0"/>
              <w:spacing w:line="480" w:lineRule="auto"/>
              <w:rPr>
                <w:rFonts w:cs="Times New Roman"/>
                <w:bCs/>
                <w:color w:val="0A0905"/>
              </w:rPr>
            </w:pPr>
            <w:r w:rsidRPr="002405C4">
              <w:rPr>
                <w:rFonts w:cs="Times New Roman"/>
                <w:bCs/>
                <w:color w:val="0A0905"/>
              </w:rPr>
              <w:t>Searches</w:t>
            </w:r>
          </w:p>
        </w:tc>
      </w:tr>
      <w:tr w:rsidR="00AF75CA" w:rsidRPr="002405C4" w14:paraId="6A69E891" w14:textId="77777777" w:rsidTr="005C5C2D">
        <w:tc>
          <w:tcPr>
            <w:tcW w:w="1200" w:type="dxa"/>
            <w:vAlign w:val="center"/>
          </w:tcPr>
          <w:p w14:paraId="4A2624C1" w14:textId="77777777" w:rsidR="00AF75CA" w:rsidRPr="002405C4" w:rsidRDefault="00AF75CA" w:rsidP="00C93B95">
            <w:pPr>
              <w:widowControl w:val="0"/>
              <w:autoSpaceDE w:val="0"/>
              <w:autoSpaceDN w:val="0"/>
              <w:adjustRightInd w:val="0"/>
              <w:spacing w:line="480" w:lineRule="auto"/>
              <w:rPr>
                <w:rFonts w:cs="Times New Roman"/>
                <w:bCs/>
                <w:color w:val="0A0905"/>
              </w:rPr>
            </w:pPr>
            <w:r w:rsidRPr="002405C4">
              <w:rPr>
                <w:rFonts w:cs="Times New Roman"/>
                <w:bCs/>
                <w:color w:val="0A0905"/>
              </w:rPr>
              <w:t>1</w:t>
            </w:r>
          </w:p>
        </w:tc>
        <w:tc>
          <w:tcPr>
            <w:tcW w:w="7638" w:type="dxa"/>
            <w:vAlign w:val="center"/>
          </w:tcPr>
          <w:p w14:paraId="345CE27F" w14:textId="77777777" w:rsidR="00AF75CA" w:rsidRPr="002405C4" w:rsidRDefault="00AF75CA" w:rsidP="005C5C2D">
            <w:pPr>
              <w:widowControl w:val="0"/>
              <w:autoSpaceDE w:val="0"/>
              <w:autoSpaceDN w:val="0"/>
              <w:adjustRightInd w:val="0"/>
              <w:spacing w:line="480" w:lineRule="auto"/>
              <w:rPr>
                <w:rFonts w:cs="Times New Roman"/>
                <w:bCs/>
                <w:color w:val="0A0905"/>
              </w:rPr>
            </w:pPr>
            <w:r w:rsidRPr="002405C4">
              <w:rPr>
                <w:rFonts w:cs="Times New Roman"/>
                <w:bCs/>
                <w:color w:val="0A0905"/>
              </w:rPr>
              <w:t>Southeast asia or SE Asia or SE-asia or South-east asia</w:t>
            </w:r>
          </w:p>
        </w:tc>
      </w:tr>
      <w:tr w:rsidR="00AF75CA" w:rsidRPr="002405C4" w14:paraId="47F3531E" w14:textId="77777777" w:rsidTr="005C5C2D">
        <w:tc>
          <w:tcPr>
            <w:tcW w:w="1200" w:type="dxa"/>
            <w:vAlign w:val="center"/>
          </w:tcPr>
          <w:p w14:paraId="7C0BF8FC" w14:textId="77777777" w:rsidR="00AF75CA" w:rsidRPr="002405C4" w:rsidRDefault="00AF75CA" w:rsidP="00C93B95">
            <w:pPr>
              <w:widowControl w:val="0"/>
              <w:autoSpaceDE w:val="0"/>
              <w:autoSpaceDN w:val="0"/>
              <w:adjustRightInd w:val="0"/>
              <w:spacing w:line="480" w:lineRule="auto"/>
              <w:rPr>
                <w:rFonts w:cs="Times New Roman"/>
                <w:color w:val="0A0905"/>
              </w:rPr>
            </w:pPr>
            <w:r w:rsidRPr="002405C4">
              <w:rPr>
                <w:rFonts w:cs="Times New Roman"/>
                <w:color w:val="0A0905"/>
              </w:rPr>
              <w:t>2</w:t>
            </w:r>
          </w:p>
        </w:tc>
        <w:tc>
          <w:tcPr>
            <w:tcW w:w="7638" w:type="dxa"/>
            <w:vAlign w:val="center"/>
          </w:tcPr>
          <w:p w14:paraId="725BD47A"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brunei or myanmar or burma or cambodia or east timor or indonesia or laos or malaysia or philippines or singapore or thailand or vietnam</w:t>
            </w:r>
          </w:p>
        </w:tc>
      </w:tr>
      <w:tr w:rsidR="00AF75CA" w:rsidRPr="002405C4" w14:paraId="3CAA65F4" w14:textId="77777777" w:rsidTr="005C5C2D">
        <w:tc>
          <w:tcPr>
            <w:tcW w:w="1200" w:type="dxa"/>
            <w:vAlign w:val="center"/>
          </w:tcPr>
          <w:p w14:paraId="5CC8770B" w14:textId="77777777" w:rsidR="00AF75CA" w:rsidRPr="002405C4" w:rsidRDefault="00AF75CA" w:rsidP="00C93B95">
            <w:pPr>
              <w:widowControl w:val="0"/>
              <w:autoSpaceDE w:val="0"/>
              <w:autoSpaceDN w:val="0"/>
              <w:adjustRightInd w:val="0"/>
              <w:spacing w:line="480" w:lineRule="auto"/>
              <w:rPr>
                <w:rFonts w:cs="Times New Roman"/>
                <w:color w:val="0A0905"/>
              </w:rPr>
            </w:pPr>
            <w:r w:rsidRPr="002405C4">
              <w:rPr>
                <w:rFonts w:cs="Times New Roman"/>
                <w:color w:val="0A0905"/>
              </w:rPr>
              <w:t>3</w:t>
            </w:r>
          </w:p>
        </w:tc>
        <w:tc>
          <w:tcPr>
            <w:tcW w:w="7638" w:type="dxa"/>
            <w:vAlign w:val="center"/>
          </w:tcPr>
          <w:p w14:paraId="118BD656"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Southeast Asia/ OR Myanmar/ OR Cambodia/ OR Timor/ OR Indonesia/ OR Laos/ OR Malaysia/ OR Philippines/ OR Singapore/ OR Vietnam/ OR Thailand/ OR Brunei</w:t>
            </w:r>
          </w:p>
        </w:tc>
      </w:tr>
      <w:tr w:rsidR="00AF75CA" w:rsidRPr="002405C4" w14:paraId="01E8B1E9" w14:textId="77777777" w:rsidTr="005C5C2D">
        <w:tc>
          <w:tcPr>
            <w:tcW w:w="1200" w:type="dxa"/>
            <w:vAlign w:val="center"/>
          </w:tcPr>
          <w:p w14:paraId="70160AC5" w14:textId="77777777" w:rsidR="00AF75CA" w:rsidRPr="002405C4" w:rsidRDefault="00AF75CA" w:rsidP="00C93B95">
            <w:pPr>
              <w:widowControl w:val="0"/>
              <w:autoSpaceDE w:val="0"/>
              <w:autoSpaceDN w:val="0"/>
              <w:adjustRightInd w:val="0"/>
              <w:spacing w:line="480" w:lineRule="auto"/>
              <w:rPr>
                <w:rFonts w:cs="Times New Roman"/>
                <w:color w:val="0A0905"/>
              </w:rPr>
            </w:pPr>
            <w:r w:rsidRPr="002405C4">
              <w:rPr>
                <w:rFonts w:cs="Times New Roman"/>
                <w:color w:val="0A0905"/>
              </w:rPr>
              <w:t>4</w:t>
            </w:r>
          </w:p>
        </w:tc>
        <w:tc>
          <w:tcPr>
            <w:tcW w:w="7638" w:type="dxa"/>
            <w:vAlign w:val="center"/>
          </w:tcPr>
          <w:p w14:paraId="18A80C33"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1 or 2 or 3</w:t>
            </w:r>
          </w:p>
        </w:tc>
      </w:tr>
      <w:tr w:rsidR="00AF75CA" w:rsidRPr="002405C4" w14:paraId="38D3D8F2" w14:textId="77777777" w:rsidTr="005C5C2D">
        <w:tc>
          <w:tcPr>
            <w:tcW w:w="1200" w:type="dxa"/>
            <w:vAlign w:val="center"/>
          </w:tcPr>
          <w:p w14:paraId="56FDDFA8"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5</w:t>
            </w:r>
          </w:p>
        </w:tc>
        <w:tc>
          <w:tcPr>
            <w:tcW w:w="7638" w:type="dxa"/>
            <w:vAlign w:val="center"/>
          </w:tcPr>
          <w:p w14:paraId="647A09B9"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Urbani#ation or urbanicity or urban or rural or rurality</w:t>
            </w:r>
          </w:p>
        </w:tc>
      </w:tr>
      <w:tr w:rsidR="00AF75CA" w:rsidRPr="002405C4" w14:paraId="3C919645" w14:textId="77777777" w:rsidTr="005C5C2D">
        <w:tc>
          <w:tcPr>
            <w:tcW w:w="1200" w:type="dxa"/>
            <w:vAlign w:val="center"/>
          </w:tcPr>
          <w:p w14:paraId="3236947B"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6</w:t>
            </w:r>
          </w:p>
        </w:tc>
        <w:tc>
          <w:tcPr>
            <w:tcW w:w="7638" w:type="dxa"/>
            <w:vAlign w:val="center"/>
          </w:tcPr>
          <w:p w14:paraId="72EB00FB" w14:textId="06866DA6"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Urban adj3 rural</w:t>
            </w:r>
          </w:p>
        </w:tc>
      </w:tr>
      <w:tr w:rsidR="00AF75CA" w:rsidRPr="002405C4" w14:paraId="6B41E345" w14:textId="77777777" w:rsidTr="005C5C2D">
        <w:tc>
          <w:tcPr>
            <w:tcW w:w="1200" w:type="dxa"/>
            <w:vAlign w:val="center"/>
          </w:tcPr>
          <w:p w14:paraId="383E9CEC"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7</w:t>
            </w:r>
          </w:p>
        </w:tc>
        <w:tc>
          <w:tcPr>
            <w:tcW w:w="7638" w:type="dxa"/>
            <w:vAlign w:val="center"/>
          </w:tcPr>
          <w:p w14:paraId="5516EAFE"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 urban adj3 migra*) OR (rural adj3 migra*)</w:t>
            </w:r>
          </w:p>
        </w:tc>
      </w:tr>
      <w:tr w:rsidR="00AF75CA" w:rsidRPr="002405C4" w14:paraId="61A7883D" w14:textId="77777777" w:rsidTr="005C5C2D">
        <w:tc>
          <w:tcPr>
            <w:tcW w:w="1200" w:type="dxa"/>
            <w:vAlign w:val="center"/>
          </w:tcPr>
          <w:p w14:paraId="59B8B577"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8</w:t>
            </w:r>
          </w:p>
        </w:tc>
        <w:tc>
          <w:tcPr>
            <w:tcW w:w="7638" w:type="dxa"/>
            <w:vAlign w:val="center"/>
          </w:tcPr>
          <w:p w14:paraId="1E16898C"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migration? or migrant?</w:t>
            </w:r>
          </w:p>
        </w:tc>
      </w:tr>
      <w:tr w:rsidR="00AF75CA" w:rsidRPr="002405C4" w14:paraId="409B14DA" w14:textId="77777777" w:rsidTr="005C5C2D">
        <w:tc>
          <w:tcPr>
            <w:tcW w:w="1200" w:type="dxa"/>
            <w:vAlign w:val="center"/>
          </w:tcPr>
          <w:p w14:paraId="732277D4"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9</w:t>
            </w:r>
          </w:p>
        </w:tc>
        <w:tc>
          <w:tcPr>
            <w:tcW w:w="7638" w:type="dxa"/>
            <w:vAlign w:val="center"/>
          </w:tcPr>
          <w:p w14:paraId="0C5C00E5"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urbanization/ or urban population/ or urban rural difference/ or rural population/</w:t>
            </w:r>
          </w:p>
        </w:tc>
      </w:tr>
      <w:tr w:rsidR="00AF75CA" w:rsidRPr="002405C4" w14:paraId="5A2E96BC" w14:textId="77777777" w:rsidTr="005C5C2D">
        <w:tc>
          <w:tcPr>
            <w:tcW w:w="1200" w:type="dxa"/>
            <w:vAlign w:val="center"/>
          </w:tcPr>
          <w:p w14:paraId="187BC9DC"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10</w:t>
            </w:r>
          </w:p>
        </w:tc>
        <w:tc>
          <w:tcPr>
            <w:tcW w:w="7638" w:type="dxa"/>
            <w:vAlign w:val="center"/>
          </w:tcPr>
          <w:p w14:paraId="5FFBCE84"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migration/</w:t>
            </w:r>
          </w:p>
        </w:tc>
      </w:tr>
      <w:tr w:rsidR="00AF75CA" w:rsidRPr="002405C4" w14:paraId="791A8E4E" w14:textId="77777777" w:rsidTr="005C5C2D">
        <w:tc>
          <w:tcPr>
            <w:tcW w:w="1200" w:type="dxa"/>
            <w:vAlign w:val="center"/>
          </w:tcPr>
          <w:p w14:paraId="4859A302"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11</w:t>
            </w:r>
          </w:p>
        </w:tc>
        <w:tc>
          <w:tcPr>
            <w:tcW w:w="7638" w:type="dxa"/>
            <w:vAlign w:val="center"/>
          </w:tcPr>
          <w:p w14:paraId="31CF4F1B" w14:textId="77777777" w:rsidR="00AF75CA" w:rsidRPr="002405C4" w:rsidRDefault="00AF75CA" w:rsidP="005C5C2D">
            <w:pPr>
              <w:widowControl w:val="0"/>
              <w:autoSpaceDE w:val="0"/>
              <w:autoSpaceDN w:val="0"/>
              <w:adjustRightInd w:val="0"/>
              <w:spacing w:line="480" w:lineRule="auto"/>
              <w:rPr>
                <w:rFonts w:cs="Times New Roman"/>
                <w:color w:val="0A0905"/>
              </w:rPr>
            </w:pPr>
            <w:r>
              <w:rPr>
                <w:rFonts w:cs="Times New Roman"/>
                <w:color w:val="0A0905"/>
              </w:rPr>
              <w:t>Or/5-10</w:t>
            </w:r>
          </w:p>
        </w:tc>
      </w:tr>
      <w:tr w:rsidR="00AF75CA" w:rsidRPr="002405C4" w14:paraId="4CA2AADC" w14:textId="77777777" w:rsidTr="005C5C2D">
        <w:tc>
          <w:tcPr>
            <w:tcW w:w="1200" w:type="dxa"/>
            <w:vAlign w:val="center"/>
          </w:tcPr>
          <w:p w14:paraId="0AD23BD4" w14:textId="77777777" w:rsidR="00AF75CA" w:rsidRPr="002405C4" w:rsidRDefault="00AF75CA" w:rsidP="00C93B95">
            <w:pPr>
              <w:widowControl w:val="0"/>
              <w:autoSpaceDE w:val="0"/>
              <w:autoSpaceDN w:val="0"/>
              <w:adjustRightInd w:val="0"/>
              <w:spacing w:line="480" w:lineRule="auto"/>
              <w:rPr>
                <w:rFonts w:cs="Times New Roman"/>
                <w:bCs/>
                <w:color w:val="0A0905"/>
              </w:rPr>
            </w:pPr>
            <w:r w:rsidRPr="002405C4">
              <w:rPr>
                <w:rFonts w:cs="Times New Roman"/>
                <w:bCs/>
                <w:color w:val="0A0905"/>
              </w:rPr>
              <w:t>1</w:t>
            </w:r>
            <w:r>
              <w:rPr>
                <w:rFonts w:cs="Times New Roman"/>
                <w:bCs/>
                <w:color w:val="0A0905"/>
              </w:rPr>
              <w:t>2</w:t>
            </w:r>
          </w:p>
        </w:tc>
        <w:tc>
          <w:tcPr>
            <w:tcW w:w="7638" w:type="dxa"/>
            <w:vAlign w:val="center"/>
          </w:tcPr>
          <w:p w14:paraId="3E4DE04C" w14:textId="77777777" w:rsidR="00AF75CA" w:rsidRPr="002405C4" w:rsidRDefault="00AF75CA" w:rsidP="005C5C2D">
            <w:pPr>
              <w:widowControl w:val="0"/>
              <w:autoSpaceDE w:val="0"/>
              <w:autoSpaceDN w:val="0"/>
              <w:adjustRightInd w:val="0"/>
              <w:spacing w:line="480" w:lineRule="auto"/>
              <w:rPr>
                <w:rFonts w:cs="Times New Roman"/>
                <w:bCs/>
                <w:color w:val="0A0905"/>
              </w:rPr>
            </w:pPr>
            <w:r w:rsidRPr="002405C4">
              <w:rPr>
                <w:rFonts w:cs="Times New Roman"/>
                <w:color w:val="0A0905"/>
              </w:rPr>
              <w:t>Obesity or obese or overweight</w:t>
            </w:r>
          </w:p>
        </w:tc>
      </w:tr>
      <w:tr w:rsidR="00AF75CA" w:rsidRPr="002405C4" w14:paraId="58813B24" w14:textId="77777777" w:rsidTr="005C5C2D">
        <w:tc>
          <w:tcPr>
            <w:tcW w:w="1200" w:type="dxa"/>
            <w:vAlign w:val="center"/>
          </w:tcPr>
          <w:p w14:paraId="17819F4D"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13</w:t>
            </w:r>
          </w:p>
        </w:tc>
        <w:tc>
          <w:tcPr>
            <w:tcW w:w="7638" w:type="dxa"/>
            <w:vAlign w:val="center"/>
          </w:tcPr>
          <w:p w14:paraId="62C91D98"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BMI or body mass index or body-mass-index or waist circumference or (waist adj3 hip adj3 ratio)</w:t>
            </w:r>
          </w:p>
        </w:tc>
      </w:tr>
      <w:tr w:rsidR="00AF75CA" w:rsidRPr="002405C4" w14:paraId="47E33433" w14:textId="77777777" w:rsidTr="005C5C2D">
        <w:tc>
          <w:tcPr>
            <w:tcW w:w="1200" w:type="dxa"/>
            <w:vAlign w:val="center"/>
          </w:tcPr>
          <w:p w14:paraId="70C6B5A2"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1</w:t>
            </w:r>
            <w:r w:rsidRPr="002405C4">
              <w:rPr>
                <w:rFonts w:cs="Times New Roman"/>
                <w:color w:val="0A0905"/>
              </w:rPr>
              <w:t>4</w:t>
            </w:r>
          </w:p>
        </w:tc>
        <w:tc>
          <w:tcPr>
            <w:tcW w:w="7638" w:type="dxa"/>
            <w:vAlign w:val="center"/>
          </w:tcPr>
          <w:p w14:paraId="1232F4BA"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exp abdominal obesity/ or exp obesity/</w:t>
            </w:r>
          </w:p>
        </w:tc>
      </w:tr>
      <w:tr w:rsidR="00AF75CA" w:rsidRPr="002405C4" w14:paraId="322EC735" w14:textId="77777777" w:rsidTr="005C5C2D">
        <w:tc>
          <w:tcPr>
            <w:tcW w:w="1200" w:type="dxa"/>
            <w:vAlign w:val="center"/>
          </w:tcPr>
          <w:p w14:paraId="72565DF1"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1</w:t>
            </w:r>
            <w:r w:rsidRPr="002405C4">
              <w:rPr>
                <w:rFonts w:cs="Times New Roman"/>
                <w:color w:val="0A0905"/>
              </w:rPr>
              <w:t>5</w:t>
            </w:r>
          </w:p>
        </w:tc>
        <w:tc>
          <w:tcPr>
            <w:tcW w:w="7638" w:type="dxa"/>
            <w:vAlign w:val="center"/>
          </w:tcPr>
          <w:p w14:paraId="765EE973"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exp body mass/ or exp body height/ or exp body weight/</w:t>
            </w:r>
          </w:p>
        </w:tc>
      </w:tr>
      <w:tr w:rsidR="00AF75CA" w:rsidRPr="002405C4" w14:paraId="23775CA5" w14:textId="77777777" w:rsidTr="005C5C2D">
        <w:tc>
          <w:tcPr>
            <w:tcW w:w="1200" w:type="dxa"/>
            <w:vAlign w:val="center"/>
          </w:tcPr>
          <w:p w14:paraId="479CFB6B" w14:textId="77777777" w:rsidR="00AF75CA" w:rsidRPr="002405C4" w:rsidRDefault="00AF75CA" w:rsidP="00C93B95">
            <w:pPr>
              <w:widowControl w:val="0"/>
              <w:autoSpaceDE w:val="0"/>
              <w:autoSpaceDN w:val="0"/>
              <w:adjustRightInd w:val="0"/>
              <w:spacing w:line="480" w:lineRule="auto"/>
              <w:rPr>
                <w:rFonts w:cs="Times New Roman"/>
                <w:color w:val="0A0905"/>
              </w:rPr>
            </w:pPr>
            <w:r>
              <w:rPr>
                <w:rFonts w:cs="Times New Roman"/>
                <w:color w:val="0A0905"/>
              </w:rPr>
              <w:t>1</w:t>
            </w:r>
            <w:r w:rsidRPr="002405C4">
              <w:rPr>
                <w:rFonts w:cs="Times New Roman"/>
                <w:color w:val="0A0905"/>
              </w:rPr>
              <w:t>6</w:t>
            </w:r>
          </w:p>
        </w:tc>
        <w:tc>
          <w:tcPr>
            <w:tcW w:w="7638" w:type="dxa"/>
            <w:vAlign w:val="center"/>
          </w:tcPr>
          <w:p w14:paraId="6C66166E" w14:textId="77777777" w:rsidR="00AF75CA" w:rsidRPr="002405C4" w:rsidRDefault="00AF75CA" w:rsidP="005C5C2D">
            <w:pPr>
              <w:widowControl w:val="0"/>
              <w:autoSpaceDE w:val="0"/>
              <w:autoSpaceDN w:val="0"/>
              <w:adjustRightInd w:val="0"/>
              <w:spacing w:line="480" w:lineRule="auto"/>
              <w:rPr>
                <w:rFonts w:cs="Times New Roman"/>
                <w:color w:val="0A0905"/>
              </w:rPr>
            </w:pPr>
            <w:r w:rsidRPr="002405C4">
              <w:rPr>
                <w:rFonts w:cs="Times New Roman"/>
                <w:color w:val="0A0905"/>
              </w:rPr>
              <w:t>Or/1</w:t>
            </w:r>
            <w:r>
              <w:rPr>
                <w:rFonts w:cs="Times New Roman"/>
                <w:color w:val="0A0905"/>
              </w:rPr>
              <w:t>2</w:t>
            </w:r>
            <w:r w:rsidRPr="002405C4">
              <w:rPr>
                <w:rFonts w:cs="Times New Roman"/>
                <w:color w:val="0A0905"/>
              </w:rPr>
              <w:t>-</w:t>
            </w:r>
            <w:r>
              <w:rPr>
                <w:rFonts w:cs="Times New Roman"/>
                <w:color w:val="0A0905"/>
              </w:rPr>
              <w:t>1</w:t>
            </w:r>
            <w:r w:rsidRPr="002405C4">
              <w:rPr>
                <w:rFonts w:cs="Times New Roman"/>
                <w:color w:val="0A0905"/>
              </w:rPr>
              <w:t>5</w:t>
            </w:r>
          </w:p>
        </w:tc>
      </w:tr>
      <w:tr w:rsidR="00AF75CA" w:rsidRPr="002405C4" w14:paraId="6264686B" w14:textId="77777777" w:rsidTr="005C5C2D">
        <w:tc>
          <w:tcPr>
            <w:tcW w:w="1200" w:type="dxa"/>
            <w:vAlign w:val="center"/>
          </w:tcPr>
          <w:p w14:paraId="3529E1F6" w14:textId="77777777" w:rsidR="00AF75CA" w:rsidRDefault="00AF75CA" w:rsidP="00C93B95">
            <w:pPr>
              <w:widowControl w:val="0"/>
              <w:autoSpaceDE w:val="0"/>
              <w:autoSpaceDN w:val="0"/>
              <w:adjustRightInd w:val="0"/>
              <w:spacing w:line="480" w:lineRule="auto"/>
              <w:rPr>
                <w:rFonts w:cs="Times New Roman"/>
                <w:color w:val="0A0905"/>
              </w:rPr>
            </w:pPr>
            <w:r>
              <w:rPr>
                <w:rFonts w:cs="Times New Roman"/>
                <w:color w:val="0A0905"/>
              </w:rPr>
              <w:t>17</w:t>
            </w:r>
          </w:p>
        </w:tc>
        <w:tc>
          <w:tcPr>
            <w:tcW w:w="7638" w:type="dxa"/>
            <w:vAlign w:val="center"/>
          </w:tcPr>
          <w:p w14:paraId="22CE60CD" w14:textId="77777777" w:rsidR="00AF75CA" w:rsidRPr="002405C4" w:rsidRDefault="00AF75CA" w:rsidP="005C5C2D">
            <w:pPr>
              <w:widowControl w:val="0"/>
              <w:autoSpaceDE w:val="0"/>
              <w:autoSpaceDN w:val="0"/>
              <w:adjustRightInd w:val="0"/>
              <w:spacing w:line="480" w:lineRule="auto"/>
              <w:rPr>
                <w:rFonts w:cs="Times New Roman"/>
                <w:color w:val="0A0905"/>
              </w:rPr>
            </w:pPr>
            <w:r>
              <w:rPr>
                <w:rFonts w:cs="Times New Roman"/>
                <w:color w:val="0A0905"/>
              </w:rPr>
              <w:t>16 and 11 and 4</w:t>
            </w:r>
          </w:p>
        </w:tc>
      </w:tr>
      <w:tr w:rsidR="00AF75CA" w:rsidRPr="002405C4" w14:paraId="00089C67" w14:textId="77777777" w:rsidTr="005C5C2D">
        <w:tc>
          <w:tcPr>
            <w:tcW w:w="1200" w:type="dxa"/>
            <w:vAlign w:val="center"/>
          </w:tcPr>
          <w:p w14:paraId="4106C9CE" w14:textId="77777777" w:rsidR="00AF75CA" w:rsidRDefault="00AF75CA" w:rsidP="00C93B95">
            <w:pPr>
              <w:widowControl w:val="0"/>
              <w:autoSpaceDE w:val="0"/>
              <w:autoSpaceDN w:val="0"/>
              <w:adjustRightInd w:val="0"/>
              <w:spacing w:line="480" w:lineRule="auto"/>
              <w:rPr>
                <w:rFonts w:cs="Times New Roman"/>
                <w:color w:val="0A0905"/>
              </w:rPr>
            </w:pPr>
            <w:r>
              <w:rPr>
                <w:rFonts w:cs="Times New Roman"/>
                <w:color w:val="0A0905"/>
              </w:rPr>
              <w:t>18</w:t>
            </w:r>
          </w:p>
        </w:tc>
        <w:tc>
          <w:tcPr>
            <w:tcW w:w="7638" w:type="dxa"/>
            <w:vAlign w:val="center"/>
          </w:tcPr>
          <w:p w14:paraId="3C78C41F" w14:textId="77777777" w:rsidR="00AF75CA" w:rsidRDefault="00AF75CA" w:rsidP="005C5C2D">
            <w:pPr>
              <w:widowControl w:val="0"/>
              <w:autoSpaceDE w:val="0"/>
              <w:autoSpaceDN w:val="0"/>
              <w:adjustRightInd w:val="0"/>
              <w:spacing w:line="480" w:lineRule="auto"/>
              <w:rPr>
                <w:rFonts w:cs="Times New Roman"/>
                <w:color w:val="0A0905"/>
              </w:rPr>
            </w:pPr>
            <w:r>
              <w:rPr>
                <w:rFonts w:cs="Times New Roman"/>
                <w:color w:val="0A0905"/>
              </w:rPr>
              <w:t>17 and “human” [subjects]</w:t>
            </w:r>
          </w:p>
        </w:tc>
      </w:tr>
    </w:tbl>
    <w:p w14:paraId="55714121" w14:textId="3955A78F" w:rsidR="000559EE" w:rsidRDefault="000559EE" w:rsidP="006A3BEC">
      <w:pPr>
        <w:rPr>
          <w:b/>
        </w:rPr>
      </w:pPr>
    </w:p>
    <w:p w14:paraId="0B886480" w14:textId="77777777" w:rsidR="000559EE" w:rsidRDefault="000559EE">
      <w:pPr>
        <w:rPr>
          <w:b/>
        </w:rPr>
      </w:pPr>
      <w:r>
        <w:rPr>
          <w:b/>
        </w:rPr>
        <w:br w:type="page"/>
      </w:r>
    </w:p>
    <w:p w14:paraId="68406FCE" w14:textId="034F99C2" w:rsidR="000559EE" w:rsidRDefault="000559EE" w:rsidP="000559EE">
      <w:pPr>
        <w:pStyle w:val="Heading1"/>
        <w:rPr>
          <w:rFonts w:ascii="Times New Roman" w:hAnsi="Times New Roman" w:cs="Times New Roman"/>
          <w:color w:val="auto"/>
          <w:sz w:val="22"/>
          <w:szCs w:val="24"/>
        </w:rPr>
      </w:pPr>
      <w:bookmarkStart w:id="1" w:name="_Toc268858214"/>
      <w:r w:rsidRPr="007E3B24">
        <w:rPr>
          <w:rFonts w:ascii="Times New Roman" w:hAnsi="Times New Roman" w:cs="Times New Roman"/>
          <w:color w:val="auto"/>
          <w:sz w:val="22"/>
          <w:szCs w:val="24"/>
        </w:rPr>
        <w:lastRenderedPageBreak/>
        <w:t>Table S</w:t>
      </w:r>
      <w:r>
        <w:rPr>
          <w:rFonts w:ascii="Times New Roman" w:hAnsi="Times New Roman" w:cs="Times New Roman"/>
          <w:color w:val="auto"/>
          <w:sz w:val="22"/>
          <w:szCs w:val="24"/>
        </w:rPr>
        <w:t>2</w:t>
      </w:r>
      <w:r w:rsidR="00A7610A">
        <w:rPr>
          <w:rFonts w:ascii="Times New Roman" w:hAnsi="Times New Roman" w:cs="Times New Roman"/>
          <w:color w:val="auto"/>
          <w:sz w:val="22"/>
          <w:szCs w:val="24"/>
        </w:rPr>
        <w:t>:</w:t>
      </w:r>
      <w:r w:rsidRPr="007E3B24">
        <w:rPr>
          <w:rFonts w:ascii="Times New Roman" w:hAnsi="Times New Roman" w:cs="Times New Roman"/>
          <w:color w:val="auto"/>
          <w:sz w:val="22"/>
          <w:szCs w:val="24"/>
        </w:rPr>
        <w:t xml:space="preserve"> Lists of excluded articles by mains reasons for exclusion</w:t>
      </w:r>
      <w:bookmarkEnd w:id="1"/>
    </w:p>
    <w:p w14:paraId="0B0E1D10" w14:textId="77777777" w:rsidR="000559EE" w:rsidRPr="007E3B24" w:rsidRDefault="000559EE" w:rsidP="000559EE"/>
    <w:p w14:paraId="377D9F84" w14:textId="77777777" w:rsidR="000559EE" w:rsidRPr="007E3B24" w:rsidRDefault="000559EE" w:rsidP="000559EE">
      <w:pPr>
        <w:pStyle w:val="ListParagraph"/>
        <w:numPr>
          <w:ilvl w:val="0"/>
          <w:numId w:val="3"/>
        </w:numPr>
        <w:rPr>
          <w:b/>
        </w:rPr>
      </w:pPr>
      <w:r w:rsidRPr="007E3B24">
        <w:rPr>
          <w:b/>
        </w:rPr>
        <w:t>Risk of obesity not reported by urban exposure (N=102)</w:t>
      </w:r>
    </w:p>
    <w:p w14:paraId="695D6756" w14:textId="77777777" w:rsidR="000559EE" w:rsidRDefault="000559EE" w:rsidP="000559EE">
      <w:pPr>
        <w:pStyle w:val="ListParagraph"/>
      </w:pPr>
    </w:p>
    <w:p w14:paraId="3F524D05" w14:textId="77777777" w:rsidR="000559EE" w:rsidRDefault="000559EE" w:rsidP="000559EE">
      <w:pPr>
        <w:pStyle w:val="ListParagraph"/>
      </w:pPr>
      <w:r>
        <w:t>Abdur R, Lutfun N, Hoang Van M, Ng N, Sanjay J, et al. (2009) Social factors and overweight: evidence from nine Asian INDEPTH Network sites. (Special Issue: Risk factors for chronic non-communicable disease: the burden in Asian INDEPTH health and demographic surveillance sites.). Global Health Action 2.</w:t>
      </w:r>
    </w:p>
    <w:p w14:paraId="53619F8B" w14:textId="77777777" w:rsidR="000559EE" w:rsidRDefault="000559EE" w:rsidP="000559EE">
      <w:pPr>
        <w:pStyle w:val="ListParagraph"/>
      </w:pPr>
    </w:p>
    <w:p w14:paraId="63327275" w14:textId="77777777" w:rsidR="000559EE" w:rsidRDefault="000559EE" w:rsidP="000559EE">
      <w:pPr>
        <w:pStyle w:val="ListParagraph"/>
      </w:pPr>
      <w:r>
        <w:t>Adair L, Popkin BM, VanDerslice J, Akin J, Guilkey D, et al. (1993) Growth dynamics during the first two years of life: A prospective study in the Philippines. European Journal of Clinical Nutrition 47: 42-51.</w:t>
      </w:r>
    </w:p>
    <w:p w14:paraId="215DDFFA" w14:textId="77777777" w:rsidR="000559EE" w:rsidRDefault="000559EE" w:rsidP="000559EE">
      <w:pPr>
        <w:pStyle w:val="ListParagraph"/>
      </w:pPr>
    </w:p>
    <w:p w14:paraId="29663BC2" w14:textId="77777777" w:rsidR="000559EE" w:rsidRDefault="000559EE" w:rsidP="000559EE">
      <w:pPr>
        <w:pStyle w:val="ListParagraph"/>
      </w:pPr>
      <w:r>
        <w:t>Adair LS (2001) Size at birth predicts age at menarche. Pediatrics 107: E59.</w:t>
      </w:r>
    </w:p>
    <w:p w14:paraId="520F5552" w14:textId="77777777" w:rsidR="000559EE" w:rsidRDefault="000559EE" w:rsidP="000559EE">
      <w:pPr>
        <w:pStyle w:val="ListParagraph"/>
      </w:pPr>
    </w:p>
    <w:p w14:paraId="31490E72" w14:textId="77777777" w:rsidR="000559EE" w:rsidRDefault="000559EE" w:rsidP="000559EE">
      <w:pPr>
        <w:pStyle w:val="ListParagraph"/>
      </w:pPr>
      <w:r>
        <w:t>Adair LS (2004) Dramatic rise in overweight and obesity in adult filipino women and risk of hypertension. Obesity research 12: 1335-1341.</w:t>
      </w:r>
    </w:p>
    <w:p w14:paraId="5ABBF538" w14:textId="77777777" w:rsidR="000559EE" w:rsidRDefault="000559EE" w:rsidP="000559EE">
      <w:pPr>
        <w:pStyle w:val="ListParagraph"/>
      </w:pPr>
    </w:p>
    <w:p w14:paraId="77BB3BF5" w14:textId="77777777" w:rsidR="000559EE" w:rsidRDefault="000559EE" w:rsidP="000559EE">
      <w:pPr>
        <w:pStyle w:val="ListParagraph"/>
      </w:pPr>
      <w:r>
        <w:t>Adair LS and Guilkey DK (1997) Age-specific determinants of stunting in Filipino children. Journal of Nutrition 127: 314-320.</w:t>
      </w:r>
    </w:p>
    <w:p w14:paraId="64F8254E" w14:textId="77777777" w:rsidR="000559EE" w:rsidRDefault="000559EE" w:rsidP="000559EE">
      <w:pPr>
        <w:pStyle w:val="ListParagraph"/>
      </w:pPr>
    </w:p>
    <w:p w14:paraId="1EBC128E" w14:textId="77777777" w:rsidR="000559EE" w:rsidRDefault="000559EE" w:rsidP="000559EE">
      <w:pPr>
        <w:pStyle w:val="ListParagraph"/>
      </w:pPr>
      <w:r>
        <w:t>Adair LS and Popkin BM (1992) Prolonged lactation contributes to depletion of maternal energy reserves in Filipino women. Journal of Nutrition 122: 1643-1655.</w:t>
      </w:r>
    </w:p>
    <w:p w14:paraId="302096AC" w14:textId="77777777" w:rsidR="000559EE" w:rsidRDefault="000559EE" w:rsidP="000559EE">
      <w:pPr>
        <w:pStyle w:val="ListParagraph"/>
      </w:pPr>
    </w:p>
    <w:p w14:paraId="6D410A17" w14:textId="77777777" w:rsidR="000559EE" w:rsidRDefault="000559EE" w:rsidP="000559EE">
      <w:pPr>
        <w:pStyle w:val="ListParagraph"/>
      </w:pPr>
      <w:r>
        <w:t>Adair LS and Popkin BM (1996) Low birth weight reduces the likelihood of breast-feeding among Filipino infants. Journal of Nutrition 126: 103-112.</w:t>
      </w:r>
    </w:p>
    <w:p w14:paraId="732D0ABD" w14:textId="77777777" w:rsidR="000559EE" w:rsidRDefault="000559EE" w:rsidP="000559EE">
      <w:pPr>
        <w:pStyle w:val="ListParagraph"/>
      </w:pPr>
    </w:p>
    <w:p w14:paraId="2201F491" w14:textId="77777777" w:rsidR="000559EE" w:rsidRDefault="000559EE" w:rsidP="000559EE">
      <w:pPr>
        <w:pStyle w:val="ListParagraph"/>
      </w:pPr>
      <w:r>
        <w:t>Aekplakorn W, Abbott-Klafter J, Premgamone A, Dhanamun B, Chaikittiporn C, et al. (2007) Prevalence and management of diabetes and associated risk factors by regions of Thailand: Third National Health Examination Survey 2004. Diabetes Care 30: 2007-2012.</w:t>
      </w:r>
    </w:p>
    <w:p w14:paraId="4010148D" w14:textId="77777777" w:rsidR="000559EE" w:rsidRDefault="000559EE" w:rsidP="000559EE">
      <w:pPr>
        <w:pStyle w:val="ListParagraph"/>
      </w:pPr>
    </w:p>
    <w:p w14:paraId="43F12FB4" w14:textId="77777777" w:rsidR="000559EE" w:rsidRDefault="000559EE" w:rsidP="000559EE">
      <w:pPr>
        <w:pStyle w:val="ListParagraph"/>
      </w:pPr>
      <w:r>
        <w:t>Ahmed SM, Abdullahel H, Abdur R, Ali A, Sanjay J, et al. (2009) Clustering of chronic non-communicable disease risk factors among selected Asian populations: levels and determinants. (Special Issue: Risk factors for chronic non-communicable disease: the burden in Asian INDEPTH health and demographic surveillance sites.). Global Health Action 2.</w:t>
      </w:r>
    </w:p>
    <w:p w14:paraId="16BFD500" w14:textId="77777777" w:rsidR="000559EE" w:rsidRDefault="000559EE" w:rsidP="000559EE">
      <w:pPr>
        <w:pStyle w:val="ListParagraph"/>
      </w:pPr>
    </w:p>
    <w:p w14:paraId="585B14D9" w14:textId="77777777" w:rsidR="000559EE" w:rsidRDefault="000559EE" w:rsidP="000559EE">
      <w:pPr>
        <w:pStyle w:val="ListParagraph"/>
      </w:pPr>
      <w:r>
        <w:t>Ali O, Tan TT, Sakinah O, Khalid BA, Wu LL, et al. (1993) Prevalence of NIDDM and impaired glucose tolerance in aborigines and Malays in Malaysia and their relationship to sociodemographic, health, and nutritional factors. Diabetes Care 16: 68-75.</w:t>
      </w:r>
    </w:p>
    <w:p w14:paraId="393BBD59" w14:textId="77777777" w:rsidR="000559EE" w:rsidRDefault="000559EE" w:rsidP="000559EE">
      <w:pPr>
        <w:pStyle w:val="ListParagraph"/>
      </w:pPr>
    </w:p>
    <w:p w14:paraId="43DBC41E" w14:textId="77777777" w:rsidR="000559EE" w:rsidRDefault="000559EE" w:rsidP="000559EE">
      <w:pPr>
        <w:pStyle w:val="ListParagraph"/>
      </w:pPr>
      <w:r>
        <w:t>Anuar Zaini MZ, Lim CT, Low WY and Harun F (2005) Effects of nutritional status on academic performance of Malaysian primary school children. Asia-Pacific Journal of Public Health 17: 81-87.</w:t>
      </w:r>
    </w:p>
    <w:p w14:paraId="60FF82FF" w14:textId="77777777" w:rsidR="000559EE" w:rsidRDefault="000559EE" w:rsidP="000559EE">
      <w:pPr>
        <w:pStyle w:val="ListParagraph"/>
      </w:pPr>
    </w:p>
    <w:p w14:paraId="45515125" w14:textId="77777777" w:rsidR="000559EE" w:rsidRDefault="000559EE" w:rsidP="000559EE">
      <w:pPr>
        <w:pStyle w:val="ListParagraph"/>
      </w:pPr>
      <w:r>
        <w:t>Aramrattana A, Limpijarnkit L, Leelapat P, Sriphrapradang A, Mangklabruks A, et al. (2002) Difference in goiter rates between two areas in Mae Hong Son province despite an equally sufficient iodine supply. Journal of the Medical Association of Thailand 85: 831-838.</w:t>
      </w:r>
    </w:p>
    <w:p w14:paraId="5BA2D07B" w14:textId="77777777" w:rsidR="000559EE" w:rsidRDefault="000559EE" w:rsidP="000559EE">
      <w:pPr>
        <w:pStyle w:val="ListParagraph"/>
      </w:pPr>
    </w:p>
    <w:p w14:paraId="1024E8EF" w14:textId="77777777" w:rsidR="000559EE" w:rsidRDefault="000559EE" w:rsidP="000559EE">
      <w:pPr>
        <w:pStyle w:val="ListParagraph"/>
      </w:pPr>
      <w:r>
        <w:t>Baltazar JC, Ancheta CA, Aban IB, Fernando RE and Baquilod MM (2004) Prevalence and correlates of diabetes mellitus and impaired glucose tolerance among adults in Luzon, Philippines. Diabetes Research and Clinical Practice 64: 107-115.</w:t>
      </w:r>
    </w:p>
    <w:p w14:paraId="7308E207" w14:textId="77777777" w:rsidR="000559EE" w:rsidRDefault="000559EE" w:rsidP="000559EE">
      <w:pPr>
        <w:pStyle w:val="ListParagraph"/>
      </w:pPr>
    </w:p>
    <w:p w14:paraId="36D41224" w14:textId="77777777" w:rsidR="000559EE" w:rsidRDefault="000559EE" w:rsidP="000559EE">
      <w:pPr>
        <w:pStyle w:val="ListParagraph"/>
      </w:pPr>
      <w:r>
        <w:t>Benefice E, Levi P and Banouvong P (2012) Progressive growth deterioration in a context of nutritional transition: A case study from Vientiane (Lao PDR). Annals of Human Biology 39: 239-246.</w:t>
      </w:r>
    </w:p>
    <w:p w14:paraId="00C8C2A1" w14:textId="77777777" w:rsidR="000559EE" w:rsidRDefault="000559EE" w:rsidP="000559EE">
      <w:pPr>
        <w:pStyle w:val="ListParagraph"/>
      </w:pPr>
    </w:p>
    <w:p w14:paraId="30DF3BE8" w14:textId="77777777" w:rsidR="000559EE" w:rsidRDefault="000559EE" w:rsidP="000559EE">
      <w:pPr>
        <w:pStyle w:val="ListParagraph"/>
      </w:pPr>
      <w:r>
        <w:t>Boffetta P, McLerran D, Chen Y, Inoue M, Sinha R, et al. (2011) Body mass index and diabetes in Asia: a cross-sectional pooled analysis of 900,000 individuals in the Asia cohort consortium. PLoS ONE 51.</w:t>
      </w:r>
    </w:p>
    <w:p w14:paraId="7F0A0D91" w14:textId="77777777" w:rsidR="000559EE" w:rsidRDefault="000559EE" w:rsidP="000559EE">
      <w:pPr>
        <w:pStyle w:val="ListParagraph"/>
      </w:pPr>
    </w:p>
    <w:p w14:paraId="3FB77AA9" w14:textId="77777777" w:rsidR="000559EE" w:rsidRDefault="000559EE" w:rsidP="000559EE">
      <w:pPr>
        <w:pStyle w:val="ListParagraph"/>
      </w:pPr>
      <w:r>
        <w:t>Branch KE, Adair LS and Agustin S (2010) Prevalence and predictors of body image discrepancy and dissatisfaction among Filipino young adults. FASEB Journal Conference: Experimental Biology 20100424.</w:t>
      </w:r>
    </w:p>
    <w:p w14:paraId="7CE974BD" w14:textId="77777777" w:rsidR="000559EE" w:rsidRDefault="000559EE" w:rsidP="000559EE">
      <w:pPr>
        <w:pStyle w:val="ListParagraph"/>
      </w:pPr>
    </w:p>
    <w:p w14:paraId="23308494" w14:textId="77777777" w:rsidR="000559EE" w:rsidRDefault="000559EE" w:rsidP="000559EE">
      <w:pPr>
        <w:pStyle w:val="ListParagraph"/>
      </w:pPr>
      <w:r>
        <w:t>Casson RJ, Abraham LM, Newland HS, Muecke J, Sullivan T, et al. (2008) Corneal thickness and intraocular pressure in a nonglaucomatous Burmese population: the Meiktila Eye Study. Archives of Ophthalmology 126: 981-985.</w:t>
      </w:r>
    </w:p>
    <w:p w14:paraId="175AD671" w14:textId="77777777" w:rsidR="000559EE" w:rsidRDefault="000559EE" w:rsidP="000559EE">
      <w:pPr>
        <w:pStyle w:val="ListParagraph"/>
      </w:pPr>
    </w:p>
    <w:p w14:paraId="12E17B21" w14:textId="77777777" w:rsidR="000559EE" w:rsidRDefault="000559EE" w:rsidP="000559EE">
      <w:pPr>
        <w:pStyle w:val="ListParagraph"/>
      </w:pPr>
      <w:r>
        <w:t>Collins AE, Pakiz B and Rock CL (2008) Factors associated with obesity in Indonesian adolescents. International Journal of Pediatric Obesity 3: 58-64.</w:t>
      </w:r>
    </w:p>
    <w:p w14:paraId="6F3D5ECD" w14:textId="77777777" w:rsidR="000559EE" w:rsidRDefault="000559EE" w:rsidP="000559EE">
      <w:pPr>
        <w:pStyle w:val="ListParagraph"/>
      </w:pPr>
    </w:p>
    <w:p w14:paraId="206AD90F" w14:textId="77777777" w:rsidR="000559EE" w:rsidRDefault="000559EE" w:rsidP="000559EE">
      <w:pPr>
        <w:pStyle w:val="ListParagraph"/>
      </w:pPr>
      <w:r>
        <w:t>Craven KL and Hawks SR (2006) Cultural and western influences on the nutrition transition in Thailand. Promotion &amp; education 13: 14-20.</w:t>
      </w:r>
    </w:p>
    <w:p w14:paraId="3E15CE38" w14:textId="77777777" w:rsidR="000559EE" w:rsidRDefault="000559EE" w:rsidP="000559EE">
      <w:pPr>
        <w:pStyle w:val="ListParagraph"/>
      </w:pPr>
    </w:p>
    <w:p w14:paraId="659515E7" w14:textId="77777777" w:rsidR="000559EE" w:rsidRDefault="000559EE" w:rsidP="000559EE">
      <w:pPr>
        <w:pStyle w:val="ListParagraph"/>
      </w:pPr>
      <w:r>
        <w:t>Dahly DL, Gordon-Larsen P, Emch M, Borja J and Adair LS (2013) The spatial distribution of overweight and obesity among a birth cohort of young adult Filipinos (Cebu Philippines, 2005): An application of the Kulldorff spatial scan statistic. Nutrition and Diabetes 3.</w:t>
      </w:r>
    </w:p>
    <w:p w14:paraId="23763DC6" w14:textId="77777777" w:rsidR="000559EE" w:rsidRDefault="000559EE" w:rsidP="000559EE">
      <w:pPr>
        <w:pStyle w:val="ListParagraph"/>
      </w:pPr>
    </w:p>
    <w:p w14:paraId="0A2C9C44" w14:textId="77777777" w:rsidR="000559EE" w:rsidRDefault="000559EE" w:rsidP="000559EE">
      <w:pPr>
        <w:pStyle w:val="ListParagraph"/>
      </w:pPr>
      <w:r>
        <w:t>Fatmah Y (2011) Visceral fat with its risk factors amongst the Indonesian Javanese elderly. Journal of Public Health and Epidemiology 3: 155-161.</w:t>
      </w:r>
    </w:p>
    <w:p w14:paraId="6C738D2E" w14:textId="77777777" w:rsidR="000559EE" w:rsidRDefault="000559EE" w:rsidP="000559EE">
      <w:pPr>
        <w:pStyle w:val="ListParagraph"/>
      </w:pPr>
    </w:p>
    <w:p w14:paraId="27FC0B8F" w14:textId="77777777" w:rsidR="000559EE" w:rsidRDefault="000559EE" w:rsidP="000559EE">
      <w:pPr>
        <w:pStyle w:val="ListParagraph"/>
      </w:pPr>
      <w:r>
        <w:t>Fitzpatrick AL, Ngo QV, Ly KA, Ton TGN, Longstreth WT, et al. (2012) Symptoms and risk factors for stroke in a community-based observational sample in Viet Nam. Journal of Epidemiology and Global Health 2: 155-163.</w:t>
      </w:r>
    </w:p>
    <w:p w14:paraId="0B542B85" w14:textId="77777777" w:rsidR="000559EE" w:rsidRDefault="000559EE" w:rsidP="000559EE">
      <w:pPr>
        <w:pStyle w:val="ListParagraph"/>
      </w:pPr>
    </w:p>
    <w:p w14:paraId="37163421" w14:textId="77777777" w:rsidR="000559EE" w:rsidRDefault="000559EE" w:rsidP="000559EE">
      <w:pPr>
        <w:pStyle w:val="ListParagraph"/>
      </w:pPr>
      <w:r>
        <w:t>Giay T and Khoi HH (1994) Use of body mass index in the assessment of adult nutritional status in Vietnam. European Journal of Clinical Nutrition 48: S124-S130.</w:t>
      </w:r>
    </w:p>
    <w:p w14:paraId="69DAB346" w14:textId="77777777" w:rsidR="000559EE" w:rsidRDefault="000559EE" w:rsidP="000559EE">
      <w:pPr>
        <w:pStyle w:val="ListParagraph"/>
      </w:pPr>
    </w:p>
    <w:p w14:paraId="061C63BE" w14:textId="77777777" w:rsidR="000559EE" w:rsidRDefault="000559EE" w:rsidP="000559EE">
      <w:pPr>
        <w:pStyle w:val="ListParagraph"/>
      </w:pPr>
      <w:r>
        <w:t>Gopalakrishnan S, Ganeshkumar P, Prakash MV, Christopher and Amalraj V (2012) Prevalence of overweight/obesity among the medical students, Malaysia. Med J Malaysia 67: 442-444.</w:t>
      </w:r>
    </w:p>
    <w:p w14:paraId="0A2B254D" w14:textId="77777777" w:rsidR="000559EE" w:rsidRDefault="000559EE" w:rsidP="000559EE">
      <w:pPr>
        <w:pStyle w:val="ListParagraph"/>
      </w:pPr>
    </w:p>
    <w:p w14:paraId="3442B412" w14:textId="77777777" w:rsidR="000559EE" w:rsidRDefault="000559EE" w:rsidP="000559EE">
      <w:pPr>
        <w:pStyle w:val="ListParagraph"/>
      </w:pPr>
      <w:r>
        <w:t>Ha Huy K and Tu G (1995) Use of food intake and body mass index (BMI) in the assessment of adult nutritional status in Viet Nam including a maternal-child analysis. Asia Pacific Journal of Clinical Nutrition 4: 220-224.</w:t>
      </w:r>
    </w:p>
    <w:p w14:paraId="7E02D9BF" w14:textId="77777777" w:rsidR="000559EE" w:rsidRDefault="000559EE" w:rsidP="000559EE">
      <w:pPr>
        <w:pStyle w:val="ListParagraph"/>
      </w:pPr>
    </w:p>
    <w:p w14:paraId="4E6871F7" w14:textId="77777777" w:rsidR="000559EE" w:rsidRDefault="000559EE" w:rsidP="000559EE">
      <w:pPr>
        <w:pStyle w:val="ListParagraph"/>
      </w:pPr>
      <w:r>
        <w:t>He J, Neal B, Gu D, Suriyawongpaisal P, Xin X, et al. (2004) International collaborative study of cardiovascular disease in Asia: design, rationale, and preliminary results. Ethnicity &amp; disease 14: 260-268.</w:t>
      </w:r>
    </w:p>
    <w:p w14:paraId="17E8FB0E" w14:textId="77777777" w:rsidR="000559EE" w:rsidRDefault="000559EE" w:rsidP="000559EE">
      <w:pPr>
        <w:pStyle w:val="ListParagraph"/>
      </w:pPr>
    </w:p>
    <w:p w14:paraId="5FF41842" w14:textId="77777777" w:rsidR="000559EE" w:rsidRDefault="000559EE" w:rsidP="000559EE">
      <w:pPr>
        <w:pStyle w:val="ListParagraph"/>
      </w:pPr>
      <w:r>
        <w:t>Heinrich-Weltzien R, Monse B, Benzian H, Heinrich J and Kromeyer-Hauschild K (2013) Association of dental caries and weight status in 6- to 7-year-old Filipino children. Clinical Oral Investigations 17: 1515-1523.</w:t>
      </w:r>
    </w:p>
    <w:p w14:paraId="32538374" w14:textId="77777777" w:rsidR="000559EE" w:rsidRDefault="000559EE" w:rsidP="000559EE">
      <w:pPr>
        <w:pStyle w:val="ListParagraph"/>
      </w:pPr>
    </w:p>
    <w:p w14:paraId="48E6CD0F" w14:textId="77777777" w:rsidR="000559EE" w:rsidRDefault="000559EE" w:rsidP="000559EE">
      <w:pPr>
        <w:pStyle w:val="ListParagraph"/>
      </w:pPr>
      <w:r>
        <w:t>Henry CJK, Webster-Gandy J and Varakamin C (2001) A comparison of physical activity levels in two contrasting elderly populations in Thailand. American Journal of Human Biology 13: 310-315.</w:t>
      </w:r>
    </w:p>
    <w:p w14:paraId="5955A312" w14:textId="77777777" w:rsidR="000559EE" w:rsidRDefault="000559EE" w:rsidP="000559EE">
      <w:pPr>
        <w:pStyle w:val="ListParagraph"/>
      </w:pPr>
    </w:p>
    <w:p w14:paraId="455DD596" w14:textId="77777777" w:rsidR="000559EE" w:rsidRDefault="000559EE" w:rsidP="000559EE">
      <w:pPr>
        <w:pStyle w:val="ListParagraph"/>
      </w:pPr>
      <w:r>
        <w:t>Hien VTT, Khan NC, Lam NT, Mal LB, Le DN, et al. (2005) Determining the prevalence of osteoporosis and related factors using quantitative ultrasound in Vietnamese adult women. American Journal of Epidemiology 161: 824-830.</w:t>
      </w:r>
    </w:p>
    <w:p w14:paraId="3BD7B27C" w14:textId="77777777" w:rsidR="000559EE" w:rsidRDefault="000559EE" w:rsidP="000559EE">
      <w:pPr>
        <w:pStyle w:val="ListParagraph"/>
      </w:pPr>
    </w:p>
    <w:p w14:paraId="5CE71477" w14:textId="77777777" w:rsidR="000559EE" w:rsidRDefault="000559EE" w:rsidP="000559EE">
      <w:pPr>
        <w:pStyle w:val="ListParagraph"/>
      </w:pPr>
      <w:r>
        <w:t>Hirata M, Kuropakornpong V, Funahara Y, Kamae I and Sato S (1998) Obesity among school children in a province of southern Thailand and its association with socioeconomic status. Environmental Health and Preventive Medicine 3: 67-72.</w:t>
      </w:r>
    </w:p>
    <w:p w14:paraId="2808F5C5" w14:textId="77777777" w:rsidR="000559EE" w:rsidRDefault="000559EE" w:rsidP="000559EE">
      <w:pPr>
        <w:pStyle w:val="ListParagraph"/>
      </w:pPr>
    </w:p>
    <w:p w14:paraId="7AC9468D" w14:textId="77777777" w:rsidR="000559EE" w:rsidRDefault="000559EE" w:rsidP="000559EE">
      <w:pPr>
        <w:pStyle w:val="ListParagraph"/>
      </w:pPr>
      <w:r>
        <w:t>Hong TK, Trang NH and Dibley MJ (2013) Changes in adiposity indicators of Ho Chi Minh City adolescents in a 5-year prospective cohort study. International Journal of Obesity 37: 1261-1267.</w:t>
      </w:r>
    </w:p>
    <w:p w14:paraId="16A49413" w14:textId="77777777" w:rsidR="000559EE" w:rsidRDefault="000559EE" w:rsidP="000559EE">
      <w:pPr>
        <w:pStyle w:val="ListParagraph"/>
      </w:pPr>
    </w:p>
    <w:p w14:paraId="42D15254" w14:textId="77777777" w:rsidR="000559EE" w:rsidRDefault="000559EE" w:rsidP="000559EE">
      <w:pPr>
        <w:pStyle w:val="ListParagraph"/>
      </w:pPr>
      <w:r>
        <w:t>Ishine M, Wada T, Sakagami T, Pham Tien D, Tranc Duc V, et al. (2005) Comprehensive geriatric assessment for community-dwelling elderly in Asia compared with those in Japan: III. Phuto in Vietnam. Geriatrics and Gerontology International 5: 115-121.</w:t>
      </w:r>
    </w:p>
    <w:p w14:paraId="7350278B" w14:textId="77777777" w:rsidR="000559EE" w:rsidRDefault="000559EE" w:rsidP="000559EE">
      <w:pPr>
        <w:pStyle w:val="ListParagraph"/>
      </w:pPr>
    </w:p>
    <w:p w14:paraId="650A0730" w14:textId="77777777" w:rsidR="000559EE" w:rsidRDefault="000559EE" w:rsidP="000559EE">
      <w:pPr>
        <w:pStyle w:val="ListParagraph"/>
      </w:pPr>
      <w:r>
        <w:t>Ismail MN, Chee SS, Nawawi H, Yusoff K, Lim TO, et al. (2002) Obesity in Malaysia. Obesity reviews : an official journal of the International Association for the Study of Obesity 3: 203-208.</w:t>
      </w:r>
    </w:p>
    <w:p w14:paraId="4CC2BAD7" w14:textId="77777777" w:rsidR="000559EE" w:rsidRDefault="000559EE" w:rsidP="000559EE">
      <w:pPr>
        <w:pStyle w:val="ListParagraph"/>
      </w:pPr>
    </w:p>
    <w:p w14:paraId="6586B45A" w14:textId="77777777" w:rsidR="000559EE" w:rsidRDefault="000559EE" w:rsidP="000559EE">
      <w:pPr>
        <w:pStyle w:val="ListParagraph"/>
      </w:pPr>
      <w:r>
        <w:t>Jaruratanasirikul S, Sangsupawanich P, Koranantakul O, Chanvitan P, Sriplung H, et al. (2009) Influence of maternal nutrient intake and weight gain on neonatal birth weight: A prospective cohort study in southern Thailand. Journal of Maternal-Fetal and Neonatal Medicine 22: 1045-1050.</w:t>
      </w:r>
    </w:p>
    <w:p w14:paraId="7BC1D043" w14:textId="77777777" w:rsidR="000559EE" w:rsidRDefault="000559EE" w:rsidP="000559EE">
      <w:pPr>
        <w:pStyle w:val="ListParagraph"/>
      </w:pPr>
    </w:p>
    <w:p w14:paraId="555F85F0" w14:textId="77777777" w:rsidR="000559EE" w:rsidRDefault="000559EE" w:rsidP="000559EE">
      <w:pPr>
        <w:pStyle w:val="ListParagraph"/>
      </w:pPr>
      <w:r>
        <w:t>Jordan S, Lim L, Seubsman SA, Bain C, Sleigh A, et al. (2012) Secular changes and predictors of adult height for 86 105 male and female members of the Thai Cohort Study born between 1940 and 1990. Journal of Epidemiology &amp; Community Health 66: 75-80.</w:t>
      </w:r>
    </w:p>
    <w:p w14:paraId="4CA21BBB" w14:textId="77777777" w:rsidR="000559EE" w:rsidRDefault="000559EE" w:rsidP="000559EE">
      <w:pPr>
        <w:pStyle w:val="ListParagraph"/>
      </w:pPr>
    </w:p>
    <w:p w14:paraId="020EC315" w14:textId="77777777" w:rsidR="000559EE" w:rsidRDefault="000559EE" w:rsidP="000559EE">
      <w:pPr>
        <w:pStyle w:val="ListParagraph"/>
      </w:pPr>
      <w:r>
        <w:t>Julia M, van Weissenbruch MM, Delemarre-van de Waal HA and Surjono A (2006) The influence of socioeconomic status on blood pressure of Indonesian prepubertal children. Journal of Human Hypertension 20: 546-548.</w:t>
      </w:r>
    </w:p>
    <w:p w14:paraId="0B5EB08F" w14:textId="77777777" w:rsidR="000559EE" w:rsidRDefault="000559EE" w:rsidP="000559EE">
      <w:pPr>
        <w:pStyle w:val="ListParagraph"/>
      </w:pPr>
    </w:p>
    <w:p w14:paraId="4AA80CB5" w14:textId="77777777" w:rsidR="000559EE" w:rsidRDefault="000559EE" w:rsidP="000559EE">
      <w:pPr>
        <w:pStyle w:val="ListParagraph"/>
      </w:pPr>
      <w:r>
        <w:t>Kelles A and Adair L (2009) Offspring consume a more obesogenic diet than mothers in response to changing socioeconomic status and urbanization in Cebu, Philippines. International Journal of Behavioral Nutrition and Physical Activity 6.</w:t>
      </w:r>
    </w:p>
    <w:p w14:paraId="2BFC536A" w14:textId="77777777" w:rsidR="000559EE" w:rsidRDefault="000559EE" w:rsidP="000559EE">
      <w:pPr>
        <w:pStyle w:val="ListParagraph"/>
      </w:pPr>
    </w:p>
    <w:p w14:paraId="0A18C1A2" w14:textId="77777777" w:rsidR="000559EE" w:rsidRDefault="000559EE" w:rsidP="000559EE">
      <w:pPr>
        <w:pStyle w:val="ListParagraph"/>
      </w:pPr>
      <w:r>
        <w:t>Khan NC, Tuyen le D, Ngoc TX, Duong PH and Khoi HH (2007) Reduction in childhood malnutrition in Vietnam from 1990 to 2004. Asia Pacific Journal of Clinical Nutrition 16: 274-278.</w:t>
      </w:r>
    </w:p>
    <w:p w14:paraId="72C91933" w14:textId="77777777" w:rsidR="000559EE" w:rsidRDefault="000559EE" w:rsidP="000559EE">
      <w:pPr>
        <w:pStyle w:val="ListParagraph"/>
      </w:pPr>
    </w:p>
    <w:p w14:paraId="27D89FF5" w14:textId="77777777" w:rsidR="000559EE" w:rsidRDefault="000559EE" w:rsidP="000559EE">
      <w:pPr>
        <w:pStyle w:val="ListParagraph"/>
      </w:pPr>
      <w:r>
        <w:t>Kieu NT, Yasugi E, Hung NT, Kido T, Kondo K, et al. (2002) Serum fatty acids, lipoprotein (a) and apolipoprotein profiles of middle-aged men and women in South Vietnam. Asia Pacific journal of clinical nutrition 11: 112-116.</w:t>
      </w:r>
    </w:p>
    <w:p w14:paraId="3C7D392B" w14:textId="77777777" w:rsidR="000559EE" w:rsidRDefault="000559EE" w:rsidP="000559EE">
      <w:pPr>
        <w:pStyle w:val="ListParagraph"/>
      </w:pPr>
    </w:p>
    <w:p w14:paraId="2B07052F" w14:textId="77777777" w:rsidR="000559EE" w:rsidRDefault="000559EE" w:rsidP="000559EE">
      <w:pPr>
        <w:pStyle w:val="ListParagraph"/>
      </w:pPr>
      <w:r>
        <w:t>Kim BK, Choi YS, Oak CH, Park YH, Kim JH, et al. (2012) Determination of thyroid volume by ultrasonography among schoolchildren in Philippines. International Journal of Endocrinology 2012.</w:t>
      </w:r>
    </w:p>
    <w:p w14:paraId="475E9864" w14:textId="77777777" w:rsidR="000559EE" w:rsidRDefault="000559EE" w:rsidP="000559EE">
      <w:pPr>
        <w:pStyle w:val="ListParagraph"/>
      </w:pPr>
    </w:p>
    <w:p w14:paraId="130916A3" w14:textId="77777777" w:rsidR="000559EE" w:rsidRDefault="000559EE" w:rsidP="000559EE">
      <w:pPr>
        <w:pStyle w:val="ListParagraph"/>
      </w:pPr>
      <w:r>
        <w:t>King H, Keuky L, Seng S, Khun T, Roglic G, et al. (2005) Diabetes and associated disorders in Cambodia: Two epidemiological surveys. Lancet 366: 1633-1639.</w:t>
      </w:r>
    </w:p>
    <w:p w14:paraId="5EB62AAD" w14:textId="77777777" w:rsidR="000559EE" w:rsidRDefault="000559EE" w:rsidP="000559EE">
      <w:pPr>
        <w:pStyle w:val="ListParagraph"/>
      </w:pPr>
    </w:p>
    <w:p w14:paraId="0D902949" w14:textId="77777777" w:rsidR="000559EE" w:rsidRDefault="000559EE" w:rsidP="000559EE">
      <w:pPr>
        <w:pStyle w:val="ListParagraph"/>
      </w:pPr>
      <w:r>
        <w:t>Laillou A, Wieringa F, Tran TN, Van PT, Le BM, et al. (2013) Hypovitaminosis D and mild hypocalcaemia are highly prevalent among young Vietnamese children and women and related to low dietary intake. PLoS ONE [Electronic Resource] 8.</w:t>
      </w:r>
    </w:p>
    <w:p w14:paraId="6E8C815A" w14:textId="77777777" w:rsidR="000559EE" w:rsidRDefault="000559EE" w:rsidP="000559EE">
      <w:pPr>
        <w:pStyle w:val="ListParagraph"/>
      </w:pPr>
    </w:p>
    <w:p w14:paraId="1F4B3D81" w14:textId="77777777" w:rsidR="000559EE" w:rsidRDefault="000559EE" w:rsidP="000559EE">
      <w:pPr>
        <w:pStyle w:val="ListParagraph"/>
      </w:pPr>
      <w:r>
        <w:t>Lee YY, Muda WAMW and Suzuki M (2012) The burden of malnutrition among school children in Kelantan, Malaysia. FASEB Journal Conference: Experimental Biology 20120421.</w:t>
      </w:r>
    </w:p>
    <w:p w14:paraId="24832F3E" w14:textId="77777777" w:rsidR="000559EE" w:rsidRDefault="000559EE" w:rsidP="000559EE">
      <w:pPr>
        <w:pStyle w:val="ListParagraph"/>
      </w:pPr>
    </w:p>
    <w:p w14:paraId="57B82BE6" w14:textId="77777777" w:rsidR="000559EE" w:rsidRDefault="000559EE" w:rsidP="000559EE">
      <w:pPr>
        <w:pStyle w:val="ListParagraph"/>
      </w:pPr>
      <w:r>
        <w:t>Lim TO, Ding LM, Zaki M, Merican I, Kew ST, et al. (2000) Clustering of hypertension, abnormal glucose tolerance, hypercholesterolaemia and obesity in Malaysian adult population. The Medical journal of Malaysia 55: 196-208.</w:t>
      </w:r>
    </w:p>
    <w:p w14:paraId="4F78F03E" w14:textId="77777777" w:rsidR="000559EE" w:rsidRDefault="000559EE" w:rsidP="000559EE">
      <w:pPr>
        <w:pStyle w:val="ListParagraph"/>
      </w:pPr>
    </w:p>
    <w:p w14:paraId="6DA5649F" w14:textId="77777777" w:rsidR="000559EE" w:rsidRDefault="000559EE" w:rsidP="000559EE">
      <w:pPr>
        <w:pStyle w:val="ListParagraph"/>
      </w:pPr>
      <w:r>
        <w:t>Lim TO, Ding LM, Zaki M, Suleiman AB, Fatimah S, et al. (2000) Distribution of body weight, height and body mass index in a national sample of Malaysian adults. Med J Malaysia 55: 108-128.</w:t>
      </w:r>
    </w:p>
    <w:p w14:paraId="7D120964" w14:textId="77777777" w:rsidR="000559EE" w:rsidRDefault="000559EE" w:rsidP="000559EE">
      <w:pPr>
        <w:pStyle w:val="ListParagraph"/>
      </w:pPr>
    </w:p>
    <w:p w14:paraId="37FF353E" w14:textId="77777777" w:rsidR="000559EE" w:rsidRDefault="000559EE" w:rsidP="000559EE">
      <w:pPr>
        <w:pStyle w:val="ListParagraph"/>
      </w:pPr>
      <w:r>
        <w:t>Lim TO, Rugayah B and Maimunah AH (2004) Familial aggregation and determinants of post challenge blood glucose in four ethnic populations. The Medical journal of Malaysia 59: 357-371.</w:t>
      </w:r>
    </w:p>
    <w:p w14:paraId="54AA655D" w14:textId="77777777" w:rsidR="000559EE" w:rsidRDefault="000559EE" w:rsidP="000559EE">
      <w:pPr>
        <w:pStyle w:val="ListParagraph"/>
      </w:pPr>
    </w:p>
    <w:p w14:paraId="27FF7275" w14:textId="77777777" w:rsidR="000559EE" w:rsidRDefault="000559EE" w:rsidP="000559EE">
      <w:pPr>
        <w:pStyle w:val="ListParagraph"/>
      </w:pPr>
      <w:r>
        <w:t>Mandeep S, Nerenthran L, Chettiar R, Kunsiong D, Gimbo J, et al. (2012) Evidence for rural predominance of Helicobacter pylori: A community based study in Sabah, East Malaysia. Journal of Gastroenterology and Hepatology 27: 20.</w:t>
      </w:r>
    </w:p>
    <w:p w14:paraId="0DD6CBE6" w14:textId="77777777" w:rsidR="000559EE" w:rsidRDefault="000559EE" w:rsidP="000559EE">
      <w:pPr>
        <w:pStyle w:val="ListParagraph"/>
      </w:pPr>
    </w:p>
    <w:p w14:paraId="0458DE6C" w14:textId="77777777" w:rsidR="000559EE" w:rsidRDefault="000559EE" w:rsidP="000559EE">
      <w:pPr>
        <w:pStyle w:val="ListParagraph"/>
      </w:pPr>
      <w:r>
        <w:t>Migasena P, Thurnham DI, Pongpaew P, Hongthong K and Harinasuta C (1974) Anthropometric studies in pre-school children in Northeast Thailand. Journal of Nutritional Science &amp; Vitaminology 20: 127-132.</w:t>
      </w:r>
    </w:p>
    <w:p w14:paraId="60597A9F" w14:textId="77777777" w:rsidR="000559EE" w:rsidRDefault="000559EE" w:rsidP="000559EE">
      <w:pPr>
        <w:pStyle w:val="ListParagraph"/>
      </w:pPr>
    </w:p>
    <w:p w14:paraId="63C2181A" w14:textId="77777777" w:rsidR="000559EE" w:rsidRDefault="000559EE" w:rsidP="000559EE">
      <w:pPr>
        <w:pStyle w:val="ListParagraph"/>
      </w:pPr>
      <w:r>
        <w:t>Moench-Pfanner R, Pee Sd, Bloem MW, Foote D, Kosen S, et al. (2005) Food-for-work programs in Indonesia had a limited effect on anemia. Journal of Nutrition 135: 1423-1429.</w:t>
      </w:r>
    </w:p>
    <w:p w14:paraId="28237E54" w14:textId="77777777" w:rsidR="000559EE" w:rsidRDefault="000559EE" w:rsidP="000559EE">
      <w:pPr>
        <w:pStyle w:val="ListParagraph"/>
      </w:pPr>
    </w:p>
    <w:p w14:paraId="74B23108" w14:textId="77777777" w:rsidR="000559EE" w:rsidRDefault="000559EE" w:rsidP="000559EE">
      <w:pPr>
        <w:pStyle w:val="ListParagraph"/>
      </w:pPr>
      <w:r>
        <w:t>Mohamad WB, Mokhtar N, Mafauzy M, Mustaffa BE and Musalmah M (1996) Prevalance of obesity and overweight in northeastern peninsular Malaysia and their relationship with cardiovascular risk factors. Southeast Asian Journal of Tropical Medicine &amp; Public Health 27: 339-342.</w:t>
      </w:r>
    </w:p>
    <w:p w14:paraId="730FFBE9" w14:textId="77777777" w:rsidR="000559EE" w:rsidRDefault="000559EE" w:rsidP="000559EE">
      <w:pPr>
        <w:pStyle w:val="ListParagraph"/>
      </w:pPr>
    </w:p>
    <w:p w14:paraId="47400B29" w14:textId="77777777" w:rsidR="000559EE" w:rsidRDefault="000559EE" w:rsidP="000559EE">
      <w:pPr>
        <w:pStyle w:val="ListParagraph"/>
      </w:pPr>
      <w:r>
        <w:t>Narksawat K, Tonmukayakul U and Boonthum A (2009) Association between nutritional status and dental caries in permanent dentition among primary schoolchildren aged 12-14 years, Thailand. Southeast Asian Journal of Tropical Medicine and Public Health 40: 338-344.</w:t>
      </w:r>
    </w:p>
    <w:p w14:paraId="7EF904EC" w14:textId="77777777" w:rsidR="000559EE" w:rsidRDefault="000559EE" w:rsidP="000559EE">
      <w:pPr>
        <w:pStyle w:val="ListParagraph"/>
      </w:pPr>
    </w:p>
    <w:p w14:paraId="323EDA8E" w14:textId="77777777" w:rsidR="000559EE" w:rsidRDefault="000559EE" w:rsidP="000559EE">
      <w:pPr>
        <w:pStyle w:val="ListParagraph"/>
      </w:pPr>
      <w:r>
        <w:t>Nazri SM, Imran MK, Ismail IM and Faris AA (2008) Prevalence of overweight and self-reported chronic diseases among residents in Pulau Kundur, Kelantan, Malaysia.</w:t>
      </w:r>
    </w:p>
    <w:p w14:paraId="30534723" w14:textId="77777777" w:rsidR="000559EE" w:rsidRDefault="000559EE" w:rsidP="000559EE">
      <w:pPr>
        <w:pStyle w:val="ListParagraph"/>
      </w:pPr>
    </w:p>
    <w:p w14:paraId="05DCE37C" w14:textId="77777777" w:rsidR="000559EE" w:rsidRDefault="000559EE" w:rsidP="000559EE">
      <w:pPr>
        <w:pStyle w:val="ListParagraph"/>
      </w:pPr>
      <w:r>
        <w:t>Nguyen HT, Eriksson B, Nguyen LT, Nguyen CT, Petzold M, et al. (2012) Physical growth during the first year of life. A longitudinal study in rural and urban areas of Hanoi, Vietnam. BMC pediatrics 12: 26.</w:t>
      </w:r>
    </w:p>
    <w:p w14:paraId="060FB064" w14:textId="77777777" w:rsidR="000559EE" w:rsidRDefault="000559EE" w:rsidP="000559EE">
      <w:pPr>
        <w:pStyle w:val="ListParagraph"/>
      </w:pPr>
    </w:p>
    <w:p w14:paraId="22EEA37A" w14:textId="77777777" w:rsidR="000559EE" w:rsidRDefault="000559EE" w:rsidP="000559EE">
      <w:pPr>
        <w:pStyle w:val="ListParagraph"/>
      </w:pPr>
      <w:r>
        <w:t>Nguyen HT, Eriksson B, Petzold M, Bondjers G, Tran TK, et al. (2013) Factors associated with physical growth of children during the first two years of life in rural and urban areas of Vietnam. BMC Pediatrics 13.</w:t>
      </w:r>
    </w:p>
    <w:p w14:paraId="38024D2C" w14:textId="77777777" w:rsidR="000559EE" w:rsidRDefault="000559EE" w:rsidP="000559EE">
      <w:pPr>
        <w:pStyle w:val="ListParagraph"/>
      </w:pPr>
    </w:p>
    <w:p w14:paraId="4B576042" w14:textId="77777777" w:rsidR="000559EE" w:rsidRDefault="000559EE" w:rsidP="000559EE">
      <w:pPr>
        <w:pStyle w:val="ListParagraph"/>
      </w:pPr>
      <w:r>
        <w:t>Nguyen PV, Hong TK, Hoang T, Nguyen DT and Robert AR (2013) High prevalence of overweight among adolescents in Ho Chi Minh City, Vietnam. BMC Public Health 13.</w:t>
      </w:r>
    </w:p>
    <w:p w14:paraId="7214A48E" w14:textId="77777777" w:rsidR="000559EE" w:rsidRDefault="000559EE" w:rsidP="000559EE">
      <w:pPr>
        <w:pStyle w:val="ListParagraph"/>
      </w:pPr>
    </w:p>
    <w:p w14:paraId="1CF9E0F6" w14:textId="77777777" w:rsidR="000559EE" w:rsidRDefault="000559EE" w:rsidP="000559EE">
      <w:pPr>
        <w:pStyle w:val="ListParagraph"/>
      </w:pPr>
      <w:r>
        <w:t>Nguyen QN, Pham ST, Do LD, Nguyen VL, Wall S, et al. (2012) Cardiovascular disease risk factor patterns and their implications for intervention strategies in vietnam. International Journal of Hypertension 2012.</w:t>
      </w:r>
    </w:p>
    <w:p w14:paraId="3937FD22" w14:textId="77777777" w:rsidR="000559EE" w:rsidRDefault="000559EE" w:rsidP="000559EE">
      <w:pPr>
        <w:pStyle w:val="ListParagraph"/>
      </w:pPr>
    </w:p>
    <w:p w14:paraId="33F6CAEF" w14:textId="77777777" w:rsidR="000559EE" w:rsidRDefault="000559EE" w:rsidP="000559EE">
      <w:pPr>
        <w:pStyle w:val="ListParagraph"/>
      </w:pPr>
      <w:r>
        <w:t>Nogueira A, Marcopito L, Lanas F, Galdames D, Jialiang W, et al. (1994) Socio-economic status and risk factors for cardiovascular disease: A multicentre collaborative study in the International Clinical Epidemiology Network (INCLEN). Journal of Clinical Epidemiology 47: 1401-1409.</w:t>
      </w:r>
    </w:p>
    <w:p w14:paraId="1DD3F48A" w14:textId="77777777" w:rsidR="000559EE" w:rsidRDefault="000559EE" w:rsidP="000559EE">
      <w:pPr>
        <w:pStyle w:val="ListParagraph"/>
      </w:pPr>
    </w:p>
    <w:p w14:paraId="67591112" w14:textId="77777777" w:rsidR="000559EE" w:rsidRDefault="000559EE" w:rsidP="000559EE">
      <w:pPr>
        <w:pStyle w:val="ListParagraph"/>
      </w:pPr>
      <w:r>
        <w:t>Norshahida A and Naleena Devi M (2012) The relationship between mothers' educational level and feeding practices among children in selected kindergartens in Selangor, Malaysia: a cross-sectional study. Asian Journal of Clinical Nutrition 4: 39-52.</w:t>
      </w:r>
    </w:p>
    <w:p w14:paraId="5EF0CF8E" w14:textId="77777777" w:rsidR="000559EE" w:rsidRDefault="000559EE" w:rsidP="000559EE">
      <w:pPr>
        <w:pStyle w:val="ListParagraph"/>
      </w:pPr>
    </w:p>
    <w:p w14:paraId="575769A1" w14:textId="77777777" w:rsidR="000559EE" w:rsidRDefault="000559EE" w:rsidP="000559EE">
      <w:pPr>
        <w:pStyle w:val="ListParagraph"/>
      </w:pPr>
      <w:r>
        <w:t>Oktavianthi S, Trimarsanto H, Febinia CA, Suastika K, Saraswati MR, et al. (2012) Uncoupling protein 2 gene polymorphisms are associated with obesity. Cardiovascular Diabetology 11.</w:t>
      </w:r>
    </w:p>
    <w:p w14:paraId="4F7C26AB" w14:textId="77777777" w:rsidR="000559EE" w:rsidRDefault="000559EE" w:rsidP="000559EE">
      <w:pPr>
        <w:pStyle w:val="ListParagraph"/>
      </w:pPr>
    </w:p>
    <w:p w14:paraId="68E45E83" w14:textId="77777777" w:rsidR="000559EE" w:rsidRDefault="000559EE" w:rsidP="000559EE">
      <w:pPr>
        <w:pStyle w:val="ListParagraph"/>
      </w:pPr>
      <w:r>
        <w:t>Osman A, Tan TT, Sakinah O, Khalid BAK, Wu LL, et al. (1996) Blood glucose and glycosylated haemoglobin in Malays and Aborigines in Malaysia. Medical Journal of Malaysia 51: 179-187.</w:t>
      </w:r>
    </w:p>
    <w:p w14:paraId="1C0AB31D" w14:textId="77777777" w:rsidR="000559EE" w:rsidRDefault="000559EE" w:rsidP="000559EE">
      <w:pPr>
        <w:pStyle w:val="ListParagraph"/>
      </w:pPr>
    </w:p>
    <w:p w14:paraId="61862C1C" w14:textId="77777777" w:rsidR="000559EE" w:rsidRDefault="000559EE" w:rsidP="000559EE">
      <w:pPr>
        <w:pStyle w:val="ListParagraph"/>
      </w:pPr>
      <w:r>
        <w:t>Paciorek CJ, Stevens GA, Finucane MM, Ezzati M, Barquera S, et al. (2013) Children's height and weight in rural and urban populations in low-income and middle-income countries: A systematic analysis of population-representative data. The Lancet Global Health 1: e300-e309.</w:t>
      </w:r>
    </w:p>
    <w:p w14:paraId="7357206F" w14:textId="77777777" w:rsidR="000559EE" w:rsidRDefault="000559EE" w:rsidP="000559EE">
      <w:pPr>
        <w:pStyle w:val="ListParagraph"/>
      </w:pPr>
    </w:p>
    <w:p w14:paraId="70844299" w14:textId="77777777" w:rsidR="000559EE" w:rsidRDefault="000559EE" w:rsidP="000559EE">
      <w:pPr>
        <w:pStyle w:val="ListParagraph"/>
      </w:pPr>
      <w:r>
        <w:t>Padang C, Muirden KD, Schumacher HR, Darmawan J and Nasution AR (2006) Characteristics of chronic gout in Northern Sulawesi, Indonesia. Journal of Rheumatology 33: 1813-1817.</w:t>
      </w:r>
    </w:p>
    <w:p w14:paraId="1CFBE697" w14:textId="77777777" w:rsidR="000559EE" w:rsidRDefault="000559EE" w:rsidP="000559EE">
      <w:pPr>
        <w:pStyle w:val="ListParagraph"/>
      </w:pPr>
    </w:p>
    <w:p w14:paraId="06C9DDD7" w14:textId="77777777" w:rsidR="000559EE" w:rsidRDefault="000559EE" w:rsidP="000559EE">
      <w:pPr>
        <w:pStyle w:val="ListParagraph"/>
      </w:pPr>
      <w:r>
        <w:t>Pangaribuan R, Erhardt JG, Scherbaum V and Biesalski HK (2003) Vitamin A capsule distribution to control vitamin A deficiency in Indonesia: effect of supplementation in pre-school children and compliance with the programme. Public Health Nutrition 6: 209-216.</w:t>
      </w:r>
    </w:p>
    <w:p w14:paraId="09503050" w14:textId="77777777" w:rsidR="000559EE" w:rsidRDefault="000559EE" w:rsidP="000559EE">
      <w:pPr>
        <w:pStyle w:val="ListParagraph"/>
      </w:pPr>
    </w:p>
    <w:p w14:paraId="645A312C" w14:textId="77777777" w:rsidR="000559EE" w:rsidRDefault="000559EE" w:rsidP="000559EE">
      <w:pPr>
        <w:pStyle w:val="ListParagraph"/>
      </w:pPr>
      <w:r>
        <w:t>Pedro Ma RA and Barba CVC (2001) Nutritional issues and status of older persons of the Philippines: The IUNS, cronos and other studies. Journal of Nutrition, Health and Aging 5: 92-96.</w:t>
      </w:r>
    </w:p>
    <w:p w14:paraId="731D4317" w14:textId="77777777" w:rsidR="000559EE" w:rsidRDefault="000559EE" w:rsidP="000559EE">
      <w:pPr>
        <w:pStyle w:val="ListParagraph"/>
      </w:pPr>
    </w:p>
    <w:p w14:paraId="44A3CEF4" w14:textId="77777777" w:rsidR="000559EE" w:rsidRDefault="000559EE" w:rsidP="000559EE">
      <w:pPr>
        <w:pStyle w:val="ListParagraph"/>
      </w:pPr>
      <w:r>
        <w:t>Phan Si Q, Charles MA, Nguyen Huy C, Le Huy L, Nguyen Anh T, et al. (1994) Blood glucose distribution and prevalence of diabetes in Hanoi (Vietnam). American Journal of Epidemiology 139: 713-722.</w:t>
      </w:r>
    </w:p>
    <w:p w14:paraId="5B473B62" w14:textId="77777777" w:rsidR="000559EE" w:rsidRDefault="000559EE" w:rsidP="000559EE">
      <w:pPr>
        <w:pStyle w:val="ListParagraph"/>
      </w:pPr>
    </w:p>
    <w:p w14:paraId="56BE0926" w14:textId="77777777" w:rsidR="000559EE" w:rsidRDefault="000559EE" w:rsidP="000559EE">
      <w:pPr>
        <w:pStyle w:val="ListParagraph"/>
      </w:pPr>
      <w:r>
        <w:t>Phimmasone K, Douangpoutha I, Fauveau V and Pholsena P (1996) Nutritional status of children in the Lao PDR. Journal of Tropical Pediatrics 42: 5-11.</w:t>
      </w:r>
    </w:p>
    <w:p w14:paraId="5371DBE2" w14:textId="77777777" w:rsidR="000559EE" w:rsidRDefault="000559EE" w:rsidP="000559EE">
      <w:pPr>
        <w:pStyle w:val="ListParagraph"/>
      </w:pPr>
    </w:p>
    <w:p w14:paraId="520D4837" w14:textId="77777777" w:rsidR="000559EE" w:rsidRDefault="000559EE" w:rsidP="000559EE">
      <w:pPr>
        <w:pStyle w:val="ListParagraph"/>
      </w:pPr>
      <w:r>
        <w:t>Pongchaiyakul C, Limpawattana P, Kotruchin P and Rajatanavin R (2013) Prevalence of sarcopenia and associated factors among Thai population. Journal of Bone &amp; Mineral Metabolism 31: 346-350.</w:t>
      </w:r>
    </w:p>
    <w:p w14:paraId="62983B06" w14:textId="77777777" w:rsidR="000559EE" w:rsidRDefault="000559EE" w:rsidP="000559EE">
      <w:pPr>
        <w:pStyle w:val="ListParagraph"/>
      </w:pPr>
    </w:p>
    <w:p w14:paraId="051D353E" w14:textId="77777777" w:rsidR="000559EE" w:rsidRDefault="000559EE" w:rsidP="000559EE">
      <w:pPr>
        <w:pStyle w:val="ListParagraph"/>
      </w:pPr>
      <w:r>
        <w:t>Pongchaiyakul C, Nguyen TV, Kosulwat V, Rojroongwasinkul N, Charoenkiatkul S, et al. (2005) Contribution of lean tissue mass to the urban-rural difference in bone mineral density. Osteoporosis International 16: 1761-1768.</w:t>
      </w:r>
    </w:p>
    <w:p w14:paraId="4C9039C1" w14:textId="77777777" w:rsidR="000559EE" w:rsidRDefault="000559EE" w:rsidP="000559EE">
      <w:pPr>
        <w:pStyle w:val="ListParagraph"/>
      </w:pPr>
    </w:p>
    <w:p w14:paraId="54047DB9" w14:textId="77777777" w:rsidR="000559EE" w:rsidRDefault="000559EE" w:rsidP="000559EE">
      <w:pPr>
        <w:pStyle w:val="ListParagraph"/>
      </w:pPr>
      <w:r>
        <w:t>Pongchaiyakul C, Nguyen TV, Kosulwat V, Rojroongwasinkul N, Charoenkiatkul S, et al. (2005) Effect of urbanization on bone mineral density: a Thai epidemiological study. BMC Musculoskeletal Disorders 6.</w:t>
      </w:r>
    </w:p>
    <w:p w14:paraId="4B580F87" w14:textId="77777777" w:rsidR="000559EE" w:rsidRDefault="000559EE" w:rsidP="000559EE">
      <w:pPr>
        <w:pStyle w:val="ListParagraph"/>
      </w:pPr>
    </w:p>
    <w:p w14:paraId="0C588869" w14:textId="77777777" w:rsidR="000559EE" w:rsidRDefault="000559EE" w:rsidP="000559EE">
      <w:pPr>
        <w:pStyle w:val="ListParagraph"/>
      </w:pPr>
      <w:r>
        <w:t>Prodjosudjadi W, Suhardjono, Suwitra K, Pranawa, Widiana IGR, et al. (2009) Detection and prevention of chronic kidney disease in Indonesia: Initial community screening. Nephrology 14: 669-674.</w:t>
      </w:r>
    </w:p>
    <w:p w14:paraId="3B75D9DE" w14:textId="77777777" w:rsidR="000559EE" w:rsidRDefault="000559EE" w:rsidP="000559EE">
      <w:pPr>
        <w:pStyle w:val="ListParagraph"/>
      </w:pPr>
    </w:p>
    <w:p w14:paraId="3333FC8E" w14:textId="77777777" w:rsidR="000559EE" w:rsidRDefault="000559EE" w:rsidP="000559EE">
      <w:pPr>
        <w:pStyle w:val="ListParagraph"/>
      </w:pPr>
      <w:r>
        <w:t>Purwestri RC, Scherbaum V, Inayati DA, Wirawan NN, Suryantan J, et al. (2012) Supplementary feeding with locally-produced Ready-to-Use Food (RUF) for mildly wasted children on Nias Island, Indonesia: comparison of daily and weekly program outcomes. Asia Pacific journal of clinical nutrition 21: 374-379.</w:t>
      </w:r>
    </w:p>
    <w:p w14:paraId="6C6CA46E" w14:textId="77777777" w:rsidR="000559EE" w:rsidRDefault="000559EE" w:rsidP="000559EE">
      <w:pPr>
        <w:pStyle w:val="ListParagraph"/>
      </w:pPr>
    </w:p>
    <w:p w14:paraId="1EED0FCA" w14:textId="77777777" w:rsidR="000559EE" w:rsidRDefault="000559EE" w:rsidP="000559EE">
      <w:pPr>
        <w:pStyle w:val="ListParagraph"/>
      </w:pPr>
      <w:r>
        <w:t>Quyen DT, Irei AV, Sato Y, Ota F, Fujimaki Y, et al. (2004) Nutritional factors, parasite infection and allergy in rural and suburban Vietnamese school children. Journal of Medical Investigation 51: 171-177.</w:t>
      </w:r>
    </w:p>
    <w:p w14:paraId="07838DBB" w14:textId="77777777" w:rsidR="000559EE" w:rsidRDefault="000559EE" w:rsidP="000559EE">
      <w:pPr>
        <w:pStyle w:val="ListParagraph"/>
      </w:pPr>
    </w:p>
    <w:p w14:paraId="5CE0EE23" w14:textId="77777777" w:rsidR="000559EE" w:rsidRDefault="000559EE" w:rsidP="000559EE">
      <w:pPr>
        <w:pStyle w:val="ListParagraph"/>
      </w:pPr>
      <w:r>
        <w:t>Ramli AS, Daher AM, Noor Khan Nor-Ashikin M, Mat-Nasir N, Keat Ng K, et al. (2013) JIS definition identified more malaysian adults with metabolic syndrome compared to the NCEP-ATP III and IDF criteria. BioMed Research International 2013.</w:t>
      </w:r>
    </w:p>
    <w:p w14:paraId="3C1C9F30" w14:textId="77777777" w:rsidR="000559EE" w:rsidRDefault="000559EE" w:rsidP="000559EE">
      <w:pPr>
        <w:pStyle w:val="ListParagraph"/>
      </w:pPr>
    </w:p>
    <w:p w14:paraId="3113D28C" w14:textId="77777777" w:rsidR="000559EE" w:rsidRDefault="000559EE" w:rsidP="000559EE">
      <w:pPr>
        <w:pStyle w:val="ListParagraph"/>
      </w:pPr>
      <w:r>
        <w:t>Ricci JA and Becker S (1996) Risk factors for wasting and stunting among children in Metro Cebu, Philippines. American Journal of Clinical Nutrition 63: 966-975.</w:t>
      </w:r>
    </w:p>
    <w:p w14:paraId="60812417" w14:textId="77777777" w:rsidR="000559EE" w:rsidRDefault="000559EE" w:rsidP="000559EE">
      <w:pPr>
        <w:pStyle w:val="ListParagraph"/>
      </w:pPr>
    </w:p>
    <w:p w14:paraId="55528163" w14:textId="77777777" w:rsidR="000559EE" w:rsidRDefault="000559EE" w:rsidP="000559EE">
      <w:pPr>
        <w:pStyle w:val="ListParagraph"/>
      </w:pPr>
      <w:r>
        <w:t>Robson P, Bolton JM and Dugdale AE (1973) The nutrition of Malaysian aboriginal children. The American journal of clinical nutrition 26: 95-100.</w:t>
      </w:r>
    </w:p>
    <w:p w14:paraId="593A968B" w14:textId="77777777" w:rsidR="000559EE" w:rsidRDefault="000559EE" w:rsidP="000559EE">
      <w:pPr>
        <w:pStyle w:val="ListParagraph"/>
      </w:pPr>
    </w:p>
    <w:p w14:paraId="37AE3BB2" w14:textId="77777777" w:rsidR="000559EE" w:rsidRDefault="000559EE" w:rsidP="000559EE">
      <w:pPr>
        <w:pStyle w:val="ListParagraph"/>
      </w:pPr>
      <w:r>
        <w:t>Roemling C and Qaim M (2012) Obesity trends and determinants in Indonesia. Appetite 58: 1005-1013.</w:t>
      </w:r>
    </w:p>
    <w:p w14:paraId="3234F667" w14:textId="77777777" w:rsidR="000559EE" w:rsidRDefault="000559EE" w:rsidP="000559EE">
      <w:pPr>
        <w:pStyle w:val="ListParagraph"/>
      </w:pPr>
    </w:p>
    <w:p w14:paraId="34DDA5FC" w14:textId="77777777" w:rsidR="000559EE" w:rsidRDefault="000559EE" w:rsidP="000559EE">
      <w:pPr>
        <w:pStyle w:val="ListParagraph"/>
      </w:pPr>
      <w:r>
        <w:t>Ruzita AT, Osman A, Fatimah A and Khalid BAK (1996) Diabetic control among NIDDM patients in urban and rural areas in Malaysia. Medical Journal of Malaysia 51: 48-51.</w:t>
      </w:r>
    </w:p>
    <w:p w14:paraId="363582D9" w14:textId="77777777" w:rsidR="000559EE" w:rsidRDefault="000559EE" w:rsidP="000559EE">
      <w:pPr>
        <w:pStyle w:val="ListParagraph"/>
      </w:pPr>
    </w:p>
    <w:p w14:paraId="3DE9918E" w14:textId="77777777" w:rsidR="000559EE" w:rsidRDefault="000559EE" w:rsidP="000559EE">
      <w:pPr>
        <w:pStyle w:val="ListParagraph"/>
      </w:pPr>
      <w:r>
        <w:t>Rylander C, Phi DT, Odland JO and Sandanger TM (2009) Perfluorinated compounds in delivering women from south central Vietnam. Journal of Environmental Monitoring 11: 2002-2008.</w:t>
      </w:r>
    </w:p>
    <w:p w14:paraId="4481BC71" w14:textId="77777777" w:rsidR="000559EE" w:rsidRDefault="000559EE" w:rsidP="000559EE">
      <w:pPr>
        <w:pStyle w:val="ListParagraph"/>
      </w:pPr>
    </w:p>
    <w:p w14:paraId="40271C4F" w14:textId="77777777" w:rsidR="000559EE" w:rsidRDefault="000559EE" w:rsidP="000559EE">
      <w:pPr>
        <w:pStyle w:val="ListParagraph"/>
      </w:pPr>
      <w:r>
        <w:t>Salibay CC, Dungca JZ and Claveria FG (2008) Serological survey of Toxoplasma gondii infection among urban (Manila) and suburban (Dasmarinas, Cavite) residents, Philippines. Journal of Protozoology Research 18: 26-33.</w:t>
      </w:r>
    </w:p>
    <w:p w14:paraId="3775D3B3" w14:textId="77777777" w:rsidR="000559EE" w:rsidRDefault="000559EE" w:rsidP="000559EE">
      <w:pPr>
        <w:pStyle w:val="ListParagraph"/>
      </w:pPr>
    </w:p>
    <w:p w14:paraId="3E473B11" w14:textId="77777777" w:rsidR="000559EE" w:rsidRDefault="000559EE" w:rsidP="000559EE">
      <w:pPr>
        <w:pStyle w:val="ListParagraph"/>
      </w:pPr>
      <w:r>
        <w:t>Sandjaja, Poh BK, Rojroonwasinkul N, Le Nyugen BK, Budiman B, et al. (2013) Relationship between anthropometric indicators and cognitive performance in Southeast Asian school-aged children. British Journal of Nutrition 110.</w:t>
      </w:r>
    </w:p>
    <w:p w14:paraId="4DB1C820" w14:textId="77777777" w:rsidR="000559EE" w:rsidRDefault="000559EE" w:rsidP="000559EE">
      <w:pPr>
        <w:pStyle w:val="ListParagraph"/>
      </w:pPr>
    </w:p>
    <w:p w14:paraId="3857625F" w14:textId="77777777" w:rsidR="000559EE" w:rsidRDefault="000559EE" w:rsidP="000559EE">
      <w:pPr>
        <w:pStyle w:val="ListParagraph"/>
      </w:pPr>
      <w:r>
        <w:t>Saowakontha S, Pongpaew P, Schelp FP, Rojsathaporn K, Intarakha C, et al. (1992) Pregnancy, nutrition and parasitic infection of rural and urban women in Northeast Thailand. Nutrition Research 12: 929-942.</w:t>
      </w:r>
    </w:p>
    <w:p w14:paraId="0B659BD3" w14:textId="77777777" w:rsidR="000559EE" w:rsidRDefault="000559EE" w:rsidP="000559EE">
      <w:pPr>
        <w:pStyle w:val="ListParagraph"/>
      </w:pPr>
    </w:p>
    <w:p w14:paraId="5417A1CD" w14:textId="77777777" w:rsidR="000559EE" w:rsidRDefault="000559EE" w:rsidP="000559EE">
      <w:pPr>
        <w:pStyle w:val="ListParagraph"/>
      </w:pPr>
      <w:r>
        <w:t>Sari M, De Pee S, Bloem MW, Sun K, Thorne-Lyman AL, et al. (2010) Higher household expenditure on animal-source and nongrain foods lowers the risk of stunting among children 0-59 months old in Indonesia: Implications of rising food prices. Journal of Nutrition 140: 195S-200S.</w:t>
      </w:r>
    </w:p>
    <w:p w14:paraId="29A71F7F" w14:textId="77777777" w:rsidR="000559EE" w:rsidRDefault="000559EE" w:rsidP="000559EE">
      <w:pPr>
        <w:pStyle w:val="ListParagraph"/>
      </w:pPr>
    </w:p>
    <w:p w14:paraId="0B7025CE" w14:textId="77777777" w:rsidR="000559EE" w:rsidRDefault="000559EE" w:rsidP="000559EE">
      <w:pPr>
        <w:pStyle w:val="ListParagraph"/>
      </w:pPr>
      <w:r>
        <w:t>Schelp FP and Pongpaew P (1985) Analysis of low birth weight rates and associated factors in a rural and an urban hospital in Thailand. Journal of Tropical Pediatrics 31: 4-8.</w:t>
      </w:r>
    </w:p>
    <w:p w14:paraId="6866FB11" w14:textId="77777777" w:rsidR="000559EE" w:rsidRDefault="000559EE" w:rsidP="000559EE">
      <w:pPr>
        <w:pStyle w:val="ListParagraph"/>
      </w:pPr>
    </w:p>
    <w:p w14:paraId="51BAB3F6" w14:textId="77777777" w:rsidR="000559EE" w:rsidRDefault="000559EE" w:rsidP="000559EE">
      <w:pPr>
        <w:pStyle w:val="ListParagraph"/>
      </w:pPr>
      <w:r>
        <w:t>Schott WB, Crookston BT, Lundeen EA, Stein AD, Behrman JR, et al. (2013) Periods of child growth up to age 8 years in Ethiopia, India, Peru and Vietnam: key distal household and community factors. Social Science &amp; Medicine 97: 278-287.</w:t>
      </w:r>
    </w:p>
    <w:p w14:paraId="0296B6B8" w14:textId="77777777" w:rsidR="000559EE" w:rsidRDefault="000559EE" w:rsidP="000559EE">
      <w:pPr>
        <w:pStyle w:val="ListParagraph"/>
      </w:pPr>
    </w:p>
    <w:p w14:paraId="6AEC55DB" w14:textId="77777777" w:rsidR="000559EE" w:rsidRDefault="000559EE" w:rsidP="000559EE">
      <w:pPr>
        <w:pStyle w:val="ListParagraph"/>
      </w:pPr>
      <w:r>
        <w:t>Selvarajah S, Haniff J, Kaur G, Hiong TG, Cheong KC, et al. (2013) Clustering of cardiovascular risk factors in a middle-income country: a call for urgency. European Journal of Preventive Cardiology 20: 368-375.</w:t>
      </w:r>
    </w:p>
    <w:p w14:paraId="07A6A86D" w14:textId="77777777" w:rsidR="000559EE" w:rsidRDefault="000559EE" w:rsidP="000559EE">
      <w:pPr>
        <w:pStyle w:val="ListParagraph"/>
      </w:pPr>
    </w:p>
    <w:p w14:paraId="1F981D5D" w14:textId="77777777" w:rsidR="000559EE" w:rsidRDefault="000559EE" w:rsidP="000559EE">
      <w:pPr>
        <w:pStyle w:val="ListParagraph"/>
      </w:pPr>
      <w:r>
        <w:t>Semba RD, de Pee S, Hess SY, Sun K, Sari M, et al. (2008) Child malnutrition and mortality among families not utilizing adequately iodized salt in Indonesia. American Journal of Clinical Nutrition 87: 438-444.</w:t>
      </w:r>
    </w:p>
    <w:p w14:paraId="29AB425E" w14:textId="77777777" w:rsidR="000559EE" w:rsidRDefault="000559EE" w:rsidP="000559EE">
      <w:pPr>
        <w:pStyle w:val="ListParagraph"/>
      </w:pPr>
    </w:p>
    <w:p w14:paraId="2A1DD1DD" w14:textId="77777777" w:rsidR="000559EE" w:rsidRDefault="000559EE" w:rsidP="000559EE">
      <w:pPr>
        <w:pStyle w:val="ListParagraph"/>
      </w:pPr>
      <w:r>
        <w:t>Semba RD, de Pee S, Sun K, Sari M, Akhter N, et al. (2008) Effect of parental formal education on risk of child stunting in Indonesia and Bangladesh: a cross-sectional study. Lancet 371: 322-328.</w:t>
      </w:r>
    </w:p>
    <w:p w14:paraId="5508CA39" w14:textId="77777777" w:rsidR="000559EE" w:rsidRDefault="000559EE" w:rsidP="000559EE">
      <w:pPr>
        <w:pStyle w:val="ListParagraph"/>
      </w:pPr>
    </w:p>
    <w:p w14:paraId="4D42DCB9" w14:textId="77777777" w:rsidR="000559EE" w:rsidRDefault="000559EE" w:rsidP="000559EE">
      <w:pPr>
        <w:pStyle w:val="ListParagraph"/>
      </w:pPr>
      <w:r>
        <w:t>Senarak W, Chirawatkul S and Markovic M (2006) Health promotion for middle-aged Isan women, Thailand: a participatory approach. Asian Pacific journal of cancer prevention : APJCP 7: 55-59.</w:t>
      </w:r>
    </w:p>
    <w:p w14:paraId="191A9441" w14:textId="77777777" w:rsidR="000559EE" w:rsidRDefault="000559EE" w:rsidP="000559EE">
      <w:pPr>
        <w:pStyle w:val="ListParagraph"/>
      </w:pPr>
    </w:p>
    <w:p w14:paraId="2BB63C6F" w14:textId="77777777" w:rsidR="000559EE" w:rsidRDefault="000559EE" w:rsidP="000559EE">
      <w:pPr>
        <w:pStyle w:val="ListParagraph"/>
      </w:pPr>
      <w:r>
        <w:t>Shuhaimi F and Muniandy ND (2012) The association of maternal employment status on nutritional status among children in selected kindergartens in Selangor, Malaysia. Asian Journal of Clinical Nutrition 4: 53-66.</w:t>
      </w:r>
    </w:p>
    <w:p w14:paraId="0939385B" w14:textId="77777777" w:rsidR="000559EE" w:rsidRDefault="000559EE" w:rsidP="000559EE">
      <w:pPr>
        <w:pStyle w:val="ListParagraph"/>
      </w:pPr>
    </w:p>
    <w:p w14:paraId="7333C037" w14:textId="77777777" w:rsidR="000559EE" w:rsidRDefault="000559EE" w:rsidP="000559EE">
      <w:pPr>
        <w:pStyle w:val="ListParagraph"/>
      </w:pPr>
      <w:r>
        <w:t>Souganidis ES, Sun K, de pee S, Kraemer K, Rah JH, et al. (2012) Determinants of anemia clustering among mothers and children in Indonesia. Journal of Tropical Pediatrics 58: 170-177.</w:t>
      </w:r>
    </w:p>
    <w:p w14:paraId="2361F0EC" w14:textId="77777777" w:rsidR="000559EE" w:rsidRDefault="000559EE" w:rsidP="000559EE">
      <w:pPr>
        <w:pStyle w:val="ListParagraph"/>
      </w:pPr>
    </w:p>
    <w:p w14:paraId="7F6459C8" w14:textId="77777777" w:rsidR="000559EE" w:rsidRDefault="000559EE" w:rsidP="000559EE">
      <w:pPr>
        <w:pStyle w:val="ListParagraph"/>
      </w:pPr>
      <w:r>
        <w:t>Suriyaprom K, Harnroongroj T, Namjuntra P, Chantaranipapong Y and Tungtrongchitr R (2007) Effects of tobacco smoking on alpha-2-macroglobulin and some biochemical parameters in Thai males. Southeast Asian Journal of Tropical Medicine and Public Health 38: 918-926.</w:t>
      </w:r>
    </w:p>
    <w:p w14:paraId="47D55BDF" w14:textId="77777777" w:rsidR="000559EE" w:rsidRDefault="000559EE" w:rsidP="000559EE">
      <w:pPr>
        <w:pStyle w:val="ListParagraph"/>
      </w:pPr>
    </w:p>
    <w:p w14:paraId="5F324A8F" w14:textId="77777777" w:rsidR="000559EE" w:rsidRDefault="000559EE" w:rsidP="000559EE">
      <w:pPr>
        <w:pStyle w:val="ListParagraph"/>
      </w:pPr>
      <w:r>
        <w:t>Suriyaprom K, Namjuntra P, Thawnasom K, Pimainok Y and Tungtrongchitr R (2010) Association between cigarette smoking and metabolic syndrome in Thais. International Journal of Health Research 3: 205-212.</w:t>
      </w:r>
    </w:p>
    <w:p w14:paraId="276333E8" w14:textId="77777777" w:rsidR="000559EE" w:rsidRDefault="000559EE" w:rsidP="000559EE">
      <w:pPr>
        <w:pStyle w:val="ListParagraph"/>
      </w:pPr>
    </w:p>
    <w:p w14:paraId="23CB0A99" w14:textId="77777777" w:rsidR="000559EE" w:rsidRDefault="000559EE" w:rsidP="000559EE">
      <w:pPr>
        <w:pStyle w:val="ListParagraph"/>
      </w:pPr>
      <w:r>
        <w:t>Suriyaprom K, Tungtrongchitr R, Pongpaew P, Phonrat B, Harnroongroj T, et al. (2005) Homocysteine and vitamin status in healthy Thai smokers. Journal of Nutritional and Environmental Medicine 15: 9-21.</w:t>
      </w:r>
    </w:p>
    <w:p w14:paraId="3F6255B7" w14:textId="77777777" w:rsidR="000559EE" w:rsidRDefault="000559EE" w:rsidP="000559EE">
      <w:pPr>
        <w:pStyle w:val="ListParagraph"/>
      </w:pPr>
    </w:p>
    <w:p w14:paraId="3A7F27EB" w14:textId="77777777" w:rsidR="000559EE" w:rsidRDefault="000559EE" w:rsidP="000559EE">
      <w:pPr>
        <w:pStyle w:val="ListParagraph"/>
      </w:pPr>
      <w:r>
        <w:t>Sy RG, Llanes EJB, Reganit PFM, Castillo-Carandang N, Punzalan FER, et al. (2014) Socio-demographic factors and the prevalence of metabolic syndrome among filipinos from the LIFECARE cohort. Journal of Atherosclerosis and Thrombosis 21: S9-S17.</w:t>
      </w:r>
    </w:p>
    <w:p w14:paraId="3B2B456D" w14:textId="77777777" w:rsidR="000559EE" w:rsidRDefault="000559EE" w:rsidP="000559EE">
      <w:pPr>
        <w:pStyle w:val="ListParagraph"/>
      </w:pPr>
    </w:p>
    <w:p w14:paraId="06134563" w14:textId="77777777" w:rsidR="000559EE" w:rsidRDefault="000559EE" w:rsidP="000559EE">
      <w:pPr>
        <w:pStyle w:val="ListParagraph"/>
      </w:pPr>
      <w:r>
        <w:t>Tengku Hanidza TI, Tunku Khalkausar F, Yasutake A, Zin SM, Hafizan J, et al. (2010) Hair mercury levels in relation to marine fish consumption among adults in Malaysia. (Special Issue: Current issues in environmental quality management in Malaysia.). Environment Asia: 175-185.</w:t>
      </w:r>
    </w:p>
    <w:p w14:paraId="2C5991D3" w14:textId="77777777" w:rsidR="000559EE" w:rsidRDefault="000559EE" w:rsidP="000559EE">
      <w:pPr>
        <w:pStyle w:val="ListParagraph"/>
      </w:pPr>
    </w:p>
    <w:p w14:paraId="033C2199" w14:textId="77777777" w:rsidR="000559EE" w:rsidRDefault="000559EE" w:rsidP="000559EE">
      <w:pPr>
        <w:pStyle w:val="ListParagraph"/>
      </w:pPr>
      <w:r>
        <w:t>Thirukkanesh S and Zahara AM (2010) Compliance to vitamin and mineral supplementation among pregnant women in urban and rural areas in Malaysia. Pakistan Journal of Nutrition 9: 744-750.</w:t>
      </w:r>
    </w:p>
    <w:p w14:paraId="34E1AB2C" w14:textId="77777777" w:rsidR="000559EE" w:rsidRDefault="000559EE" w:rsidP="000559EE">
      <w:pPr>
        <w:pStyle w:val="ListParagraph"/>
      </w:pPr>
    </w:p>
    <w:p w14:paraId="5070807E" w14:textId="77777777" w:rsidR="000559EE" w:rsidRDefault="000559EE" w:rsidP="000559EE">
      <w:pPr>
        <w:pStyle w:val="ListParagraph"/>
      </w:pPr>
      <w:r>
        <w:t>Trang NH, Hong TK and Dibley MJ (2012) Active commuting to school among adolescents in Ho Chi Minh City, Vietnam: change and predictors in a longitudinal study, 2004 to 2009. American Journal of Preventive Medicine 42: 120-128.</w:t>
      </w:r>
    </w:p>
    <w:p w14:paraId="06FE3386" w14:textId="77777777" w:rsidR="000559EE" w:rsidRDefault="000559EE" w:rsidP="000559EE">
      <w:pPr>
        <w:pStyle w:val="ListParagraph"/>
      </w:pPr>
    </w:p>
    <w:p w14:paraId="610B55AC" w14:textId="77777777" w:rsidR="000559EE" w:rsidRDefault="000559EE" w:rsidP="000559EE">
      <w:pPr>
        <w:pStyle w:val="ListParagraph"/>
      </w:pPr>
      <w:r>
        <w:t>Vaktskjold A, Van Tri D, Phi DN and Sandanger T (2010) Infant growth disparity in the Khanh Hoa province in Vietnam: a follow-up study. BMC pediatrics 10: 62.</w:t>
      </w:r>
    </w:p>
    <w:p w14:paraId="0AE297F5" w14:textId="77777777" w:rsidR="000559EE" w:rsidRDefault="000559EE" w:rsidP="000559EE">
      <w:pPr>
        <w:pStyle w:val="ListParagraph"/>
      </w:pPr>
    </w:p>
    <w:p w14:paraId="31EC37C5" w14:textId="77777777" w:rsidR="000559EE" w:rsidRDefault="000559EE" w:rsidP="000559EE">
      <w:pPr>
        <w:pStyle w:val="ListParagraph"/>
      </w:pPr>
      <w:r>
        <w:t>Vliegen K (2000) Report on a nutrition and household food security project in Viet Nam. Food, Nutrition and Agriculture 27: 40-46.</w:t>
      </w:r>
    </w:p>
    <w:p w14:paraId="4E244906" w14:textId="77777777" w:rsidR="000559EE" w:rsidRDefault="000559EE" w:rsidP="000559EE">
      <w:pPr>
        <w:pStyle w:val="ListParagraph"/>
      </w:pPr>
    </w:p>
    <w:p w14:paraId="61123774" w14:textId="77777777" w:rsidR="000559EE" w:rsidRDefault="000559EE" w:rsidP="000559EE">
      <w:pPr>
        <w:pStyle w:val="ListParagraph"/>
      </w:pPr>
      <w:r>
        <w:t>Wagstaff A (2007) The economic consequences of health shocks: Evidence from Vietnam. Journal of Health Economics 26: 82-100.</w:t>
      </w:r>
    </w:p>
    <w:p w14:paraId="12E659E6" w14:textId="77777777" w:rsidR="000559EE" w:rsidRDefault="000559EE" w:rsidP="000559EE">
      <w:pPr>
        <w:pStyle w:val="ListParagraph"/>
      </w:pPr>
    </w:p>
    <w:p w14:paraId="2A139097" w14:textId="77777777" w:rsidR="000559EE" w:rsidRDefault="000559EE" w:rsidP="000559EE">
      <w:pPr>
        <w:pStyle w:val="ListParagraph"/>
      </w:pPr>
      <w:r>
        <w:t>Yanagisawa Y, Iwamoto S, Kawabata T, Nakamura Y, Charupoonphol P, et al. (2006) Leptin resistance conferred by a combination of single nucleotide polymorphism and the adoption of a Western lifestyle in urban areas of Thailand. Journal of Nutrition, Health &amp; Aging 10: 176-182.</w:t>
      </w:r>
    </w:p>
    <w:p w14:paraId="4B9EC7FF" w14:textId="77777777" w:rsidR="000559EE" w:rsidRDefault="000559EE" w:rsidP="000559EE">
      <w:pPr>
        <w:pStyle w:val="ListParagraph"/>
      </w:pPr>
    </w:p>
    <w:p w14:paraId="256B64FE" w14:textId="77777777" w:rsidR="000559EE" w:rsidRDefault="000559EE" w:rsidP="000559EE">
      <w:pPr>
        <w:pStyle w:val="ListParagraph"/>
      </w:pPr>
      <w:r>
        <w:t>Yiengprugsawan V, Stephan K, McClure R, Kelly M, Seubsman S, et al. (2012) Risk factors for injury in a national cohort of 87,134 Thai adults. Public Health 126: 33-39.</w:t>
      </w:r>
    </w:p>
    <w:p w14:paraId="240E3892" w14:textId="77777777" w:rsidR="000559EE" w:rsidRDefault="000559EE" w:rsidP="000559EE">
      <w:pPr>
        <w:pStyle w:val="ListParagraph"/>
      </w:pPr>
    </w:p>
    <w:p w14:paraId="509CF9C7" w14:textId="77777777" w:rsidR="000559EE" w:rsidRDefault="000559EE" w:rsidP="000559EE">
      <w:pPr>
        <w:pStyle w:val="ListParagraph"/>
      </w:pPr>
    </w:p>
    <w:p w14:paraId="31271EBC" w14:textId="77777777" w:rsidR="000559EE" w:rsidRPr="007E3B24" w:rsidRDefault="000559EE" w:rsidP="000559EE">
      <w:pPr>
        <w:pStyle w:val="ListParagraph"/>
        <w:numPr>
          <w:ilvl w:val="0"/>
          <w:numId w:val="3"/>
        </w:numPr>
        <w:rPr>
          <w:b/>
        </w:rPr>
      </w:pPr>
      <w:r w:rsidRPr="007E3B24">
        <w:rPr>
          <w:b/>
        </w:rPr>
        <w:t>Reviews or conference abstracts (N=16)</w:t>
      </w:r>
    </w:p>
    <w:p w14:paraId="44D2EB29" w14:textId="77777777" w:rsidR="000559EE" w:rsidRDefault="000559EE" w:rsidP="000559EE">
      <w:pPr>
        <w:pStyle w:val="ListParagraph"/>
      </w:pPr>
    </w:p>
    <w:p w14:paraId="6A946E11" w14:textId="77777777" w:rsidR="000559EE" w:rsidRDefault="000559EE" w:rsidP="000559EE">
      <w:pPr>
        <w:pStyle w:val="ListParagraph"/>
      </w:pPr>
      <w:r>
        <w:t>Nutrition survey October-December 1961: Union of Burma. Dept. Defense, Washington 25, D.C. [not specified]. Nutrition survey October December 25.</w:t>
      </w:r>
    </w:p>
    <w:p w14:paraId="5B4F6AC6" w14:textId="77777777" w:rsidR="000559EE" w:rsidRDefault="000559EE" w:rsidP="000559EE">
      <w:pPr>
        <w:pStyle w:val="ListParagraph"/>
      </w:pPr>
    </w:p>
    <w:p w14:paraId="10C01DA7" w14:textId="77777777" w:rsidR="000559EE" w:rsidRDefault="000559EE" w:rsidP="000559EE">
      <w:pPr>
        <w:pStyle w:val="ListParagraph"/>
      </w:pPr>
      <w:r>
        <w:t>Aekplakorn W and Mo-Suwan L (2009) Prevalence of obesity in Thailand. Obesity Reviews 10: 589-592.</w:t>
      </w:r>
    </w:p>
    <w:p w14:paraId="353E3C7A" w14:textId="77777777" w:rsidR="000559EE" w:rsidRDefault="000559EE" w:rsidP="000559EE">
      <w:pPr>
        <w:pStyle w:val="ListParagraph"/>
      </w:pPr>
    </w:p>
    <w:p w14:paraId="2FA2DFA0" w14:textId="77777777" w:rsidR="000559EE" w:rsidRDefault="000559EE" w:rsidP="000559EE">
      <w:pPr>
        <w:pStyle w:val="ListParagraph"/>
      </w:pPr>
      <w:r>
        <w:t>Al Mamun A (2013) The impact of dietary diversity on obesity development in Asia Oceania. Obesity Research and Clinical Practice 7: 1-2.</w:t>
      </w:r>
    </w:p>
    <w:p w14:paraId="1669C5A9" w14:textId="77777777" w:rsidR="000559EE" w:rsidRDefault="000559EE" w:rsidP="000559EE">
      <w:pPr>
        <w:pStyle w:val="ListParagraph"/>
      </w:pPr>
    </w:p>
    <w:p w14:paraId="72D09146" w14:textId="77777777" w:rsidR="000559EE" w:rsidRDefault="000559EE" w:rsidP="000559EE">
      <w:pPr>
        <w:pStyle w:val="ListParagraph"/>
      </w:pPr>
      <w:r>
        <w:t>Hayati Adilin MAM, McCullough F, Swift J, Norimah AK and Holdsworth M (2011) The role of psychosocial behavioural determinants and the school environment in preventing childhood obesity in terengganu Malaysia. Obesity Reviews 12: 65.</w:t>
      </w:r>
    </w:p>
    <w:p w14:paraId="46622310" w14:textId="77777777" w:rsidR="000559EE" w:rsidRDefault="000559EE" w:rsidP="000559EE">
      <w:pPr>
        <w:pStyle w:val="ListParagraph"/>
      </w:pPr>
    </w:p>
    <w:p w14:paraId="3DE807BC" w14:textId="77777777" w:rsidR="000559EE" w:rsidRDefault="000559EE" w:rsidP="000559EE">
      <w:pPr>
        <w:pStyle w:val="ListParagraph"/>
      </w:pPr>
      <w:r>
        <w:t>Lipoeto NI, Putra DP, Sulastri D and Jalal F (2013) Blood pressure and food consumption pattern of urban and rural people in west sumatra, Indonesia. Annals of Nutrition and Metabolism 63: 1761-1762.</w:t>
      </w:r>
    </w:p>
    <w:p w14:paraId="097D98DB" w14:textId="77777777" w:rsidR="000559EE" w:rsidRDefault="000559EE" w:rsidP="000559EE">
      <w:pPr>
        <w:pStyle w:val="ListParagraph"/>
      </w:pPr>
    </w:p>
    <w:p w14:paraId="325DD011" w14:textId="77777777" w:rsidR="000559EE" w:rsidRDefault="000559EE" w:rsidP="000559EE">
      <w:pPr>
        <w:pStyle w:val="ListParagraph"/>
      </w:pPr>
      <w:r>
        <w:t>Ng SW and Popkin BM (2010) Global trends, dynamics and correlates of obesity: A 48-country analysis of repeated surveys. FASEB Journal Conference: Experimental Biology 20100424.</w:t>
      </w:r>
    </w:p>
    <w:p w14:paraId="5403F317" w14:textId="77777777" w:rsidR="000559EE" w:rsidRDefault="000559EE" w:rsidP="000559EE">
      <w:pPr>
        <w:pStyle w:val="ListParagraph"/>
      </w:pPr>
    </w:p>
    <w:p w14:paraId="3691AE2B" w14:textId="77777777" w:rsidR="000559EE" w:rsidRDefault="000559EE" w:rsidP="000559EE">
      <w:pPr>
        <w:pStyle w:val="ListParagraph"/>
      </w:pPr>
      <w:r>
        <w:t>Noor MI, Yusof SM, Koon PB and Karim NA (2013) Habitual energy intake and obesity trend in Malaysia. Obesity Research and Clinical Practice 7: 4-5.</w:t>
      </w:r>
    </w:p>
    <w:p w14:paraId="0DD38848" w14:textId="77777777" w:rsidR="000559EE" w:rsidRDefault="000559EE" w:rsidP="000559EE">
      <w:pPr>
        <w:pStyle w:val="ListParagraph"/>
      </w:pPr>
    </w:p>
    <w:p w14:paraId="071FF1C6" w14:textId="77777777" w:rsidR="000559EE" w:rsidRDefault="000559EE" w:rsidP="000559EE">
      <w:pPr>
        <w:pStyle w:val="ListParagraph"/>
      </w:pPr>
      <w:r>
        <w:t>Parikh P, Sandjaja, Poh BK, Rojroongwasinkul N, Khanh LNB, et al. (2013) Anthropometric indicators are associated with nonverbal iq in south east asian school-aged children. Annals of Nutrition and Metabolism 63: 729.</w:t>
      </w:r>
    </w:p>
    <w:p w14:paraId="6F8AF492" w14:textId="77777777" w:rsidR="000559EE" w:rsidRDefault="000559EE" w:rsidP="000559EE">
      <w:pPr>
        <w:pStyle w:val="ListParagraph"/>
      </w:pPr>
    </w:p>
    <w:p w14:paraId="40D5755B" w14:textId="77777777" w:rsidR="000559EE" w:rsidRDefault="000559EE" w:rsidP="000559EE">
      <w:pPr>
        <w:pStyle w:val="ListParagraph"/>
      </w:pPr>
      <w:r>
        <w:t>Sakamoto N, Yamborisut U and Yang L (2011) A comparison on the prevalence of being overweight, obese and underweight among children aged 4-6 years between 1997 and 2008. American Journal of Epidemiology 173: S222.</w:t>
      </w:r>
    </w:p>
    <w:p w14:paraId="580408B0" w14:textId="77777777" w:rsidR="000559EE" w:rsidRDefault="000559EE" w:rsidP="000559EE">
      <w:pPr>
        <w:pStyle w:val="ListParagraph"/>
      </w:pPr>
    </w:p>
    <w:p w14:paraId="2DCE1F9B" w14:textId="77777777" w:rsidR="000559EE" w:rsidRDefault="000559EE" w:rsidP="000559EE">
      <w:pPr>
        <w:pStyle w:val="ListParagraph"/>
      </w:pPr>
      <w:r>
        <w:t>Sandjaja S (2013) Relationship between stunting to deseases, paternal education, and social economy in Indonesian children. Annals of Nutrition and Metabolism 63: 1102-1103.</w:t>
      </w:r>
    </w:p>
    <w:p w14:paraId="579F44B7" w14:textId="77777777" w:rsidR="000559EE" w:rsidRDefault="000559EE" w:rsidP="000559EE">
      <w:pPr>
        <w:pStyle w:val="ListParagraph"/>
      </w:pPr>
    </w:p>
    <w:p w14:paraId="141BFE4B" w14:textId="77777777" w:rsidR="000559EE" w:rsidRDefault="000559EE" w:rsidP="000559EE">
      <w:pPr>
        <w:pStyle w:val="ListParagraph"/>
      </w:pPr>
      <w:r>
        <w:t>Singh RB, Suh IL, Singh VP, Chaithiraphan S, Laothavorn P, et al. (2000) Hypertension and stroke in Asia: prevalence, control and strategies in developing countries for prevention. [Review] [121 refs]. Journal of Human Hypertension 14: 749-763.</w:t>
      </w:r>
    </w:p>
    <w:p w14:paraId="10F7469C" w14:textId="77777777" w:rsidR="000559EE" w:rsidRDefault="000559EE" w:rsidP="000559EE">
      <w:pPr>
        <w:pStyle w:val="ListParagraph"/>
      </w:pPr>
    </w:p>
    <w:p w14:paraId="795C8D75" w14:textId="77777777" w:rsidR="000559EE" w:rsidRDefault="000559EE" w:rsidP="000559EE">
      <w:pPr>
        <w:pStyle w:val="ListParagraph"/>
      </w:pPr>
      <w:r>
        <w:t>Sukirna R (2013) Prevalenc of metabolic and behavior cardiovascular risk factors in indonesian population 2007. Annals of Nutrition and Metabolism 63: 1303.</w:t>
      </w:r>
    </w:p>
    <w:p w14:paraId="6EABC9F2" w14:textId="77777777" w:rsidR="000559EE" w:rsidRDefault="000559EE" w:rsidP="000559EE">
      <w:pPr>
        <w:pStyle w:val="ListParagraph"/>
      </w:pPr>
    </w:p>
    <w:p w14:paraId="4F6F4046" w14:textId="77777777" w:rsidR="000559EE" w:rsidRDefault="000559EE" w:rsidP="000559EE">
      <w:pPr>
        <w:pStyle w:val="ListParagraph"/>
      </w:pPr>
      <w:r>
        <w:t>Talib RA, Sharif R and Wan Nazir WN (2013) Television viewing: Impact on body mass index and food intake among school children in Malaysia. Annals of Nutrition and Metabolism 63: 1043.</w:t>
      </w:r>
    </w:p>
    <w:p w14:paraId="7A01A4E7" w14:textId="77777777" w:rsidR="000559EE" w:rsidRDefault="000559EE" w:rsidP="000559EE">
      <w:pPr>
        <w:pStyle w:val="ListParagraph"/>
      </w:pPr>
    </w:p>
    <w:p w14:paraId="2C202C34" w14:textId="77777777" w:rsidR="000559EE" w:rsidRDefault="000559EE" w:rsidP="000559EE">
      <w:pPr>
        <w:pStyle w:val="ListParagraph"/>
      </w:pPr>
      <w:r>
        <w:t>Teo K, Li W, Chow C, Vaz M, Rangarajan S, et al. (2010) Impact of societal influences on chronic noncommunicable diseases in low, middle, And high income countries: The Prospective Urban Rural Epidemiology (PURE) study. Circulation 122 (2): e177.</w:t>
      </w:r>
    </w:p>
    <w:p w14:paraId="694C8B26" w14:textId="77777777" w:rsidR="000559EE" w:rsidRDefault="000559EE" w:rsidP="000559EE">
      <w:pPr>
        <w:pStyle w:val="ListParagraph"/>
      </w:pPr>
    </w:p>
    <w:p w14:paraId="38831CDA" w14:textId="77777777" w:rsidR="000559EE" w:rsidRDefault="000559EE" w:rsidP="000559EE">
      <w:pPr>
        <w:pStyle w:val="ListParagraph"/>
      </w:pPr>
      <w:r>
        <w:t>Usfar AA, Lebenthal E, Atmarita, Achadi E, Soekirman, et al. (2010) Obesity as a poverty-related emerging nutrition problems: The case of Indonesia. Obesity Reviews 11: 924-928.</w:t>
      </w:r>
    </w:p>
    <w:p w14:paraId="18F6AE31" w14:textId="77777777" w:rsidR="000559EE" w:rsidRDefault="000559EE" w:rsidP="000559EE">
      <w:pPr>
        <w:pStyle w:val="ListParagraph"/>
      </w:pPr>
    </w:p>
    <w:p w14:paraId="4A853CDB" w14:textId="77777777" w:rsidR="000559EE" w:rsidRDefault="000559EE" w:rsidP="000559EE">
      <w:pPr>
        <w:pStyle w:val="ListParagraph"/>
      </w:pPr>
      <w:r>
        <w:t>Winichagoon P (2013) Thailand nutrition in transition: situation and challenges of maternal and child nutrition. [Review]. Asia Pacific Journal of Clinical Nutrition 22: 6-15.</w:t>
      </w:r>
    </w:p>
    <w:p w14:paraId="747C7A18" w14:textId="77777777" w:rsidR="000559EE" w:rsidRDefault="000559EE" w:rsidP="000559EE">
      <w:pPr>
        <w:pStyle w:val="ListParagraph"/>
      </w:pPr>
    </w:p>
    <w:p w14:paraId="6664D112" w14:textId="77777777" w:rsidR="000559EE" w:rsidRDefault="000559EE" w:rsidP="000559EE">
      <w:pPr>
        <w:pStyle w:val="ListParagraph"/>
      </w:pPr>
    </w:p>
    <w:p w14:paraId="44B57E2C" w14:textId="77777777" w:rsidR="000559EE" w:rsidRPr="007E3B24" w:rsidRDefault="000559EE" w:rsidP="000559EE">
      <w:pPr>
        <w:pStyle w:val="ListParagraph"/>
        <w:numPr>
          <w:ilvl w:val="0"/>
          <w:numId w:val="3"/>
        </w:numPr>
        <w:rPr>
          <w:b/>
        </w:rPr>
      </w:pPr>
      <w:r w:rsidRPr="007E3B24">
        <w:rPr>
          <w:b/>
        </w:rPr>
        <w:t>Not written in English (N=2)</w:t>
      </w:r>
    </w:p>
    <w:p w14:paraId="01B647A3" w14:textId="77777777" w:rsidR="000559EE" w:rsidRDefault="000559EE" w:rsidP="000559EE">
      <w:pPr>
        <w:pStyle w:val="ListParagraph"/>
      </w:pPr>
    </w:p>
    <w:p w14:paraId="48E6F009" w14:textId="77777777" w:rsidR="000559EE" w:rsidRDefault="000559EE" w:rsidP="000559EE">
      <w:pPr>
        <w:pStyle w:val="ListParagraph"/>
      </w:pPr>
      <w:r>
        <w:t>Badan Penelitian dan Pengembangan Kesehatan, Departemen  Kesehatan Republik Indonesia. Laporan Hasil Riset Kesehatan  Dasar (RISKESDAS) Indonesia tahun 2007. 2008. CV Kiat Nusa,  Jakarta, Indonesia, 2008.</w:t>
      </w:r>
    </w:p>
    <w:p w14:paraId="5E936F79" w14:textId="77777777" w:rsidR="000559EE" w:rsidRDefault="000559EE" w:rsidP="000559EE">
      <w:pPr>
        <w:pStyle w:val="ListParagraph"/>
      </w:pPr>
    </w:p>
    <w:p w14:paraId="59285C82" w14:textId="77777777" w:rsidR="000559EE" w:rsidRDefault="000559EE" w:rsidP="000559EE">
      <w:pPr>
        <w:pStyle w:val="ListParagraph"/>
      </w:pPr>
      <w:r>
        <w:t>Le Danh T, Le Bach M, Figuie M, Bricas N, Maire B, et al. (2004) Trends in food consumption and in the nutritional status of urban dwellers in Vietnam, over the last twenty years. (Special issue: Food and urbanization) [French]. Cahiers Agricultures 13: 31-38.</w:t>
      </w:r>
    </w:p>
    <w:p w14:paraId="7C71C21C" w14:textId="77777777" w:rsidR="000559EE" w:rsidRDefault="000559EE" w:rsidP="000559EE">
      <w:pPr>
        <w:pStyle w:val="ListParagraph"/>
      </w:pPr>
    </w:p>
    <w:p w14:paraId="3330B90A" w14:textId="77777777" w:rsidR="000559EE" w:rsidRDefault="000559EE" w:rsidP="000559EE">
      <w:pPr>
        <w:pStyle w:val="ListParagraph"/>
      </w:pPr>
    </w:p>
    <w:p w14:paraId="6F377AB0" w14:textId="77777777" w:rsidR="000559EE" w:rsidRDefault="000559EE" w:rsidP="000559EE">
      <w:pPr>
        <w:pStyle w:val="ListParagraph"/>
        <w:numPr>
          <w:ilvl w:val="0"/>
          <w:numId w:val="3"/>
        </w:numPr>
        <w:rPr>
          <w:b/>
        </w:rPr>
      </w:pPr>
      <w:r w:rsidRPr="007E3B24">
        <w:rPr>
          <w:b/>
        </w:rPr>
        <w:t>Comparison between urban and industrial area (N=1)</w:t>
      </w:r>
    </w:p>
    <w:p w14:paraId="3E6AABC5" w14:textId="77777777" w:rsidR="000559EE" w:rsidRPr="007E3B24" w:rsidRDefault="000559EE" w:rsidP="000559EE">
      <w:pPr>
        <w:pStyle w:val="ListParagraph"/>
        <w:rPr>
          <w:b/>
        </w:rPr>
      </w:pPr>
    </w:p>
    <w:p w14:paraId="1D4C8BE5" w14:textId="77777777" w:rsidR="000559EE" w:rsidRDefault="000559EE" w:rsidP="000559EE">
      <w:pPr>
        <w:pStyle w:val="ListParagraph"/>
      </w:pPr>
      <w:r>
        <w:t>Zailina H, Junidah R, Josephine Y and Jamal HH (2008) The influence of low blood lead concentrations on the cognitive and physical development of primary school children in Malaysia. Asia-Pacific Journal of Public Health 20: 317-326.</w:t>
      </w:r>
    </w:p>
    <w:p w14:paraId="1C9F962D" w14:textId="77777777" w:rsidR="000559EE" w:rsidRDefault="000559EE" w:rsidP="000559EE">
      <w:pPr>
        <w:pStyle w:val="ListParagraph"/>
      </w:pPr>
    </w:p>
    <w:p w14:paraId="315108DA" w14:textId="77777777" w:rsidR="000559EE" w:rsidRDefault="000559EE" w:rsidP="000559EE">
      <w:pPr>
        <w:pStyle w:val="ListParagraph"/>
      </w:pPr>
    </w:p>
    <w:p w14:paraId="0CCD5822" w14:textId="77777777" w:rsidR="000559EE" w:rsidRDefault="000559EE" w:rsidP="000559EE">
      <w:pPr>
        <w:pStyle w:val="ListParagraph"/>
        <w:numPr>
          <w:ilvl w:val="0"/>
          <w:numId w:val="3"/>
        </w:numPr>
        <w:rPr>
          <w:b/>
        </w:rPr>
      </w:pPr>
      <w:r w:rsidRPr="007E3B24">
        <w:rPr>
          <w:b/>
        </w:rPr>
        <w:t>Studies using the same dataset as those already included in the review (N=3)</w:t>
      </w:r>
    </w:p>
    <w:p w14:paraId="3CBAC806" w14:textId="77777777" w:rsidR="000559EE" w:rsidRPr="007E3B24" w:rsidRDefault="000559EE" w:rsidP="000559EE">
      <w:pPr>
        <w:pStyle w:val="ListParagraph"/>
        <w:rPr>
          <w:b/>
        </w:rPr>
      </w:pPr>
    </w:p>
    <w:p w14:paraId="64986671" w14:textId="77777777" w:rsidR="000559EE" w:rsidRDefault="000559EE" w:rsidP="000559EE">
      <w:pPr>
        <w:pStyle w:val="ListParagraph"/>
      </w:pPr>
      <w:r>
        <w:t>Aekplakorn W, Chaiyapong Y, Neal B, Chariyalertsak S, Kunanusont C, et al. (2004) Prevalence and determinants of overweight and obesity in Thai adults: Results of the Second National Health Examination Survey. Journal of the Medical Association of Thailand 87: 685-693.</w:t>
      </w:r>
    </w:p>
    <w:p w14:paraId="459EFC34" w14:textId="77777777" w:rsidR="000559EE" w:rsidRDefault="000559EE" w:rsidP="000559EE">
      <w:pPr>
        <w:pStyle w:val="ListParagraph"/>
      </w:pPr>
    </w:p>
    <w:p w14:paraId="7F3E3A18" w14:textId="77777777" w:rsidR="000559EE" w:rsidRDefault="000559EE" w:rsidP="000559EE">
      <w:pPr>
        <w:pStyle w:val="ListParagraph"/>
      </w:pPr>
      <w:r>
        <w:t>Aekplakorn W, Inthawong R, Kessomboon P, Sangthong R, Chariyalertsak S, et al. (2014) Prevalence and trends of obesity and association with socioeconomic status in Thai adults: National health examination surveys, 1991-2009. Journal of Obesity 2014.</w:t>
      </w:r>
    </w:p>
    <w:p w14:paraId="11479771" w14:textId="77777777" w:rsidR="000559EE" w:rsidRDefault="000559EE" w:rsidP="000559EE">
      <w:pPr>
        <w:pStyle w:val="ListParagraph"/>
      </w:pPr>
    </w:p>
    <w:p w14:paraId="0289931C" w14:textId="77777777" w:rsidR="000559EE" w:rsidRDefault="000559EE" w:rsidP="000559EE">
      <w:pPr>
        <w:pStyle w:val="ListParagraph"/>
      </w:pPr>
      <w:r>
        <w:t>Seubsman SA, Lim LL, Banwell C, Sripaiboonkit N, Kelly M, et al. (2010) Socioeconomic status, sex, and obesity in a large national cohort of 15-87-year-old open university students in Thailand. Journal of epidemiology / Japan Epidemiological Association 20: 13-20.</w:t>
      </w:r>
    </w:p>
    <w:p w14:paraId="72DD5077" w14:textId="77777777" w:rsidR="000559EE" w:rsidRDefault="000559EE" w:rsidP="000559EE">
      <w:pPr>
        <w:pStyle w:val="ListParagraph"/>
      </w:pPr>
    </w:p>
    <w:p w14:paraId="2F64E762" w14:textId="77777777" w:rsidR="000559EE" w:rsidRDefault="000559EE" w:rsidP="000559EE">
      <w:pPr>
        <w:pStyle w:val="ListParagraph"/>
      </w:pPr>
    </w:p>
    <w:p w14:paraId="4D0D78A3" w14:textId="77777777" w:rsidR="000559EE" w:rsidRDefault="000559EE" w:rsidP="000559EE">
      <w:pPr>
        <w:pStyle w:val="ListParagraph"/>
        <w:numPr>
          <w:ilvl w:val="0"/>
          <w:numId w:val="3"/>
        </w:numPr>
        <w:rPr>
          <w:b/>
        </w:rPr>
      </w:pPr>
      <w:r w:rsidRPr="00B92C91">
        <w:rPr>
          <w:b/>
        </w:rPr>
        <w:t>Waiting for author’s reply (N=6)</w:t>
      </w:r>
    </w:p>
    <w:p w14:paraId="18D9DD7C" w14:textId="77777777" w:rsidR="000559EE" w:rsidRPr="00B92C91" w:rsidRDefault="000559EE" w:rsidP="000559EE">
      <w:pPr>
        <w:pStyle w:val="ListParagraph"/>
        <w:rPr>
          <w:b/>
        </w:rPr>
      </w:pPr>
    </w:p>
    <w:p w14:paraId="79129078" w14:textId="77777777" w:rsidR="000559EE" w:rsidRDefault="000559EE" w:rsidP="000559EE">
      <w:pPr>
        <w:pStyle w:val="ListParagraph"/>
      </w:pPr>
      <w:r>
        <w:t>Adair LS (1992) Postpartum nutritional status of Filipino women. American Journal of Human Biology 4: 635-646.</w:t>
      </w:r>
    </w:p>
    <w:p w14:paraId="583D5529" w14:textId="77777777" w:rsidR="000559EE" w:rsidRDefault="000559EE" w:rsidP="000559EE">
      <w:pPr>
        <w:pStyle w:val="ListParagraph"/>
      </w:pPr>
    </w:p>
    <w:p w14:paraId="43F8F29E" w14:textId="77777777" w:rsidR="000559EE" w:rsidRDefault="000559EE" w:rsidP="000559EE">
      <w:pPr>
        <w:pStyle w:val="ListParagraph"/>
      </w:pPr>
      <w:r>
        <w:t>Hla Soe T, Myitzu Tin O, Kyaw Ko Ko H, Zar Chi W, Khin Htet Z, et al. (2011) Prevalence and correlation of obesity, hypertension and type 2 diabetes mellitus in selected townships of Upper Myanmar. Myanmar Health Sciences Research Journal 23: 178-185.</w:t>
      </w:r>
    </w:p>
    <w:p w14:paraId="40806061" w14:textId="77777777" w:rsidR="000559EE" w:rsidRDefault="000559EE" w:rsidP="000559EE">
      <w:pPr>
        <w:pStyle w:val="ListParagraph"/>
      </w:pPr>
    </w:p>
    <w:p w14:paraId="17FE3FEF" w14:textId="77777777" w:rsidR="000559EE" w:rsidRDefault="000559EE" w:rsidP="000559EE">
      <w:pPr>
        <w:pStyle w:val="ListParagraph"/>
      </w:pPr>
      <w:r>
        <w:t>Hoa PT, Khan NC, van Beusekom C, Gross R, Conde WL, et al. (2005) Milk fortified with iron or iron supplementation to improve nutritional status of pregnant women: An intervention trial from rural Vietnam. Food and Nutrition Bulletin 26: 32-38.</w:t>
      </w:r>
    </w:p>
    <w:p w14:paraId="0FE76D5F" w14:textId="77777777" w:rsidR="000559EE" w:rsidRDefault="000559EE" w:rsidP="000559EE">
      <w:pPr>
        <w:pStyle w:val="ListParagraph"/>
      </w:pPr>
    </w:p>
    <w:p w14:paraId="3C5B9C2B" w14:textId="77777777" w:rsidR="000559EE" w:rsidRDefault="000559EE" w:rsidP="000559EE">
      <w:pPr>
        <w:pStyle w:val="ListParagraph"/>
      </w:pPr>
      <w:r>
        <w:t>Khin Myat T, Han W, Khin Thet W, Theingi T, Zaw M, et al. (2010) Prevalence of hypertension and its associated risk factors in Pintaya Township, Southern Shan State. Myanmar Health Sciences Research Journal 22: 51-57.</w:t>
      </w:r>
    </w:p>
    <w:p w14:paraId="2183027A" w14:textId="77777777" w:rsidR="000559EE" w:rsidRDefault="000559EE" w:rsidP="000559EE">
      <w:pPr>
        <w:pStyle w:val="ListParagraph"/>
      </w:pPr>
    </w:p>
    <w:p w14:paraId="4C42207E" w14:textId="77777777" w:rsidR="000559EE" w:rsidRDefault="000559EE" w:rsidP="000559EE">
      <w:pPr>
        <w:pStyle w:val="ListParagraph"/>
      </w:pPr>
      <w:r>
        <w:t>Pongpaew P, Saovakontha S, Schelp FP, Supawan V, Hongtong K, et al. (1978) Serum lipid pattern in urban and rural Thai population. Journal of nutritional science and vitaminology 24: 289-296.</w:t>
      </w:r>
    </w:p>
    <w:p w14:paraId="3F0C2FC8" w14:textId="77777777" w:rsidR="000559EE" w:rsidRDefault="000559EE" w:rsidP="000559EE">
      <w:pPr>
        <w:pStyle w:val="ListParagraph"/>
      </w:pPr>
    </w:p>
    <w:p w14:paraId="2609DC29" w14:textId="1FE5697A" w:rsidR="000559EE" w:rsidRPr="000559EE" w:rsidRDefault="000559EE" w:rsidP="000559EE">
      <w:pPr>
        <w:pStyle w:val="ListParagraph"/>
      </w:pPr>
      <w:r>
        <w:t>Sutanto AH, Sembiring L and Simatupang J (1976) A field survey on ancylostomiasis in school children. [not specified]. Paediatrica Indonesiana 16: 453-463.</w:t>
      </w:r>
      <w:r>
        <w:rPr>
          <w:b/>
        </w:rPr>
        <w:br w:type="page"/>
      </w:r>
    </w:p>
    <w:p w14:paraId="495E14ED" w14:textId="77777777" w:rsidR="000559EE" w:rsidRDefault="000559EE" w:rsidP="006A3BEC">
      <w:pPr>
        <w:rPr>
          <w:b/>
        </w:rPr>
        <w:sectPr w:rsidR="000559EE" w:rsidSect="001A145C">
          <w:footerReference w:type="even" r:id="rId9"/>
          <w:footerReference w:type="default" r:id="rId10"/>
          <w:pgSz w:w="11900" w:h="16840"/>
          <w:pgMar w:top="1440" w:right="1440" w:bottom="1440" w:left="1440" w:header="720" w:footer="720" w:gutter="0"/>
          <w:cols w:space="708"/>
        </w:sectPr>
      </w:pPr>
    </w:p>
    <w:p w14:paraId="11602B4F" w14:textId="4A386727" w:rsidR="00AF75CA" w:rsidRDefault="00B107CB" w:rsidP="00626963">
      <w:pPr>
        <w:pStyle w:val="Heading1"/>
        <w:rPr>
          <w:rFonts w:ascii="Times New Roman" w:hAnsi="Times New Roman" w:cs="Times New Roman"/>
          <w:color w:val="auto"/>
          <w:sz w:val="20"/>
          <w:szCs w:val="20"/>
        </w:rPr>
      </w:pPr>
      <w:bookmarkStart w:id="2" w:name="_Toc268858215"/>
      <w:r w:rsidRPr="00626963">
        <w:rPr>
          <w:rFonts w:ascii="Times New Roman" w:hAnsi="Times New Roman" w:cs="Times New Roman"/>
          <w:color w:val="auto"/>
          <w:sz w:val="20"/>
          <w:szCs w:val="20"/>
        </w:rPr>
        <w:t>Table</w:t>
      </w:r>
      <w:r w:rsidR="000559EE">
        <w:rPr>
          <w:rFonts w:ascii="Times New Roman" w:hAnsi="Times New Roman" w:cs="Times New Roman"/>
          <w:color w:val="auto"/>
          <w:sz w:val="20"/>
          <w:szCs w:val="20"/>
        </w:rPr>
        <w:t xml:space="preserve"> S3</w:t>
      </w:r>
      <w:r w:rsidR="006A3BEC" w:rsidRPr="00626963">
        <w:rPr>
          <w:rFonts w:ascii="Times New Roman" w:hAnsi="Times New Roman" w:cs="Times New Roman"/>
          <w:color w:val="auto"/>
          <w:sz w:val="20"/>
          <w:szCs w:val="20"/>
        </w:rPr>
        <w:t>: Study characteristics of st</w:t>
      </w:r>
      <w:r w:rsidR="00E61748" w:rsidRPr="00626963">
        <w:rPr>
          <w:rFonts w:ascii="Times New Roman" w:hAnsi="Times New Roman" w:cs="Times New Roman"/>
          <w:color w:val="auto"/>
          <w:sz w:val="20"/>
          <w:szCs w:val="20"/>
        </w:rPr>
        <w:t>udies conducted in children (&lt;18</w:t>
      </w:r>
      <w:r w:rsidR="006A3BEC" w:rsidRPr="00626963">
        <w:rPr>
          <w:rFonts w:ascii="Times New Roman" w:hAnsi="Times New Roman" w:cs="Times New Roman"/>
          <w:color w:val="auto"/>
          <w:sz w:val="20"/>
          <w:szCs w:val="20"/>
        </w:rPr>
        <w:t>)</w:t>
      </w:r>
      <w:r w:rsidR="00342D21" w:rsidRPr="00626963">
        <w:rPr>
          <w:rFonts w:ascii="Times New Roman" w:hAnsi="Times New Roman" w:cs="Times New Roman"/>
          <w:color w:val="auto"/>
          <w:sz w:val="20"/>
          <w:szCs w:val="20"/>
        </w:rPr>
        <w:t xml:space="preserve"> from Malaysia, Thailand and </w:t>
      </w:r>
      <w:r w:rsidR="00496262" w:rsidRPr="00626963">
        <w:rPr>
          <w:rFonts w:ascii="Times New Roman" w:hAnsi="Times New Roman" w:cs="Times New Roman"/>
          <w:color w:val="auto"/>
          <w:sz w:val="20"/>
          <w:szCs w:val="20"/>
        </w:rPr>
        <w:t>Indonesia</w:t>
      </w:r>
      <w:bookmarkEnd w:id="2"/>
    </w:p>
    <w:p w14:paraId="560261BE" w14:textId="77777777" w:rsidR="00D14C90" w:rsidRPr="00626963" w:rsidRDefault="00D14C90" w:rsidP="00626963"/>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073"/>
        <w:gridCol w:w="1142"/>
        <w:gridCol w:w="1047"/>
        <w:gridCol w:w="1130"/>
        <w:gridCol w:w="2946"/>
        <w:gridCol w:w="2705"/>
        <w:gridCol w:w="1450"/>
        <w:gridCol w:w="1076"/>
      </w:tblGrid>
      <w:tr w:rsidR="004718AE" w:rsidRPr="00E91D8B" w14:paraId="34072F6B" w14:textId="77777777" w:rsidTr="004119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47E0933C" w14:textId="77777777" w:rsidR="006A3BEC" w:rsidRPr="00E91D8B" w:rsidRDefault="006A3BEC" w:rsidP="006A3BEC">
            <w:pPr>
              <w:jc w:val="center"/>
              <w:rPr>
                <w:rFonts w:cs="Times New Roman"/>
                <w:b w:val="0"/>
                <w:sz w:val="18"/>
                <w:szCs w:val="18"/>
              </w:rPr>
            </w:pPr>
            <w:r w:rsidRPr="00E91D8B">
              <w:rPr>
                <w:rFonts w:cs="Times New Roman"/>
                <w:b w:val="0"/>
                <w:sz w:val="18"/>
                <w:szCs w:val="18"/>
              </w:rPr>
              <w:t>Author</w:t>
            </w:r>
          </w:p>
          <w:p w14:paraId="0D7D3725" w14:textId="77777777" w:rsidR="006A3BEC" w:rsidRPr="00E91D8B" w:rsidRDefault="006A3BEC" w:rsidP="006A3BEC">
            <w:pPr>
              <w:jc w:val="center"/>
              <w:rPr>
                <w:rFonts w:cs="Times New Roman"/>
                <w:b w:val="0"/>
                <w:sz w:val="18"/>
                <w:szCs w:val="18"/>
              </w:rPr>
            </w:pPr>
          </w:p>
        </w:tc>
        <w:tc>
          <w:tcPr>
            <w:tcW w:w="1073" w:type="dxa"/>
            <w:vAlign w:val="center"/>
          </w:tcPr>
          <w:p w14:paraId="17B951D2" w14:textId="77777777" w:rsidR="006A3BEC" w:rsidRPr="00E91D8B" w:rsidRDefault="006A3BEC"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Year of publication</w:t>
            </w:r>
          </w:p>
        </w:tc>
        <w:tc>
          <w:tcPr>
            <w:tcW w:w="1142" w:type="dxa"/>
            <w:vAlign w:val="center"/>
          </w:tcPr>
          <w:p w14:paraId="3B84B4CA" w14:textId="77777777" w:rsidR="006A3BEC" w:rsidRPr="00E91D8B" w:rsidRDefault="006A3BEC"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Country</w:t>
            </w:r>
          </w:p>
          <w:p w14:paraId="6D187881" w14:textId="77777777" w:rsidR="006A3BEC" w:rsidRPr="00E91D8B" w:rsidRDefault="006A3BEC"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p>
        </w:tc>
        <w:tc>
          <w:tcPr>
            <w:tcW w:w="1047" w:type="dxa"/>
            <w:vAlign w:val="center"/>
          </w:tcPr>
          <w:p w14:paraId="5ED3E5DF" w14:textId="77777777" w:rsidR="006A3BEC" w:rsidRPr="00E91D8B" w:rsidRDefault="006A3BEC"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Year of conduct</w:t>
            </w:r>
          </w:p>
        </w:tc>
        <w:tc>
          <w:tcPr>
            <w:tcW w:w="1130" w:type="dxa"/>
            <w:vAlign w:val="center"/>
          </w:tcPr>
          <w:p w14:paraId="02268358" w14:textId="77777777" w:rsidR="006A3BEC" w:rsidRPr="00E91D8B" w:rsidRDefault="006A3BEC"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Sample size</w:t>
            </w:r>
          </w:p>
        </w:tc>
        <w:tc>
          <w:tcPr>
            <w:tcW w:w="2946" w:type="dxa"/>
            <w:vAlign w:val="center"/>
          </w:tcPr>
          <w:p w14:paraId="1A896697" w14:textId="77777777" w:rsidR="006A3BEC" w:rsidRPr="00E91D8B" w:rsidRDefault="006A3BEC"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Urban definition</w:t>
            </w:r>
          </w:p>
        </w:tc>
        <w:tc>
          <w:tcPr>
            <w:tcW w:w="2705" w:type="dxa"/>
            <w:vAlign w:val="center"/>
          </w:tcPr>
          <w:p w14:paraId="24317B5D" w14:textId="77777777" w:rsidR="006A3BEC" w:rsidRPr="00E91D8B" w:rsidRDefault="006A3BEC"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Comparison</w:t>
            </w:r>
          </w:p>
        </w:tc>
        <w:tc>
          <w:tcPr>
            <w:tcW w:w="1450" w:type="dxa"/>
            <w:vAlign w:val="center"/>
          </w:tcPr>
          <w:p w14:paraId="1956545D" w14:textId="77777777" w:rsidR="006A3BEC" w:rsidRPr="00E91D8B" w:rsidRDefault="006A3BEC"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Mean age / age range</w:t>
            </w:r>
          </w:p>
        </w:tc>
        <w:tc>
          <w:tcPr>
            <w:tcW w:w="1076" w:type="dxa"/>
            <w:vAlign w:val="center"/>
          </w:tcPr>
          <w:p w14:paraId="1FEF2265" w14:textId="5CD7F154" w:rsidR="006A3BEC" w:rsidRPr="00E91D8B" w:rsidRDefault="001A2F57" w:rsidP="006A3BE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b w:val="0"/>
                <w:sz w:val="18"/>
                <w:szCs w:val="18"/>
              </w:rPr>
              <w:t>% F</w:t>
            </w:r>
            <w:r w:rsidR="006A3BEC" w:rsidRPr="00E91D8B">
              <w:rPr>
                <w:rFonts w:cs="Times New Roman"/>
                <w:b w:val="0"/>
                <w:sz w:val="18"/>
                <w:szCs w:val="18"/>
              </w:rPr>
              <w:t>emale</w:t>
            </w:r>
          </w:p>
        </w:tc>
      </w:tr>
      <w:tr w:rsidR="004718AE" w:rsidRPr="00E91D8B" w14:paraId="32E0AF67" w14:textId="77777777" w:rsidTr="0041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74257061" w14:textId="6576E254" w:rsidR="0048741E" w:rsidRPr="00E91D8B" w:rsidRDefault="0048741E" w:rsidP="006A3BEC">
            <w:pPr>
              <w:jc w:val="center"/>
              <w:rPr>
                <w:rFonts w:cs="Times New Roman"/>
                <w:b w:val="0"/>
                <w:sz w:val="18"/>
                <w:szCs w:val="18"/>
              </w:rPr>
            </w:pPr>
            <w:r w:rsidRPr="00E91D8B">
              <w:rPr>
                <w:rFonts w:cs="Times New Roman"/>
                <w:b w:val="0"/>
                <w:sz w:val="18"/>
                <w:szCs w:val="18"/>
              </w:rPr>
              <w:t>Anuar Zaini</w:t>
            </w:r>
            <w:r w:rsidRPr="00593D20">
              <w:rPr>
                <w:rFonts w:cs="Times New Roman"/>
                <w:b w:val="0"/>
                <w:sz w:val="18"/>
                <w:szCs w:val="18"/>
                <w:vertAlign w:val="superscript"/>
              </w:rPr>
              <w:t>#</w:t>
            </w:r>
          </w:p>
        </w:tc>
        <w:tc>
          <w:tcPr>
            <w:tcW w:w="1073" w:type="dxa"/>
            <w:vAlign w:val="center"/>
          </w:tcPr>
          <w:p w14:paraId="5B551FE4" w14:textId="1CD59526"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2005</w:t>
            </w:r>
          </w:p>
        </w:tc>
        <w:tc>
          <w:tcPr>
            <w:tcW w:w="1142" w:type="dxa"/>
            <w:vAlign w:val="center"/>
          </w:tcPr>
          <w:p w14:paraId="6BB54D5C" w14:textId="48C7841B"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Malaysia</w:t>
            </w:r>
          </w:p>
        </w:tc>
        <w:tc>
          <w:tcPr>
            <w:tcW w:w="1047" w:type="dxa"/>
            <w:vAlign w:val="center"/>
          </w:tcPr>
          <w:p w14:paraId="2565B2F7" w14:textId="2923ED95"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Not stated</w:t>
            </w:r>
          </w:p>
        </w:tc>
        <w:tc>
          <w:tcPr>
            <w:tcW w:w="1130" w:type="dxa"/>
            <w:vAlign w:val="center"/>
          </w:tcPr>
          <w:p w14:paraId="498F80FA" w14:textId="625E2493"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1,045</w:t>
            </w:r>
          </w:p>
        </w:tc>
        <w:tc>
          <w:tcPr>
            <w:tcW w:w="2946" w:type="dxa"/>
            <w:vAlign w:val="center"/>
          </w:tcPr>
          <w:p w14:paraId="2153C918" w14:textId="50AE0520"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E91D8B">
              <w:rPr>
                <w:rFonts w:eastAsia="Times New Roman" w:cs="Times New Roman"/>
                <w:color w:val="000000"/>
                <w:sz w:val="18"/>
                <w:szCs w:val="18"/>
                <w:lang w:eastAsia="en-US"/>
              </w:rPr>
              <w:t>Not clearly stated</w:t>
            </w:r>
          </w:p>
        </w:tc>
        <w:tc>
          <w:tcPr>
            <w:tcW w:w="2705" w:type="dxa"/>
            <w:vAlign w:val="center"/>
          </w:tcPr>
          <w:p w14:paraId="26566221" w14:textId="3F0781C7"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E91D8B">
              <w:rPr>
                <w:rFonts w:eastAsia="Times New Roman" w:cs="Times New Roman"/>
                <w:color w:val="000000"/>
                <w:sz w:val="18"/>
                <w:szCs w:val="18"/>
                <w:lang w:eastAsia="en-US"/>
              </w:rPr>
              <w:t>Not clearly stated</w:t>
            </w:r>
          </w:p>
        </w:tc>
        <w:tc>
          <w:tcPr>
            <w:tcW w:w="1450" w:type="dxa"/>
            <w:vAlign w:val="center"/>
          </w:tcPr>
          <w:p w14:paraId="1E0A9160" w14:textId="77777777" w:rsidR="0048741E" w:rsidRPr="00E91D8B" w:rsidRDefault="0048741E" w:rsidP="0048741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Mean 9.68</w:t>
            </w:r>
          </w:p>
          <w:p w14:paraId="5AFF5F9B" w14:textId="154337DB"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9 to10</w:t>
            </w:r>
          </w:p>
        </w:tc>
        <w:tc>
          <w:tcPr>
            <w:tcW w:w="1076" w:type="dxa"/>
            <w:vAlign w:val="center"/>
          </w:tcPr>
          <w:p w14:paraId="1203B26D" w14:textId="0FF7D28C"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48.9</w:t>
            </w:r>
          </w:p>
        </w:tc>
      </w:tr>
      <w:tr w:rsidR="004718AE" w:rsidRPr="00E91D8B" w14:paraId="55B37772" w14:textId="77777777" w:rsidTr="0041194B">
        <w:tc>
          <w:tcPr>
            <w:cnfStyle w:val="001000000000" w:firstRow="0" w:lastRow="0" w:firstColumn="1" w:lastColumn="0" w:oddVBand="0" w:evenVBand="0" w:oddHBand="0" w:evenHBand="0" w:firstRowFirstColumn="0" w:firstRowLastColumn="0" w:lastRowFirstColumn="0" w:lastRowLastColumn="0"/>
            <w:tcW w:w="1607" w:type="dxa"/>
            <w:vAlign w:val="center"/>
          </w:tcPr>
          <w:p w14:paraId="11407CDD" w14:textId="3154EF92" w:rsidR="0048741E" w:rsidRPr="00E91D8B" w:rsidRDefault="0048741E" w:rsidP="006A3BEC">
            <w:pPr>
              <w:jc w:val="center"/>
              <w:rPr>
                <w:rFonts w:cs="Times New Roman"/>
                <w:b w:val="0"/>
                <w:sz w:val="18"/>
                <w:szCs w:val="18"/>
              </w:rPr>
            </w:pPr>
            <w:r w:rsidRPr="00E91D8B">
              <w:rPr>
                <w:rFonts w:cs="Times New Roman"/>
                <w:b w:val="0"/>
                <w:color w:val="000000"/>
                <w:sz w:val="18"/>
                <w:szCs w:val="18"/>
              </w:rPr>
              <w:t>Sumarni</w:t>
            </w:r>
            <w:r w:rsidRPr="00593D20">
              <w:rPr>
                <w:rFonts w:cs="Times New Roman"/>
                <w:b w:val="0"/>
                <w:color w:val="000000"/>
                <w:sz w:val="18"/>
                <w:szCs w:val="18"/>
                <w:vertAlign w:val="superscript"/>
              </w:rPr>
              <w:t>#</w:t>
            </w:r>
          </w:p>
        </w:tc>
        <w:tc>
          <w:tcPr>
            <w:tcW w:w="1073" w:type="dxa"/>
            <w:vAlign w:val="center"/>
          </w:tcPr>
          <w:p w14:paraId="7202E7CC" w14:textId="22777C0C" w:rsidR="0048741E" w:rsidRPr="00E91D8B" w:rsidRDefault="0048741E"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2006</w:t>
            </w:r>
          </w:p>
        </w:tc>
        <w:tc>
          <w:tcPr>
            <w:tcW w:w="1142" w:type="dxa"/>
            <w:vAlign w:val="center"/>
          </w:tcPr>
          <w:p w14:paraId="7483822E" w14:textId="5CDEA130" w:rsidR="0048741E" w:rsidRPr="00E91D8B" w:rsidRDefault="0048741E"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Malaysia</w:t>
            </w:r>
          </w:p>
        </w:tc>
        <w:tc>
          <w:tcPr>
            <w:tcW w:w="1047" w:type="dxa"/>
            <w:vAlign w:val="center"/>
          </w:tcPr>
          <w:p w14:paraId="74260F53" w14:textId="63DA9D8E" w:rsidR="0048741E" w:rsidRPr="00E91D8B" w:rsidRDefault="0048741E"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Not clearly stated</w:t>
            </w:r>
          </w:p>
        </w:tc>
        <w:tc>
          <w:tcPr>
            <w:tcW w:w="1130" w:type="dxa"/>
            <w:vAlign w:val="center"/>
          </w:tcPr>
          <w:p w14:paraId="7326E3A7" w14:textId="54DB38BC" w:rsidR="0048741E" w:rsidRPr="00E91D8B" w:rsidRDefault="0048741E"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699</w:t>
            </w:r>
          </w:p>
        </w:tc>
        <w:tc>
          <w:tcPr>
            <w:tcW w:w="2946" w:type="dxa"/>
            <w:vAlign w:val="center"/>
          </w:tcPr>
          <w:p w14:paraId="35F86B4A" w14:textId="791C7091" w:rsidR="0048741E" w:rsidRPr="00E91D8B" w:rsidRDefault="0048741E" w:rsidP="006A3BE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E91D8B">
              <w:rPr>
                <w:rFonts w:cs="Times New Roman"/>
                <w:color w:val="000000"/>
                <w:sz w:val="18"/>
                <w:szCs w:val="18"/>
              </w:rPr>
              <w:t>Urban according to classification by Department of Statistics, Malaysia</w:t>
            </w:r>
          </w:p>
        </w:tc>
        <w:tc>
          <w:tcPr>
            <w:tcW w:w="2705" w:type="dxa"/>
            <w:vAlign w:val="center"/>
          </w:tcPr>
          <w:p w14:paraId="1638C5D6" w14:textId="53175692" w:rsidR="0048741E" w:rsidRPr="00E91D8B" w:rsidRDefault="0048741E" w:rsidP="006A3BE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E91D8B">
              <w:rPr>
                <w:rFonts w:cs="Times New Roman"/>
                <w:color w:val="000000"/>
                <w:sz w:val="18"/>
                <w:szCs w:val="18"/>
              </w:rPr>
              <w:t>Rural according to classification by Department of Statistics, Malaysia</w:t>
            </w:r>
          </w:p>
        </w:tc>
        <w:tc>
          <w:tcPr>
            <w:tcW w:w="1450" w:type="dxa"/>
            <w:vAlign w:val="center"/>
          </w:tcPr>
          <w:p w14:paraId="41610E75" w14:textId="4EC28295" w:rsidR="0048741E" w:rsidRPr="00E91D8B" w:rsidRDefault="0048741E" w:rsidP="0048741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Mean 11.1</w:t>
            </w:r>
          </w:p>
          <w:p w14:paraId="1B0A4EF4" w14:textId="1718668C" w:rsidR="0048741E" w:rsidRPr="00E91D8B" w:rsidRDefault="0048741E"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10.6 to 12.2</w:t>
            </w:r>
          </w:p>
        </w:tc>
        <w:tc>
          <w:tcPr>
            <w:tcW w:w="1076" w:type="dxa"/>
            <w:vAlign w:val="center"/>
          </w:tcPr>
          <w:p w14:paraId="7583A08F" w14:textId="66CC330B" w:rsidR="0048741E" w:rsidRPr="00E91D8B" w:rsidRDefault="0048741E"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color w:val="000000"/>
                <w:sz w:val="18"/>
                <w:szCs w:val="18"/>
              </w:rPr>
              <w:t>48.5</w:t>
            </w:r>
          </w:p>
        </w:tc>
      </w:tr>
      <w:tr w:rsidR="004718AE" w:rsidRPr="00E91D8B" w14:paraId="6713393A" w14:textId="77777777" w:rsidTr="0041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5A101332" w14:textId="030BEF1B" w:rsidR="0048741E" w:rsidRPr="00E91D8B" w:rsidRDefault="0048741E" w:rsidP="006A3BEC">
            <w:pPr>
              <w:jc w:val="center"/>
              <w:rPr>
                <w:rFonts w:cs="Times New Roman"/>
                <w:b w:val="0"/>
                <w:color w:val="000000"/>
                <w:sz w:val="18"/>
                <w:szCs w:val="18"/>
              </w:rPr>
            </w:pPr>
            <w:r w:rsidRPr="00E91D8B">
              <w:rPr>
                <w:rFonts w:cs="Times New Roman"/>
                <w:b w:val="0"/>
                <w:sz w:val="18"/>
                <w:szCs w:val="18"/>
              </w:rPr>
              <w:t>Zalilah</w:t>
            </w:r>
            <w:r w:rsidRPr="00593D20">
              <w:rPr>
                <w:rFonts w:cs="Times New Roman"/>
                <w:b w:val="0"/>
                <w:sz w:val="18"/>
                <w:szCs w:val="18"/>
                <w:vertAlign w:val="superscript"/>
              </w:rPr>
              <w:t>#</w:t>
            </w:r>
          </w:p>
        </w:tc>
        <w:tc>
          <w:tcPr>
            <w:tcW w:w="1073" w:type="dxa"/>
            <w:vAlign w:val="center"/>
          </w:tcPr>
          <w:p w14:paraId="35BD42FA" w14:textId="7BE0A17E"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2006</w:t>
            </w:r>
          </w:p>
        </w:tc>
        <w:tc>
          <w:tcPr>
            <w:tcW w:w="1142" w:type="dxa"/>
            <w:vAlign w:val="center"/>
          </w:tcPr>
          <w:p w14:paraId="38BF342E" w14:textId="73A05D6F"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Malaysia</w:t>
            </w:r>
          </w:p>
        </w:tc>
        <w:tc>
          <w:tcPr>
            <w:tcW w:w="1047" w:type="dxa"/>
            <w:vAlign w:val="center"/>
          </w:tcPr>
          <w:p w14:paraId="1A41ADDE" w14:textId="6A2D6A2D"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Not clearly stated</w:t>
            </w:r>
          </w:p>
        </w:tc>
        <w:tc>
          <w:tcPr>
            <w:tcW w:w="1130" w:type="dxa"/>
            <w:vAlign w:val="center"/>
          </w:tcPr>
          <w:p w14:paraId="64B7D95D" w14:textId="6B4F2E1E"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6,555</w:t>
            </w:r>
          </w:p>
        </w:tc>
        <w:tc>
          <w:tcPr>
            <w:tcW w:w="2946" w:type="dxa"/>
            <w:vAlign w:val="center"/>
          </w:tcPr>
          <w:p w14:paraId="7C1ABC11" w14:textId="57A912B5"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E91D8B">
              <w:rPr>
                <w:rFonts w:cs="Times New Roman"/>
                <w:sz w:val="18"/>
                <w:szCs w:val="18"/>
              </w:rPr>
              <w:t>Urban based on secondary school categorization by Ministry of Education</w:t>
            </w:r>
          </w:p>
        </w:tc>
        <w:tc>
          <w:tcPr>
            <w:tcW w:w="2705" w:type="dxa"/>
            <w:vAlign w:val="center"/>
          </w:tcPr>
          <w:p w14:paraId="28ADDEF9" w14:textId="0C3F937B"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E91D8B">
              <w:rPr>
                <w:rFonts w:cs="Times New Roman"/>
                <w:sz w:val="18"/>
                <w:szCs w:val="18"/>
              </w:rPr>
              <w:t>Rural based on secondary school categorization by Ministry of Education</w:t>
            </w:r>
          </w:p>
        </w:tc>
        <w:tc>
          <w:tcPr>
            <w:tcW w:w="1450" w:type="dxa"/>
            <w:vAlign w:val="center"/>
          </w:tcPr>
          <w:p w14:paraId="314FC79B" w14:textId="22A78A68" w:rsidR="0048741E" w:rsidRPr="00E91D8B" w:rsidRDefault="0048741E" w:rsidP="0048741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color w:val="000000"/>
                <w:sz w:val="18"/>
                <w:szCs w:val="18"/>
              </w:rPr>
              <w:t>11 to 15.9</w:t>
            </w:r>
          </w:p>
        </w:tc>
        <w:tc>
          <w:tcPr>
            <w:tcW w:w="1076" w:type="dxa"/>
            <w:vAlign w:val="center"/>
          </w:tcPr>
          <w:p w14:paraId="5CA95448" w14:textId="5091C80A" w:rsidR="0048741E" w:rsidRPr="00E91D8B" w:rsidRDefault="0048741E"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E91D8B">
              <w:rPr>
                <w:rFonts w:cs="Times New Roman"/>
                <w:color w:val="000000"/>
                <w:sz w:val="18"/>
                <w:szCs w:val="18"/>
              </w:rPr>
              <w:t>48.8</w:t>
            </w:r>
          </w:p>
        </w:tc>
      </w:tr>
      <w:tr w:rsidR="004718AE" w:rsidRPr="00E91D8B" w14:paraId="27A3D676" w14:textId="77777777" w:rsidTr="0041194B">
        <w:tc>
          <w:tcPr>
            <w:cnfStyle w:val="001000000000" w:firstRow="0" w:lastRow="0" w:firstColumn="1" w:lastColumn="0" w:oddVBand="0" w:evenVBand="0" w:oddHBand="0" w:evenHBand="0" w:firstRowFirstColumn="0" w:firstRowLastColumn="0" w:lastRowFirstColumn="0" w:lastRowLastColumn="0"/>
            <w:tcW w:w="1607" w:type="dxa"/>
            <w:vAlign w:val="center"/>
          </w:tcPr>
          <w:p w14:paraId="6C0FB2BE" w14:textId="00B43EEC" w:rsidR="009A422B" w:rsidRPr="00557751" w:rsidRDefault="009A422B" w:rsidP="006A3BEC">
            <w:pPr>
              <w:spacing w:after="200"/>
              <w:jc w:val="center"/>
              <w:rPr>
                <w:rFonts w:cs="Times New Roman"/>
                <w:b w:val="0"/>
                <w:sz w:val="18"/>
                <w:szCs w:val="18"/>
              </w:rPr>
            </w:pPr>
            <w:r w:rsidRPr="00557751">
              <w:rPr>
                <w:rFonts w:cs="Times New Roman"/>
                <w:b w:val="0"/>
                <w:sz w:val="18"/>
                <w:szCs w:val="18"/>
              </w:rPr>
              <w:t>Naidu</w:t>
            </w:r>
            <w:r w:rsidR="00317313" w:rsidRPr="00557751">
              <w:rPr>
                <w:rFonts w:cs="Times New Roman"/>
                <w:b w:val="0"/>
                <w:sz w:val="18"/>
                <w:szCs w:val="18"/>
                <w:vertAlign w:val="superscript"/>
              </w:rPr>
              <w:t>#</w:t>
            </w:r>
          </w:p>
        </w:tc>
        <w:tc>
          <w:tcPr>
            <w:tcW w:w="1073" w:type="dxa"/>
            <w:vAlign w:val="center"/>
          </w:tcPr>
          <w:p w14:paraId="31490674" w14:textId="375915BE" w:rsidR="009A422B" w:rsidRPr="00E91D8B" w:rsidRDefault="009A422B"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2013</w:t>
            </w:r>
          </w:p>
        </w:tc>
        <w:tc>
          <w:tcPr>
            <w:tcW w:w="1142" w:type="dxa"/>
            <w:vAlign w:val="center"/>
          </w:tcPr>
          <w:p w14:paraId="59896B7A" w14:textId="6FA3F7E8" w:rsidR="009A422B" w:rsidRPr="00E91D8B" w:rsidRDefault="009A422B"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Malaysia</w:t>
            </w:r>
          </w:p>
        </w:tc>
        <w:tc>
          <w:tcPr>
            <w:tcW w:w="1047" w:type="dxa"/>
            <w:vAlign w:val="center"/>
          </w:tcPr>
          <w:p w14:paraId="07ED1146" w14:textId="006A6FFA" w:rsidR="009A422B" w:rsidRPr="00E91D8B" w:rsidRDefault="009A422B"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2006</w:t>
            </w:r>
          </w:p>
        </w:tc>
        <w:tc>
          <w:tcPr>
            <w:tcW w:w="1130" w:type="dxa"/>
            <w:vAlign w:val="center"/>
          </w:tcPr>
          <w:p w14:paraId="2CBC57C3" w14:textId="282591DE" w:rsidR="009A422B" w:rsidRPr="00E91D8B" w:rsidRDefault="009A422B"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144</w:t>
            </w:r>
          </w:p>
        </w:tc>
        <w:tc>
          <w:tcPr>
            <w:tcW w:w="2946" w:type="dxa"/>
            <w:vAlign w:val="center"/>
          </w:tcPr>
          <w:p w14:paraId="507FA98F" w14:textId="282F3DE5" w:rsidR="009A422B" w:rsidRPr="00317313" w:rsidRDefault="009A422B"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57751">
              <w:rPr>
                <w:rFonts w:cs="Times New Roman"/>
                <w:color w:val="000000"/>
                <w:sz w:val="18"/>
                <w:szCs w:val="18"/>
              </w:rPr>
              <w:t>Urban according to National Health and Morbidity survey (NHMS III)</w:t>
            </w:r>
          </w:p>
        </w:tc>
        <w:tc>
          <w:tcPr>
            <w:tcW w:w="2705" w:type="dxa"/>
            <w:vAlign w:val="center"/>
          </w:tcPr>
          <w:p w14:paraId="4C98A4FF" w14:textId="3766450C" w:rsidR="009A422B" w:rsidRPr="00317313" w:rsidRDefault="009A422B"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57751">
              <w:rPr>
                <w:rFonts w:cs="Times New Roman"/>
                <w:color w:val="000000"/>
                <w:sz w:val="18"/>
                <w:szCs w:val="18"/>
              </w:rPr>
              <w:t>Rural according to National Health and Morbidity survey (NHMS III)</w:t>
            </w:r>
          </w:p>
        </w:tc>
        <w:tc>
          <w:tcPr>
            <w:tcW w:w="1450" w:type="dxa"/>
            <w:vAlign w:val="center"/>
          </w:tcPr>
          <w:p w14:paraId="16FEA082" w14:textId="099B375C" w:rsidR="009A422B" w:rsidRPr="00E91D8B" w:rsidRDefault="009A422B" w:rsidP="0048741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7 to 12</w:t>
            </w:r>
          </w:p>
        </w:tc>
        <w:tc>
          <w:tcPr>
            <w:tcW w:w="1076" w:type="dxa"/>
            <w:vAlign w:val="center"/>
          </w:tcPr>
          <w:p w14:paraId="416054D9" w14:textId="6BCC7733" w:rsidR="009A422B" w:rsidRPr="00E91D8B" w:rsidRDefault="009A422B" w:rsidP="006A3BE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49.7</w:t>
            </w:r>
          </w:p>
        </w:tc>
      </w:tr>
      <w:tr w:rsidR="004718AE" w:rsidRPr="00E91D8B" w14:paraId="6117B6E4" w14:textId="77777777" w:rsidTr="0041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57B8955C" w14:textId="65D03CAA" w:rsidR="00317313" w:rsidRPr="00557751" w:rsidRDefault="00317313" w:rsidP="006A3BEC">
            <w:pPr>
              <w:spacing w:after="200"/>
              <w:jc w:val="center"/>
              <w:rPr>
                <w:rFonts w:cs="Times New Roman"/>
                <w:b w:val="0"/>
                <w:sz w:val="18"/>
                <w:szCs w:val="18"/>
              </w:rPr>
            </w:pPr>
            <w:r w:rsidRPr="00557751">
              <w:rPr>
                <w:rFonts w:cs="Times New Roman"/>
                <w:b w:val="0"/>
                <w:sz w:val="18"/>
                <w:szCs w:val="18"/>
              </w:rPr>
              <w:t>Poh</w:t>
            </w:r>
            <w:r w:rsidRPr="00557751">
              <w:rPr>
                <w:rFonts w:cs="Times New Roman"/>
                <w:b w:val="0"/>
                <w:sz w:val="18"/>
                <w:szCs w:val="18"/>
                <w:vertAlign w:val="superscript"/>
              </w:rPr>
              <w:t>#</w:t>
            </w:r>
          </w:p>
        </w:tc>
        <w:tc>
          <w:tcPr>
            <w:tcW w:w="1073" w:type="dxa"/>
            <w:vAlign w:val="center"/>
          </w:tcPr>
          <w:p w14:paraId="5F46BC04" w14:textId="1DDE8C33" w:rsidR="00317313" w:rsidRDefault="00317313"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2013</w:t>
            </w:r>
          </w:p>
        </w:tc>
        <w:tc>
          <w:tcPr>
            <w:tcW w:w="1142" w:type="dxa"/>
            <w:vAlign w:val="center"/>
          </w:tcPr>
          <w:p w14:paraId="37A7DE3D" w14:textId="7DB5374C" w:rsidR="00317313" w:rsidRDefault="00317313"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Malaysia</w:t>
            </w:r>
          </w:p>
        </w:tc>
        <w:tc>
          <w:tcPr>
            <w:tcW w:w="1047" w:type="dxa"/>
            <w:vAlign w:val="center"/>
          </w:tcPr>
          <w:p w14:paraId="3E059C82" w14:textId="2C1761D9" w:rsidR="00317313" w:rsidRDefault="00317313"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2011</w:t>
            </w:r>
          </w:p>
        </w:tc>
        <w:tc>
          <w:tcPr>
            <w:tcW w:w="1130" w:type="dxa"/>
            <w:vAlign w:val="center"/>
          </w:tcPr>
          <w:p w14:paraId="7851F29A" w14:textId="6418EE0C" w:rsidR="00317313" w:rsidRDefault="00317313"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w:t>
            </w:r>
            <w:r w:rsidR="00234CA4">
              <w:rPr>
                <w:rFonts w:cs="Times New Roman"/>
                <w:sz w:val="18"/>
                <w:szCs w:val="18"/>
              </w:rPr>
              <w:t>,</w:t>
            </w:r>
            <w:r>
              <w:rPr>
                <w:rFonts w:cs="Times New Roman"/>
                <w:sz w:val="18"/>
                <w:szCs w:val="18"/>
              </w:rPr>
              <w:t>542</w:t>
            </w:r>
          </w:p>
        </w:tc>
        <w:tc>
          <w:tcPr>
            <w:tcW w:w="2946" w:type="dxa"/>
            <w:vAlign w:val="center"/>
          </w:tcPr>
          <w:p w14:paraId="7AD4F3CE" w14:textId="7482BEB1" w:rsidR="00317313" w:rsidRPr="00317313" w:rsidRDefault="00317313"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Not clearly stated</w:t>
            </w:r>
          </w:p>
        </w:tc>
        <w:tc>
          <w:tcPr>
            <w:tcW w:w="2705" w:type="dxa"/>
            <w:vAlign w:val="center"/>
          </w:tcPr>
          <w:p w14:paraId="569A1B66" w14:textId="56DA7AD2" w:rsidR="00317313" w:rsidRPr="00317313" w:rsidRDefault="00317313"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Not clearly stated</w:t>
            </w:r>
          </w:p>
        </w:tc>
        <w:tc>
          <w:tcPr>
            <w:tcW w:w="1450" w:type="dxa"/>
            <w:vAlign w:val="center"/>
          </w:tcPr>
          <w:p w14:paraId="7119F1BE" w14:textId="18517FA9" w:rsidR="00317313" w:rsidRDefault="00317313" w:rsidP="0048741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 xml:space="preserve">0.5 to 12.9 </w:t>
            </w:r>
          </w:p>
        </w:tc>
        <w:tc>
          <w:tcPr>
            <w:tcW w:w="1076" w:type="dxa"/>
            <w:vAlign w:val="center"/>
          </w:tcPr>
          <w:p w14:paraId="0B5BF020" w14:textId="7BD03A6D" w:rsidR="00317313" w:rsidRDefault="004813C2"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50.2</w:t>
            </w:r>
          </w:p>
        </w:tc>
      </w:tr>
      <w:tr w:rsidR="004718AE" w:rsidRPr="00E91D8B" w14:paraId="713F7868" w14:textId="77777777" w:rsidTr="0041194B">
        <w:tc>
          <w:tcPr>
            <w:cnfStyle w:val="001000000000" w:firstRow="0" w:lastRow="0" w:firstColumn="1" w:lastColumn="0" w:oddVBand="0" w:evenVBand="0" w:oddHBand="0" w:evenHBand="0" w:firstRowFirstColumn="0" w:firstRowLastColumn="0" w:lastRowFirstColumn="0" w:lastRowLastColumn="0"/>
            <w:tcW w:w="1607" w:type="dxa"/>
            <w:vAlign w:val="center"/>
          </w:tcPr>
          <w:p w14:paraId="4D3C1199" w14:textId="2492F302" w:rsidR="00A735F9" w:rsidRPr="00557751" w:rsidRDefault="00A735F9" w:rsidP="00A735F9">
            <w:pPr>
              <w:spacing w:after="200"/>
              <w:jc w:val="center"/>
              <w:rPr>
                <w:rFonts w:cs="Times New Roman"/>
                <w:b w:val="0"/>
                <w:sz w:val="18"/>
                <w:szCs w:val="18"/>
              </w:rPr>
            </w:pPr>
            <w:r w:rsidRPr="00557751">
              <w:rPr>
                <w:rFonts w:cs="Times New Roman"/>
                <w:b w:val="0"/>
                <w:sz w:val="18"/>
                <w:szCs w:val="18"/>
              </w:rPr>
              <w:t>Zainuddin</w:t>
            </w:r>
            <w:r w:rsidRPr="008424A8">
              <w:rPr>
                <w:rFonts w:cs="Times New Roman"/>
                <w:sz w:val="18"/>
                <w:szCs w:val="18"/>
                <w:vertAlign w:val="superscript"/>
              </w:rPr>
              <w:t>#</w:t>
            </w:r>
          </w:p>
        </w:tc>
        <w:tc>
          <w:tcPr>
            <w:tcW w:w="1073" w:type="dxa"/>
            <w:vAlign w:val="center"/>
          </w:tcPr>
          <w:p w14:paraId="147C01D6" w14:textId="34814854" w:rsidR="00A735F9"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2013</w:t>
            </w:r>
          </w:p>
        </w:tc>
        <w:tc>
          <w:tcPr>
            <w:tcW w:w="1142" w:type="dxa"/>
            <w:vAlign w:val="center"/>
          </w:tcPr>
          <w:p w14:paraId="745F2DC1" w14:textId="5EC0859F" w:rsidR="00A735F9"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Malaysia</w:t>
            </w:r>
          </w:p>
        </w:tc>
        <w:tc>
          <w:tcPr>
            <w:tcW w:w="1047" w:type="dxa"/>
            <w:vAlign w:val="center"/>
          </w:tcPr>
          <w:p w14:paraId="026B3C1A" w14:textId="1AD30D11" w:rsidR="00A735F9"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2008</w:t>
            </w:r>
          </w:p>
        </w:tc>
        <w:tc>
          <w:tcPr>
            <w:tcW w:w="1130" w:type="dxa"/>
            <w:vAlign w:val="center"/>
          </w:tcPr>
          <w:p w14:paraId="66ED7601" w14:textId="4DAE158F" w:rsidR="00A735F9"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18</w:t>
            </w:r>
            <w:r w:rsidR="004718AE">
              <w:rPr>
                <w:rFonts w:cs="Times New Roman"/>
                <w:sz w:val="18"/>
                <w:szCs w:val="18"/>
              </w:rPr>
              <w:t>,</w:t>
            </w:r>
            <w:r>
              <w:rPr>
                <w:rFonts w:cs="Times New Roman"/>
                <w:sz w:val="18"/>
                <w:szCs w:val="18"/>
              </w:rPr>
              <w:t>078</w:t>
            </w:r>
          </w:p>
        </w:tc>
        <w:tc>
          <w:tcPr>
            <w:tcW w:w="2946" w:type="dxa"/>
            <w:vAlign w:val="center"/>
          </w:tcPr>
          <w:p w14:paraId="3ED4E5EC" w14:textId="6C4A3D95" w:rsidR="00A735F9"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Not clearly stated</w:t>
            </w:r>
          </w:p>
        </w:tc>
        <w:tc>
          <w:tcPr>
            <w:tcW w:w="2705" w:type="dxa"/>
            <w:vAlign w:val="center"/>
          </w:tcPr>
          <w:p w14:paraId="08856C40" w14:textId="77297037" w:rsidR="00A735F9"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Not clearly stated</w:t>
            </w:r>
          </w:p>
        </w:tc>
        <w:tc>
          <w:tcPr>
            <w:tcW w:w="1450" w:type="dxa"/>
            <w:vAlign w:val="center"/>
          </w:tcPr>
          <w:p w14:paraId="01967ABE" w14:textId="27753E41" w:rsidR="00A735F9" w:rsidRDefault="00A735F9" w:rsidP="0048741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8 to 10</w:t>
            </w:r>
          </w:p>
        </w:tc>
        <w:tc>
          <w:tcPr>
            <w:tcW w:w="1076" w:type="dxa"/>
            <w:vAlign w:val="center"/>
          </w:tcPr>
          <w:p w14:paraId="04EF73F0" w14:textId="4E140469" w:rsidR="00A735F9"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Not clearly stated</w:t>
            </w:r>
          </w:p>
        </w:tc>
      </w:tr>
      <w:tr w:rsidR="004718AE" w:rsidRPr="00E91D8B" w14:paraId="21238938" w14:textId="77777777" w:rsidTr="0041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6883C07D" w14:textId="4C589A69" w:rsidR="00A735F9" w:rsidRPr="00E91D8B" w:rsidRDefault="00A735F9" w:rsidP="006A3BEC">
            <w:pPr>
              <w:jc w:val="center"/>
              <w:rPr>
                <w:rFonts w:cs="Times New Roman"/>
                <w:b w:val="0"/>
                <w:sz w:val="18"/>
                <w:szCs w:val="18"/>
              </w:rPr>
            </w:pPr>
            <w:r w:rsidRPr="00E91D8B">
              <w:rPr>
                <w:rFonts w:cs="Times New Roman"/>
                <w:b w:val="0"/>
                <w:sz w:val="18"/>
                <w:szCs w:val="18"/>
              </w:rPr>
              <w:t>Firestone</w:t>
            </w:r>
            <w:r w:rsidRPr="00593D20">
              <w:rPr>
                <w:rFonts w:cs="Times New Roman"/>
                <w:b w:val="0"/>
                <w:sz w:val="18"/>
                <w:szCs w:val="18"/>
                <w:vertAlign w:val="superscript"/>
              </w:rPr>
              <w:t>#</w:t>
            </w:r>
          </w:p>
        </w:tc>
        <w:tc>
          <w:tcPr>
            <w:tcW w:w="1073" w:type="dxa"/>
            <w:vAlign w:val="center"/>
          </w:tcPr>
          <w:p w14:paraId="217C79BE" w14:textId="77777777" w:rsidR="00A735F9" w:rsidRPr="00E91D8B" w:rsidRDefault="00A735F9"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2011</w:t>
            </w:r>
          </w:p>
        </w:tc>
        <w:tc>
          <w:tcPr>
            <w:tcW w:w="1142" w:type="dxa"/>
            <w:vAlign w:val="center"/>
          </w:tcPr>
          <w:p w14:paraId="3F572AF1" w14:textId="77777777" w:rsidR="00A735F9" w:rsidRPr="00E91D8B" w:rsidRDefault="00A735F9"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Thailand</w:t>
            </w:r>
          </w:p>
        </w:tc>
        <w:tc>
          <w:tcPr>
            <w:tcW w:w="1047" w:type="dxa"/>
            <w:vAlign w:val="center"/>
          </w:tcPr>
          <w:p w14:paraId="0E172CE1" w14:textId="77777777" w:rsidR="00A735F9" w:rsidRPr="00E91D8B" w:rsidRDefault="00A735F9"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2004</w:t>
            </w:r>
          </w:p>
        </w:tc>
        <w:tc>
          <w:tcPr>
            <w:tcW w:w="1130" w:type="dxa"/>
            <w:vAlign w:val="center"/>
          </w:tcPr>
          <w:p w14:paraId="2A217899" w14:textId="77777777" w:rsidR="00A735F9" w:rsidRPr="00E91D8B" w:rsidRDefault="00A735F9"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4,610</w:t>
            </w:r>
          </w:p>
        </w:tc>
        <w:tc>
          <w:tcPr>
            <w:tcW w:w="2946" w:type="dxa"/>
            <w:vAlign w:val="center"/>
          </w:tcPr>
          <w:p w14:paraId="611C5CA6" w14:textId="77777777" w:rsidR="00A735F9" w:rsidRPr="00E91D8B" w:rsidRDefault="00A735F9"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color w:val="000000"/>
                <w:sz w:val="18"/>
                <w:szCs w:val="18"/>
              </w:rPr>
              <w:t>Urban classification to reflect economic and land use pattern in the province</w:t>
            </w:r>
          </w:p>
        </w:tc>
        <w:tc>
          <w:tcPr>
            <w:tcW w:w="2705" w:type="dxa"/>
            <w:vAlign w:val="center"/>
          </w:tcPr>
          <w:p w14:paraId="181B28B2" w14:textId="07BC118B" w:rsidR="00A735F9" w:rsidRPr="00E91D8B" w:rsidRDefault="00A735F9"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color w:val="000000"/>
                <w:sz w:val="18"/>
                <w:szCs w:val="18"/>
              </w:rPr>
              <w:t>C</w:t>
            </w:r>
            <w:r w:rsidRPr="00E91D8B">
              <w:rPr>
                <w:rFonts w:cs="Times New Roman"/>
                <w:color w:val="000000"/>
                <w:sz w:val="18"/>
                <w:szCs w:val="18"/>
              </w:rPr>
              <w:t>ommunities classified as rice growing, plantation, upland and mixed economy strata</w:t>
            </w:r>
          </w:p>
        </w:tc>
        <w:tc>
          <w:tcPr>
            <w:tcW w:w="1450" w:type="dxa"/>
            <w:vAlign w:val="center"/>
          </w:tcPr>
          <w:p w14:paraId="64F4E6B7" w14:textId="1E22C93A" w:rsidR="00A735F9" w:rsidRPr="00E91D8B" w:rsidRDefault="00A735F9"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2 to 10</w:t>
            </w:r>
          </w:p>
        </w:tc>
        <w:tc>
          <w:tcPr>
            <w:tcW w:w="1076" w:type="dxa"/>
            <w:vAlign w:val="center"/>
          </w:tcPr>
          <w:p w14:paraId="2243E136" w14:textId="77777777" w:rsidR="00A735F9" w:rsidRPr="00E91D8B" w:rsidRDefault="00A735F9"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48.7</w:t>
            </w:r>
          </w:p>
        </w:tc>
      </w:tr>
      <w:tr w:rsidR="004718AE" w:rsidRPr="00E91D8B" w14:paraId="531BABD1" w14:textId="77777777" w:rsidTr="0041194B">
        <w:tc>
          <w:tcPr>
            <w:cnfStyle w:val="001000000000" w:firstRow="0" w:lastRow="0" w:firstColumn="1" w:lastColumn="0" w:oddVBand="0" w:evenVBand="0" w:oddHBand="0" w:evenHBand="0" w:firstRowFirstColumn="0" w:firstRowLastColumn="0" w:lastRowFirstColumn="0" w:lastRowLastColumn="0"/>
            <w:tcW w:w="1607" w:type="dxa"/>
            <w:vAlign w:val="center"/>
          </w:tcPr>
          <w:p w14:paraId="7285A4A8" w14:textId="52CCE8FA" w:rsidR="00A735F9" w:rsidRPr="00E91D8B" w:rsidRDefault="00A735F9" w:rsidP="006A3BEC">
            <w:pPr>
              <w:jc w:val="center"/>
              <w:rPr>
                <w:rFonts w:cs="Times New Roman"/>
                <w:b w:val="0"/>
                <w:sz w:val="18"/>
                <w:szCs w:val="18"/>
              </w:rPr>
            </w:pPr>
            <w:r w:rsidRPr="00E91D8B">
              <w:rPr>
                <w:rFonts w:cs="Times New Roman"/>
                <w:b w:val="0"/>
                <w:sz w:val="18"/>
                <w:szCs w:val="18"/>
              </w:rPr>
              <w:t>Sakamoto</w:t>
            </w:r>
            <w:r w:rsidRPr="00593D20">
              <w:rPr>
                <w:rFonts w:cs="Times New Roman"/>
                <w:b w:val="0"/>
                <w:sz w:val="18"/>
                <w:szCs w:val="18"/>
                <w:vertAlign w:val="superscript"/>
              </w:rPr>
              <w:t>#</w:t>
            </w:r>
          </w:p>
        </w:tc>
        <w:tc>
          <w:tcPr>
            <w:tcW w:w="1073" w:type="dxa"/>
            <w:vAlign w:val="center"/>
          </w:tcPr>
          <w:p w14:paraId="0C0AB9BF" w14:textId="1A1295D1"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2001</w:t>
            </w:r>
          </w:p>
        </w:tc>
        <w:tc>
          <w:tcPr>
            <w:tcW w:w="1142" w:type="dxa"/>
            <w:vAlign w:val="center"/>
          </w:tcPr>
          <w:p w14:paraId="1284797B" w14:textId="560A21FB"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Thailand</w:t>
            </w:r>
          </w:p>
        </w:tc>
        <w:tc>
          <w:tcPr>
            <w:tcW w:w="1047" w:type="dxa"/>
            <w:vAlign w:val="center"/>
          </w:tcPr>
          <w:p w14:paraId="7F3513C9" w14:textId="5DC676B8"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1997</w:t>
            </w:r>
          </w:p>
        </w:tc>
        <w:tc>
          <w:tcPr>
            <w:tcW w:w="1130" w:type="dxa"/>
            <w:vAlign w:val="center"/>
          </w:tcPr>
          <w:p w14:paraId="3244F763" w14:textId="21C55733"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1,157</w:t>
            </w:r>
          </w:p>
        </w:tc>
        <w:tc>
          <w:tcPr>
            <w:tcW w:w="2946" w:type="dxa"/>
            <w:vAlign w:val="center"/>
          </w:tcPr>
          <w:p w14:paraId="1AD36410" w14:textId="2AAEF7A6"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E91D8B">
              <w:rPr>
                <w:rFonts w:cs="Times New Roman"/>
                <w:color w:val="000000"/>
                <w:sz w:val="18"/>
                <w:szCs w:val="18"/>
              </w:rPr>
              <w:t>Districts in Saraburi municipality</w:t>
            </w:r>
          </w:p>
        </w:tc>
        <w:tc>
          <w:tcPr>
            <w:tcW w:w="2705" w:type="dxa"/>
            <w:vAlign w:val="center"/>
          </w:tcPr>
          <w:p w14:paraId="3AB27E26" w14:textId="155F7705"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E91D8B">
              <w:rPr>
                <w:rFonts w:cs="Times New Roman"/>
                <w:color w:val="000000"/>
                <w:sz w:val="18"/>
                <w:szCs w:val="18"/>
              </w:rPr>
              <w:t>13 districts outside Saraburi municipality</w:t>
            </w:r>
          </w:p>
        </w:tc>
        <w:tc>
          <w:tcPr>
            <w:tcW w:w="1450" w:type="dxa"/>
            <w:vAlign w:val="center"/>
          </w:tcPr>
          <w:p w14:paraId="0A65BAE2" w14:textId="77777777" w:rsidR="00A735F9" w:rsidRPr="00E91D8B" w:rsidRDefault="00A735F9" w:rsidP="0048741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Mean 5.8</w:t>
            </w:r>
          </w:p>
          <w:p w14:paraId="6C9E4474" w14:textId="378E6AAC" w:rsidR="00A735F9"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4 to 6</w:t>
            </w:r>
          </w:p>
        </w:tc>
        <w:tc>
          <w:tcPr>
            <w:tcW w:w="1076" w:type="dxa"/>
            <w:vAlign w:val="center"/>
          </w:tcPr>
          <w:p w14:paraId="0EB50F61" w14:textId="70824264"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Not clearly stated</w:t>
            </w:r>
          </w:p>
        </w:tc>
      </w:tr>
      <w:tr w:rsidR="004718AE" w:rsidRPr="00E91D8B" w14:paraId="729B7C63" w14:textId="77777777" w:rsidTr="0041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6F1E48C0" w14:textId="51FFD91A" w:rsidR="004718AE" w:rsidRPr="00E91D8B" w:rsidRDefault="004718AE" w:rsidP="006A3BEC">
            <w:pPr>
              <w:jc w:val="center"/>
              <w:rPr>
                <w:rFonts w:cs="Times New Roman"/>
                <w:b w:val="0"/>
                <w:sz w:val="18"/>
                <w:szCs w:val="18"/>
              </w:rPr>
            </w:pPr>
            <w:r>
              <w:rPr>
                <w:rFonts w:cs="Times New Roman"/>
                <w:b w:val="0"/>
                <w:sz w:val="18"/>
                <w:szCs w:val="18"/>
              </w:rPr>
              <w:t>Rojroongwasinkul</w:t>
            </w:r>
            <w:r w:rsidRPr="00557751">
              <w:rPr>
                <w:rFonts w:cs="Times New Roman"/>
                <w:sz w:val="18"/>
                <w:szCs w:val="18"/>
                <w:vertAlign w:val="superscript"/>
              </w:rPr>
              <w:t>#</w:t>
            </w:r>
          </w:p>
        </w:tc>
        <w:tc>
          <w:tcPr>
            <w:tcW w:w="1073" w:type="dxa"/>
            <w:vAlign w:val="center"/>
          </w:tcPr>
          <w:p w14:paraId="77D9D7FF" w14:textId="5F388D17" w:rsidR="004718AE" w:rsidRPr="00E91D8B" w:rsidRDefault="004718A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2013</w:t>
            </w:r>
          </w:p>
        </w:tc>
        <w:tc>
          <w:tcPr>
            <w:tcW w:w="1142" w:type="dxa"/>
            <w:vAlign w:val="center"/>
          </w:tcPr>
          <w:p w14:paraId="7B40415A" w14:textId="1789929C" w:rsidR="004718AE" w:rsidRPr="00E91D8B" w:rsidRDefault="004718A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Thailand</w:t>
            </w:r>
          </w:p>
        </w:tc>
        <w:tc>
          <w:tcPr>
            <w:tcW w:w="1047" w:type="dxa"/>
            <w:vAlign w:val="center"/>
          </w:tcPr>
          <w:p w14:paraId="6B18134D" w14:textId="13CA29B1" w:rsidR="004718AE" w:rsidRPr="00E91D8B" w:rsidRDefault="004718AE"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2011</w:t>
            </w:r>
          </w:p>
        </w:tc>
        <w:tc>
          <w:tcPr>
            <w:tcW w:w="1130" w:type="dxa"/>
            <w:vAlign w:val="center"/>
          </w:tcPr>
          <w:p w14:paraId="15A969AF" w14:textId="294066AF" w:rsidR="004718AE" w:rsidRPr="00E91D8B" w:rsidRDefault="00F54F47"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3.119</w:t>
            </w:r>
          </w:p>
        </w:tc>
        <w:tc>
          <w:tcPr>
            <w:tcW w:w="2946" w:type="dxa"/>
            <w:vAlign w:val="center"/>
          </w:tcPr>
          <w:p w14:paraId="1F482A08" w14:textId="26B00731" w:rsidR="004718AE" w:rsidRPr="00E91D8B" w:rsidRDefault="00F54F47"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Municipal areas</w:t>
            </w:r>
          </w:p>
        </w:tc>
        <w:tc>
          <w:tcPr>
            <w:tcW w:w="2705" w:type="dxa"/>
            <w:vAlign w:val="center"/>
          </w:tcPr>
          <w:p w14:paraId="2E812503" w14:textId="4A109E72" w:rsidR="004718AE" w:rsidRPr="00E91D8B" w:rsidRDefault="00F54F47"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Non-municipal areas</w:t>
            </w:r>
          </w:p>
        </w:tc>
        <w:tc>
          <w:tcPr>
            <w:tcW w:w="1450" w:type="dxa"/>
            <w:vAlign w:val="center"/>
          </w:tcPr>
          <w:p w14:paraId="2B75AF18" w14:textId="13942DA8" w:rsidR="004718AE" w:rsidRPr="00E91D8B" w:rsidRDefault="00F54F47" w:rsidP="0048741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0.5 to 12.9</w:t>
            </w:r>
          </w:p>
        </w:tc>
        <w:tc>
          <w:tcPr>
            <w:tcW w:w="1076" w:type="dxa"/>
            <w:vAlign w:val="center"/>
          </w:tcPr>
          <w:p w14:paraId="5CCAFEBD" w14:textId="2B3702A0" w:rsidR="004718AE" w:rsidRPr="00E91D8B" w:rsidRDefault="00F54F47"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Not clearly stated</w:t>
            </w:r>
          </w:p>
        </w:tc>
      </w:tr>
      <w:tr w:rsidR="004718AE" w:rsidRPr="00E91D8B" w14:paraId="3EF6ECE7" w14:textId="77777777" w:rsidTr="0041194B">
        <w:tc>
          <w:tcPr>
            <w:cnfStyle w:val="001000000000" w:firstRow="0" w:lastRow="0" w:firstColumn="1" w:lastColumn="0" w:oddVBand="0" w:evenVBand="0" w:oddHBand="0" w:evenHBand="0" w:firstRowFirstColumn="0" w:firstRowLastColumn="0" w:lastRowFirstColumn="0" w:lastRowLastColumn="0"/>
            <w:tcW w:w="1607" w:type="dxa"/>
            <w:vAlign w:val="center"/>
          </w:tcPr>
          <w:p w14:paraId="6B53F073" w14:textId="751AD306" w:rsidR="00A735F9" w:rsidRPr="00E91D8B" w:rsidRDefault="00A735F9" w:rsidP="006A3BEC">
            <w:pPr>
              <w:jc w:val="center"/>
              <w:rPr>
                <w:rFonts w:cs="Times New Roman"/>
                <w:b w:val="0"/>
                <w:sz w:val="18"/>
                <w:szCs w:val="18"/>
              </w:rPr>
            </w:pPr>
            <w:r w:rsidRPr="00E91D8B">
              <w:rPr>
                <w:rFonts w:cs="Times New Roman"/>
                <w:b w:val="0"/>
                <w:sz w:val="18"/>
                <w:szCs w:val="18"/>
              </w:rPr>
              <w:t>Julia</w:t>
            </w:r>
            <w:r w:rsidRPr="00593D20">
              <w:rPr>
                <w:rFonts w:cs="Times New Roman"/>
                <w:b w:val="0"/>
                <w:sz w:val="18"/>
                <w:szCs w:val="18"/>
                <w:vertAlign w:val="superscript"/>
              </w:rPr>
              <w:t>#</w:t>
            </w:r>
          </w:p>
        </w:tc>
        <w:tc>
          <w:tcPr>
            <w:tcW w:w="1073" w:type="dxa"/>
            <w:vAlign w:val="center"/>
          </w:tcPr>
          <w:p w14:paraId="0E3C5415" w14:textId="77777777"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2004</w:t>
            </w:r>
          </w:p>
        </w:tc>
        <w:tc>
          <w:tcPr>
            <w:tcW w:w="1142" w:type="dxa"/>
            <w:vAlign w:val="center"/>
          </w:tcPr>
          <w:p w14:paraId="3B72571C" w14:textId="77777777"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Indonesia</w:t>
            </w:r>
          </w:p>
        </w:tc>
        <w:tc>
          <w:tcPr>
            <w:tcW w:w="1047" w:type="dxa"/>
            <w:vAlign w:val="center"/>
          </w:tcPr>
          <w:p w14:paraId="2C84B0D4" w14:textId="77777777"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1999</w:t>
            </w:r>
          </w:p>
        </w:tc>
        <w:tc>
          <w:tcPr>
            <w:tcW w:w="1130" w:type="dxa"/>
            <w:vAlign w:val="center"/>
          </w:tcPr>
          <w:p w14:paraId="79807ED1" w14:textId="2A7DF9E0"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2</w:t>
            </w:r>
            <w:r w:rsidR="004718AE">
              <w:rPr>
                <w:rFonts w:cs="Times New Roman"/>
                <w:sz w:val="18"/>
                <w:szCs w:val="18"/>
              </w:rPr>
              <w:t>,</w:t>
            </w:r>
            <w:r w:rsidRPr="00E91D8B">
              <w:rPr>
                <w:rFonts w:cs="Times New Roman"/>
                <w:sz w:val="18"/>
                <w:szCs w:val="18"/>
              </w:rPr>
              <w:t>570</w:t>
            </w:r>
          </w:p>
        </w:tc>
        <w:tc>
          <w:tcPr>
            <w:tcW w:w="2946" w:type="dxa"/>
            <w:vAlign w:val="center"/>
          </w:tcPr>
          <w:p w14:paraId="52C4E138" w14:textId="482F43BE" w:rsidR="00A735F9" w:rsidRPr="00593D20" w:rsidRDefault="00A735F9" w:rsidP="00593D20">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City of Yogyakarta.  Urban sub</w:t>
            </w:r>
            <w:r w:rsidRPr="00E91D8B">
              <w:rPr>
                <w:rFonts w:cs="Times New Roman"/>
                <w:color w:val="000000"/>
                <w:sz w:val="18"/>
                <w:szCs w:val="18"/>
              </w:rPr>
              <w:t>classi</w:t>
            </w:r>
            <w:r>
              <w:rPr>
                <w:rFonts w:cs="Times New Roman"/>
                <w:color w:val="000000"/>
                <w:sz w:val="18"/>
                <w:szCs w:val="18"/>
              </w:rPr>
              <w:t>f</w:t>
            </w:r>
            <w:r w:rsidRPr="00E91D8B">
              <w:rPr>
                <w:rFonts w:cs="Times New Roman"/>
                <w:color w:val="000000"/>
                <w:sz w:val="18"/>
                <w:szCs w:val="18"/>
              </w:rPr>
              <w:t>ied into 2 groups:</w:t>
            </w:r>
            <w:r>
              <w:rPr>
                <w:rFonts w:cs="Times New Roman"/>
                <w:color w:val="000000"/>
                <w:sz w:val="18"/>
                <w:szCs w:val="18"/>
              </w:rPr>
              <w:t xml:space="preserve"> </w:t>
            </w:r>
            <w:r w:rsidRPr="00E91D8B">
              <w:rPr>
                <w:rFonts w:cs="Times New Roman"/>
                <w:color w:val="000000"/>
                <w:sz w:val="18"/>
                <w:szCs w:val="18"/>
              </w:rPr>
              <w:t xml:space="preserve">urban poor </w:t>
            </w:r>
            <w:r>
              <w:rPr>
                <w:rFonts w:cs="Times New Roman"/>
                <w:color w:val="000000"/>
                <w:sz w:val="18"/>
                <w:szCs w:val="18"/>
              </w:rPr>
              <w:t>(f</w:t>
            </w:r>
            <w:r w:rsidRPr="00E91D8B">
              <w:rPr>
                <w:rFonts w:cs="Times New Roman"/>
                <w:color w:val="000000"/>
                <w:sz w:val="18"/>
                <w:szCs w:val="18"/>
              </w:rPr>
              <w:t>rom urban slum) and urban</w:t>
            </w:r>
          </w:p>
        </w:tc>
        <w:tc>
          <w:tcPr>
            <w:tcW w:w="2705" w:type="dxa"/>
            <w:vAlign w:val="center"/>
          </w:tcPr>
          <w:p w14:paraId="6601127C" w14:textId="77777777"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color w:val="000000"/>
                <w:sz w:val="18"/>
                <w:szCs w:val="18"/>
              </w:rPr>
              <w:t>City of Kidul, about 20 to 40 kms from Yogyakarta</w:t>
            </w:r>
          </w:p>
        </w:tc>
        <w:tc>
          <w:tcPr>
            <w:tcW w:w="1450" w:type="dxa"/>
            <w:vAlign w:val="center"/>
          </w:tcPr>
          <w:p w14:paraId="522F0386" w14:textId="77777777"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Boys age 6-8.9</w:t>
            </w:r>
          </w:p>
          <w:p w14:paraId="70A71BC5" w14:textId="77777777"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Girls age 6-7.9</w:t>
            </w:r>
          </w:p>
        </w:tc>
        <w:tc>
          <w:tcPr>
            <w:tcW w:w="1076" w:type="dxa"/>
            <w:vAlign w:val="center"/>
          </w:tcPr>
          <w:p w14:paraId="55E14A94" w14:textId="77777777" w:rsidR="00A735F9" w:rsidRPr="00E91D8B" w:rsidRDefault="00A735F9" w:rsidP="006A3BE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91D8B">
              <w:rPr>
                <w:rFonts w:cs="Times New Roman"/>
                <w:sz w:val="18"/>
                <w:szCs w:val="18"/>
              </w:rPr>
              <w:t>42.3</w:t>
            </w:r>
          </w:p>
        </w:tc>
      </w:tr>
      <w:tr w:rsidR="0041194B" w:rsidRPr="00E91D8B" w14:paraId="5FDB0A82" w14:textId="77777777" w:rsidTr="0041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617E6D33" w14:textId="712F02D4" w:rsidR="0041194B" w:rsidRPr="00E91D8B" w:rsidRDefault="0041194B" w:rsidP="006A3BEC">
            <w:pPr>
              <w:jc w:val="center"/>
              <w:rPr>
                <w:rFonts w:cs="Times New Roman"/>
                <w:b w:val="0"/>
                <w:sz w:val="18"/>
                <w:szCs w:val="18"/>
              </w:rPr>
            </w:pPr>
            <w:r>
              <w:rPr>
                <w:rFonts w:cs="Times New Roman"/>
                <w:b w:val="0"/>
                <w:sz w:val="18"/>
                <w:szCs w:val="18"/>
              </w:rPr>
              <w:t>Sandjaja</w:t>
            </w:r>
            <w:r w:rsidRPr="008424A8">
              <w:rPr>
                <w:rFonts w:cs="Times New Roman"/>
                <w:sz w:val="18"/>
                <w:szCs w:val="18"/>
                <w:vertAlign w:val="superscript"/>
              </w:rPr>
              <w:t>#</w:t>
            </w:r>
          </w:p>
        </w:tc>
        <w:tc>
          <w:tcPr>
            <w:tcW w:w="1073" w:type="dxa"/>
            <w:vAlign w:val="center"/>
          </w:tcPr>
          <w:p w14:paraId="4A301784" w14:textId="338C00A3" w:rsidR="0041194B" w:rsidRPr="00E91D8B" w:rsidRDefault="0041194B"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2013</w:t>
            </w:r>
          </w:p>
        </w:tc>
        <w:tc>
          <w:tcPr>
            <w:tcW w:w="1142" w:type="dxa"/>
            <w:vAlign w:val="center"/>
          </w:tcPr>
          <w:p w14:paraId="32030290" w14:textId="1D012C88" w:rsidR="0041194B" w:rsidRPr="00E91D8B" w:rsidRDefault="0041194B"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Indonesia</w:t>
            </w:r>
          </w:p>
        </w:tc>
        <w:tc>
          <w:tcPr>
            <w:tcW w:w="1047" w:type="dxa"/>
            <w:vAlign w:val="center"/>
          </w:tcPr>
          <w:p w14:paraId="38861F76" w14:textId="0FB9A719" w:rsidR="0041194B" w:rsidRPr="00E91D8B" w:rsidRDefault="0041194B"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2011</w:t>
            </w:r>
          </w:p>
        </w:tc>
        <w:tc>
          <w:tcPr>
            <w:tcW w:w="1130" w:type="dxa"/>
            <w:vAlign w:val="center"/>
          </w:tcPr>
          <w:p w14:paraId="0C71C0D8" w14:textId="613D282D" w:rsidR="0041194B" w:rsidRPr="00E91D8B" w:rsidRDefault="0041194B"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7,211</w:t>
            </w:r>
          </w:p>
        </w:tc>
        <w:tc>
          <w:tcPr>
            <w:tcW w:w="2946" w:type="dxa"/>
            <w:vAlign w:val="center"/>
          </w:tcPr>
          <w:p w14:paraId="02FFE32F" w14:textId="2026E1D3" w:rsidR="0041194B" w:rsidRDefault="0041194B" w:rsidP="00593D20">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Not clearly stated</w:t>
            </w:r>
          </w:p>
        </w:tc>
        <w:tc>
          <w:tcPr>
            <w:tcW w:w="2705" w:type="dxa"/>
            <w:vAlign w:val="center"/>
          </w:tcPr>
          <w:p w14:paraId="2DBB24D8" w14:textId="0EB21786" w:rsidR="0041194B" w:rsidRPr="00E91D8B" w:rsidRDefault="0041194B" w:rsidP="006A3BE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Not clearly stated</w:t>
            </w:r>
          </w:p>
        </w:tc>
        <w:tc>
          <w:tcPr>
            <w:tcW w:w="1450" w:type="dxa"/>
            <w:vAlign w:val="center"/>
          </w:tcPr>
          <w:p w14:paraId="7F8130BC" w14:textId="4F15D4DE" w:rsidR="0041194B" w:rsidRPr="00E91D8B" w:rsidRDefault="0041194B"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0.5 to 12</w:t>
            </w:r>
          </w:p>
        </w:tc>
        <w:tc>
          <w:tcPr>
            <w:tcW w:w="1076" w:type="dxa"/>
            <w:vAlign w:val="center"/>
          </w:tcPr>
          <w:p w14:paraId="1642A8C0" w14:textId="77777777" w:rsidR="00A72F8F" w:rsidRDefault="00A72F8F"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A0D9610" w14:textId="77777777" w:rsidR="0041194B" w:rsidRDefault="0041194B"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48.5</w:t>
            </w:r>
          </w:p>
          <w:p w14:paraId="1A378AF8" w14:textId="36C728F8" w:rsidR="00A72F8F" w:rsidRPr="00E91D8B" w:rsidRDefault="00A72F8F" w:rsidP="006A3BEC">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bl>
    <w:p w14:paraId="22638A32" w14:textId="20E76E10" w:rsidR="00D03EE2" w:rsidRDefault="00D03EE2" w:rsidP="00017C2E">
      <w:pPr>
        <w:rPr>
          <w:b/>
        </w:rPr>
      </w:pPr>
      <w:r w:rsidRPr="00EA0F79">
        <w:rPr>
          <w:vertAlign w:val="superscript"/>
        </w:rPr>
        <w:t>#</w:t>
      </w:r>
      <w:r w:rsidRPr="00EA0F79">
        <w:t xml:space="preserve"> studies included in the meta analysis for children</w:t>
      </w:r>
    </w:p>
    <w:p w14:paraId="2251A52E" w14:textId="77777777" w:rsidR="00DC2E92" w:rsidRDefault="00DC2E92" w:rsidP="00017C2E">
      <w:pPr>
        <w:rPr>
          <w:b/>
        </w:rPr>
      </w:pPr>
    </w:p>
    <w:p w14:paraId="78532F01" w14:textId="77777777" w:rsidR="000C314C" w:rsidRDefault="000C314C" w:rsidP="00017C2E">
      <w:pPr>
        <w:rPr>
          <w:b/>
        </w:rPr>
      </w:pPr>
    </w:p>
    <w:p w14:paraId="6970F45A" w14:textId="77777777" w:rsidR="00342D21" w:rsidRDefault="00342D21" w:rsidP="00017C2E">
      <w:pPr>
        <w:rPr>
          <w:b/>
        </w:rPr>
      </w:pPr>
    </w:p>
    <w:p w14:paraId="7326D8E6" w14:textId="7A4CEAC2" w:rsidR="00A72F8F" w:rsidRDefault="00A72F8F" w:rsidP="003908CB">
      <w:pPr>
        <w:pStyle w:val="Heading1"/>
        <w:rPr>
          <w:rFonts w:ascii="Times New Roman" w:hAnsi="Times New Roman" w:cs="Times New Roman"/>
          <w:color w:val="auto"/>
          <w:sz w:val="20"/>
          <w:szCs w:val="20"/>
        </w:rPr>
      </w:pPr>
      <w:bookmarkStart w:id="3" w:name="_Toc268858216"/>
      <w:r w:rsidRPr="003908CB">
        <w:rPr>
          <w:rFonts w:ascii="Times New Roman" w:hAnsi="Times New Roman" w:cs="Times New Roman"/>
          <w:color w:val="auto"/>
          <w:sz w:val="20"/>
          <w:szCs w:val="20"/>
        </w:rPr>
        <w:t>Table S</w:t>
      </w:r>
      <w:r w:rsidR="000559EE">
        <w:rPr>
          <w:rFonts w:ascii="Times New Roman" w:hAnsi="Times New Roman" w:cs="Times New Roman"/>
          <w:color w:val="auto"/>
          <w:sz w:val="20"/>
          <w:szCs w:val="20"/>
        </w:rPr>
        <w:t>4</w:t>
      </w:r>
      <w:r w:rsidRPr="003908CB">
        <w:rPr>
          <w:rFonts w:ascii="Times New Roman" w:hAnsi="Times New Roman" w:cs="Times New Roman"/>
          <w:color w:val="auto"/>
          <w:sz w:val="20"/>
          <w:szCs w:val="20"/>
        </w:rPr>
        <w:t>: Study characteristics of studies co</w:t>
      </w:r>
      <w:r w:rsidR="00496262" w:rsidRPr="003908CB">
        <w:rPr>
          <w:rFonts w:ascii="Times New Roman" w:hAnsi="Times New Roman" w:cs="Times New Roman"/>
          <w:color w:val="auto"/>
          <w:sz w:val="20"/>
          <w:szCs w:val="20"/>
        </w:rPr>
        <w:t xml:space="preserve">nducted in children (&lt;18) from </w:t>
      </w:r>
      <w:r w:rsidR="00342D21" w:rsidRPr="003908CB">
        <w:rPr>
          <w:rFonts w:ascii="Times New Roman" w:hAnsi="Times New Roman" w:cs="Times New Roman"/>
          <w:color w:val="auto"/>
          <w:sz w:val="20"/>
          <w:szCs w:val="20"/>
        </w:rPr>
        <w:t xml:space="preserve">Laos and </w:t>
      </w:r>
      <w:r w:rsidR="00496262" w:rsidRPr="003908CB">
        <w:rPr>
          <w:rFonts w:ascii="Times New Roman" w:hAnsi="Times New Roman" w:cs="Times New Roman"/>
          <w:color w:val="auto"/>
          <w:sz w:val="20"/>
          <w:szCs w:val="20"/>
        </w:rPr>
        <w:t>Vietnam</w:t>
      </w:r>
      <w:bookmarkEnd w:id="3"/>
    </w:p>
    <w:p w14:paraId="46B0C3AF" w14:textId="77777777" w:rsidR="004C220B" w:rsidRPr="003908CB" w:rsidRDefault="004C220B" w:rsidP="003908CB"/>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073"/>
        <w:gridCol w:w="1142"/>
        <w:gridCol w:w="1047"/>
        <w:gridCol w:w="1130"/>
        <w:gridCol w:w="2946"/>
        <w:gridCol w:w="2705"/>
        <w:gridCol w:w="1450"/>
        <w:gridCol w:w="1076"/>
      </w:tblGrid>
      <w:tr w:rsidR="00A72F8F" w:rsidRPr="00E91D8B" w14:paraId="0EE7DCD9" w14:textId="77777777" w:rsidTr="00A72F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227D9E3F" w14:textId="77777777" w:rsidR="00A72F8F" w:rsidRPr="00E91D8B" w:rsidRDefault="00A72F8F" w:rsidP="00A72F8F">
            <w:pPr>
              <w:jc w:val="center"/>
              <w:rPr>
                <w:rFonts w:cs="Times New Roman"/>
                <w:b w:val="0"/>
                <w:sz w:val="18"/>
                <w:szCs w:val="18"/>
              </w:rPr>
            </w:pPr>
            <w:r w:rsidRPr="00E91D8B">
              <w:rPr>
                <w:rFonts w:cs="Times New Roman"/>
                <w:b w:val="0"/>
                <w:sz w:val="18"/>
                <w:szCs w:val="18"/>
              </w:rPr>
              <w:t>Author</w:t>
            </w:r>
          </w:p>
          <w:p w14:paraId="482CA20A" w14:textId="77777777" w:rsidR="00A72F8F" w:rsidRPr="00E91D8B" w:rsidRDefault="00A72F8F" w:rsidP="00A72F8F">
            <w:pPr>
              <w:jc w:val="center"/>
              <w:rPr>
                <w:rFonts w:cs="Times New Roman"/>
                <w:b w:val="0"/>
                <w:sz w:val="18"/>
                <w:szCs w:val="18"/>
              </w:rPr>
            </w:pPr>
          </w:p>
        </w:tc>
        <w:tc>
          <w:tcPr>
            <w:tcW w:w="1073" w:type="dxa"/>
            <w:vAlign w:val="center"/>
          </w:tcPr>
          <w:p w14:paraId="73513A96"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Year of publication</w:t>
            </w:r>
          </w:p>
        </w:tc>
        <w:tc>
          <w:tcPr>
            <w:tcW w:w="1142" w:type="dxa"/>
            <w:vAlign w:val="center"/>
          </w:tcPr>
          <w:p w14:paraId="0E418E59"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Country</w:t>
            </w:r>
          </w:p>
          <w:p w14:paraId="03FE9792"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p>
        </w:tc>
        <w:tc>
          <w:tcPr>
            <w:tcW w:w="1047" w:type="dxa"/>
            <w:vAlign w:val="center"/>
          </w:tcPr>
          <w:p w14:paraId="59096818"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Year of conduct</w:t>
            </w:r>
          </w:p>
        </w:tc>
        <w:tc>
          <w:tcPr>
            <w:tcW w:w="1130" w:type="dxa"/>
            <w:vAlign w:val="center"/>
          </w:tcPr>
          <w:p w14:paraId="58EB596D"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Sample size</w:t>
            </w:r>
          </w:p>
        </w:tc>
        <w:tc>
          <w:tcPr>
            <w:tcW w:w="2946" w:type="dxa"/>
            <w:vAlign w:val="center"/>
          </w:tcPr>
          <w:p w14:paraId="57D29C56"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Urban definition</w:t>
            </w:r>
          </w:p>
        </w:tc>
        <w:tc>
          <w:tcPr>
            <w:tcW w:w="2705" w:type="dxa"/>
            <w:vAlign w:val="center"/>
          </w:tcPr>
          <w:p w14:paraId="45C4851B"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Comparison</w:t>
            </w:r>
          </w:p>
        </w:tc>
        <w:tc>
          <w:tcPr>
            <w:tcW w:w="1450" w:type="dxa"/>
            <w:vAlign w:val="center"/>
          </w:tcPr>
          <w:p w14:paraId="1F332BEF"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91D8B">
              <w:rPr>
                <w:rFonts w:cs="Times New Roman"/>
                <w:b w:val="0"/>
                <w:sz w:val="18"/>
                <w:szCs w:val="18"/>
              </w:rPr>
              <w:t>Mean age / age range</w:t>
            </w:r>
          </w:p>
        </w:tc>
        <w:tc>
          <w:tcPr>
            <w:tcW w:w="1076" w:type="dxa"/>
            <w:vAlign w:val="center"/>
          </w:tcPr>
          <w:p w14:paraId="09294279" w14:textId="77777777" w:rsidR="00A72F8F" w:rsidRPr="00E91D8B" w:rsidRDefault="00A72F8F" w:rsidP="00A72F8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b w:val="0"/>
                <w:sz w:val="18"/>
                <w:szCs w:val="18"/>
              </w:rPr>
              <w:t>% F</w:t>
            </w:r>
            <w:r w:rsidRPr="00E91D8B">
              <w:rPr>
                <w:rFonts w:cs="Times New Roman"/>
                <w:b w:val="0"/>
                <w:sz w:val="18"/>
                <w:szCs w:val="18"/>
              </w:rPr>
              <w:t>emale</w:t>
            </w:r>
          </w:p>
        </w:tc>
      </w:tr>
      <w:tr w:rsidR="00DD2328" w:rsidRPr="00E91D8B" w14:paraId="2C39698F" w14:textId="77777777" w:rsidTr="00134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13D62CF5" w14:textId="77777777" w:rsidR="00DD2328" w:rsidRPr="00E91D8B" w:rsidRDefault="00DD2328" w:rsidP="00134961">
            <w:pPr>
              <w:jc w:val="center"/>
              <w:rPr>
                <w:rFonts w:cs="Times New Roman"/>
                <w:b w:val="0"/>
                <w:sz w:val="18"/>
                <w:szCs w:val="18"/>
              </w:rPr>
            </w:pPr>
            <w:r w:rsidRPr="00E91D8B">
              <w:rPr>
                <w:rFonts w:cs="Times New Roman"/>
                <w:b w:val="0"/>
                <w:sz w:val="18"/>
                <w:szCs w:val="18"/>
              </w:rPr>
              <w:t>Jurgensen</w:t>
            </w:r>
            <w:r w:rsidRPr="00593D20">
              <w:rPr>
                <w:rFonts w:cs="Times New Roman"/>
                <w:b w:val="0"/>
                <w:sz w:val="18"/>
                <w:szCs w:val="18"/>
                <w:vertAlign w:val="superscript"/>
              </w:rPr>
              <w:t>#</w:t>
            </w:r>
          </w:p>
        </w:tc>
        <w:tc>
          <w:tcPr>
            <w:tcW w:w="1073" w:type="dxa"/>
            <w:vAlign w:val="center"/>
          </w:tcPr>
          <w:p w14:paraId="1A876E80" w14:textId="77777777" w:rsidR="00DD2328" w:rsidRPr="00E91D8B"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2009</w:t>
            </w:r>
          </w:p>
        </w:tc>
        <w:tc>
          <w:tcPr>
            <w:tcW w:w="1142" w:type="dxa"/>
            <w:vAlign w:val="center"/>
          </w:tcPr>
          <w:p w14:paraId="58A6E084" w14:textId="77777777" w:rsidR="00DD2328" w:rsidRPr="00E91D8B"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Laos</w:t>
            </w:r>
          </w:p>
        </w:tc>
        <w:tc>
          <w:tcPr>
            <w:tcW w:w="1047" w:type="dxa"/>
            <w:vAlign w:val="center"/>
          </w:tcPr>
          <w:p w14:paraId="150014C0" w14:textId="77777777" w:rsidR="00DD2328" w:rsidRPr="00E91D8B"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2006</w:t>
            </w:r>
          </w:p>
        </w:tc>
        <w:tc>
          <w:tcPr>
            <w:tcW w:w="1130" w:type="dxa"/>
            <w:vAlign w:val="center"/>
          </w:tcPr>
          <w:p w14:paraId="3F28D9B3" w14:textId="77777777" w:rsidR="00DD2328" w:rsidRPr="00E91D8B"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621</w:t>
            </w:r>
          </w:p>
        </w:tc>
        <w:tc>
          <w:tcPr>
            <w:tcW w:w="2946" w:type="dxa"/>
            <w:vAlign w:val="center"/>
          </w:tcPr>
          <w:p w14:paraId="1D347A9A" w14:textId="77777777" w:rsidR="00DD2328"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sz w:val="18"/>
                <w:szCs w:val="18"/>
              </w:rPr>
              <w:t>S</w:t>
            </w:r>
            <w:r w:rsidRPr="00E91D8B">
              <w:rPr>
                <w:rFonts w:cs="Times New Roman"/>
                <w:sz w:val="18"/>
                <w:szCs w:val="18"/>
              </w:rPr>
              <w:t>chool</w:t>
            </w:r>
            <w:r>
              <w:rPr>
                <w:rFonts w:cs="Times New Roman"/>
                <w:sz w:val="18"/>
                <w:szCs w:val="18"/>
              </w:rPr>
              <w:t>s</w:t>
            </w:r>
            <w:r w:rsidRPr="00E91D8B">
              <w:rPr>
                <w:rFonts w:cs="Times New Roman"/>
                <w:sz w:val="18"/>
                <w:szCs w:val="18"/>
              </w:rPr>
              <w:t xml:space="preserve"> in urban area of Vientiane</w:t>
            </w:r>
          </w:p>
        </w:tc>
        <w:tc>
          <w:tcPr>
            <w:tcW w:w="2705" w:type="dxa"/>
            <w:vAlign w:val="center"/>
          </w:tcPr>
          <w:p w14:paraId="01501FDE" w14:textId="77777777" w:rsidR="00DD2328" w:rsidRPr="00E91D8B"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sz w:val="18"/>
                <w:szCs w:val="18"/>
              </w:rPr>
              <w:t>S</w:t>
            </w:r>
            <w:r w:rsidRPr="00E91D8B">
              <w:rPr>
                <w:rFonts w:cs="Times New Roman"/>
                <w:sz w:val="18"/>
                <w:szCs w:val="18"/>
              </w:rPr>
              <w:t>chool</w:t>
            </w:r>
            <w:r>
              <w:rPr>
                <w:rFonts w:cs="Times New Roman"/>
                <w:sz w:val="18"/>
                <w:szCs w:val="18"/>
              </w:rPr>
              <w:t>s</w:t>
            </w:r>
            <w:r w:rsidRPr="00E91D8B">
              <w:rPr>
                <w:rFonts w:cs="Times New Roman"/>
                <w:sz w:val="18"/>
                <w:szCs w:val="18"/>
              </w:rPr>
              <w:t xml:space="preserve"> in semi urban area of Vientiane</w:t>
            </w:r>
          </w:p>
        </w:tc>
        <w:tc>
          <w:tcPr>
            <w:tcW w:w="1450" w:type="dxa"/>
            <w:vAlign w:val="center"/>
          </w:tcPr>
          <w:p w14:paraId="79E34AC8" w14:textId="77777777" w:rsidR="00DD2328" w:rsidRPr="00E91D8B"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10</w:t>
            </w:r>
            <w:r>
              <w:rPr>
                <w:rFonts w:cs="Times New Roman"/>
                <w:sz w:val="18"/>
                <w:szCs w:val="18"/>
              </w:rPr>
              <w:t xml:space="preserve"> to </w:t>
            </w:r>
            <w:r w:rsidRPr="00E91D8B">
              <w:rPr>
                <w:rFonts w:cs="Times New Roman"/>
                <w:sz w:val="18"/>
                <w:szCs w:val="18"/>
              </w:rPr>
              <w:t>13</w:t>
            </w:r>
          </w:p>
          <w:p w14:paraId="1FB8D145" w14:textId="77777777" w:rsidR="00DD2328" w:rsidRPr="00E91D8B"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76" w:type="dxa"/>
            <w:vAlign w:val="center"/>
          </w:tcPr>
          <w:p w14:paraId="104117C4" w14:textId="77777777" w:rsidR="00DD2328" w:rsidRPr="00E91D8B"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1D8B">
              <w:rPr>
                <w:rFonts w:cs="Times New Roman"/>
                <w:sz w:val="18"/>
                <w:szCs w:val="18"/>
              </w:rPr>
              <w:t>52.8</w:t>
            </w:r>
          </w:p>
        </w:tc>
      </w:tr>
      <w:tr w:rsidR="00496262" w:rsidRPr="004F23C5" w14:paraId="7A4CE025" w14:textId="77777777" w:rsidTr="00AC578A">
        <w:trPr>
          <w:cantSplit/>
          <w:tblHeader/>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vAlign w:val="center"/>
          </w:tcPr>
          <w:p w14:paraId="584B35F2" w14:textId="45735B56" w:rsidR="00496262" w:rsidRPr="00AC578A" w:rsidRDefault="00496262" w:rsidP="00A72F8F">
            <w:pPr>
              <w:spacing w:after="200"/>
              <w:jc w:val="center"/>
              <w:rPr>
                <w:rFonts w:cs="Times New Roman"/>
                <w:b w:val="0"/>
                <w:sz w:val="18"/>
                <w:szCs w:val="18"/>
              </w:rPr>
            </w:pPr>
            <w:r w:rsidRPr="00AC578A">
              <w:rPr>
                <w:rFonts w:cs="Times New Roman"/>
                <w:b w:val="0"/>
                <w:sz w:val="18"/>
                <w:szCs w:val="18"/>
              </w:rPr>
              <w:t>Tuyet</w:t>
            </w:r>
          </w:p>
        </w:tc>
        <w:tc>
          <w:tcPr>
            <w:tcW w:w="1073" w:type="dxa"/>
            <w:shd w:val="clear" w:color="auto" w:fill="auto"/>
            <w:vAlign w:val="center"/>
          </w:tcPr>
          <w:p w14:paraId="58617C46" w14:textId="7583D37F"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2003</w:t>
            </w:r>
          </w:p>
        </w:tc>
        <w:tc>
          <w:tcPr>
            <w:tcW w:w="1142" w:type="dxa"/>
            <w:shd w:val="clear" w:color="auto" w:fill="auto"/>
            <w:vAlign w:val="center"/>
          </w:tcPr>
          <w:p w14:paraId="2EE970D5" w14:textId="5D55A67F"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Vietnam</w:t>
            </w:r>
          </w:p>
        </w:tc>
        <w:tc>
          <w:tcPr>
            <w:tcW w:w="1047" w:type="dxa"/>
            <w:shd w:val="clear" w:color="auto" w:fill="auto"/>
            <w:vAlign w:val="center"/>
          </w:tcPr>
          <w:p w14:paraId="4C9A6854" w14:textId="39E13D9D"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1999</w:t>
            </w:r>
          </w:p>
        </w:tc>
        <w:tc>
          <w:tcPr>
            <w:tcW w:w="1130" w:type="dxa"/>
            <w:shd w:val="clear" w:color="auto" w:fill="auto"/>
            <w:vAlign w:val="center"/>
          </w:tcPr>
          <w:p w14:paraId="5AA14D42" w14:textId="110583F5"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348</w:t>
            </w:r>
          </w:p>
        </w:tc>
        <w:tc>
          <w:tcPr>
            <w:tcW w:w="2946" w:type="dxa"/>
            <w:shd w:val="clear" w:color="auto" w:fill="auto"/>
            <w:vAlign w:val="center"/>
          </w:tcPr>
          <w:p w14:paraId="791DC8A5" w14:textId="1BA41244"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First district of Ho Chi Minh City (trading area and majority of people are merchants)</w:t>
            </w:r>
          </w:p>
        </w:tc>
        <w:tc>
          <w:tcPr>
            <w:tcW w:w="2705" w:type="dxa"/>
            <w:shd w:val="clear" w:color="auto" w:fill="auto"/>
            <w:vAlign w:val="center"/>
          </w:tcPr>
          <w:p w14:paraId="06A762D2" w14:textId="005D8064"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Binh Chanh District (most of people are farmers and fishermen)</w:t>
            </w:r>
          </w:p>
        </w:tc>
        <w:tc>
          <w:tcPr>
            <w:tcW w:w="1450" w:type="dxa"/>
            <w:shd w:val="clear" w:color="auto" w:fill="auto"/>
            <w:vAlign w:val="center"/>
          </w:tcPr>
          <w:p w14:paraId="5E86D5F3" w14:textId="1E132CF6"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7 to 9</w:t>
            </w:r>
          </w:p>
        </w:tc>
        <w:tc>
          <w:tcPr>
            <w:tcW w:w="1076" w:type="dxa"/>
            <w:shd w:val="clear" w:color="auto" w:fill="auto"/>
            <w:vAlign w:val="center"/>
          </w:tcPr>
          <w:p w14:paraId="75CAA5F0" w14:textId="60B0886C"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100</w:t>
            </w:r>
          </w:p>
        </w:tc>
      </w:tr>
      <w:tr w:rsidR="00496262" w:rsidRPr="004F23C5" w14:paraId="4E5768C4" w14:textId="77777777" w:rsidTr="00D5396F">
        <w:trPr>
          <w:cnfStyle w:val="000000100000" w:firstRow="0" w:lastRow="0" w:firstColumn="0" w:lastColumn="0" w:oddVBand="0" w:evenVBand="0" w:oddHBand="1"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vAlign w:val="center"/>
          </w:tcPr>
          <w:p w14:paraId="5CF8B290" w14:textId="20D1D58F" w:rsidR="00496262" w:rsidRPr="00AC578A" w:rsidRDefault="00496262" w:rsidP="00A72F8F">
            <w:pPr>
              <w:spacing w:after="200"/>
              <w:jc w:val="center"/>
              <w:rPr>
                <w:rFonts w:cs="Times New Roman"/>
                <w:b w:val="0"/>
                <w:sz w:val="18"/>
                <w:szCs w:val="18"/>
              </w:rPr>
            </w:pPr>
            <w:r w:rsidRPr="00AC578A">
              <w:rPr>
                <w:rFonts w:cs="Times New Roman"/>
                <w:b w:val="0"/>
                <w:sz w:val="18"/>
                <w:szCs w:val="18"/>
              </w:rPr>
              <w:t>Leirop</w:t>
            </w:r>
            <w:r w:rsidRPr="00AC578A">
              <w:rPr>
                <w:rFonts w:cs="Times New Roman"/>
                <w:b w:val="0"/>
                <w:sz w:val="18"/>
                <w:szCs w:val="18"/>
                <w:vertAlign w:val="superscript"/>
              </w:rPr>
              <w:t>#</w:t>
            </w:r>
          </w:p>
        </w:tc>
        <w:tc>
          <w:tcPr>
            <w:tcW w:w="1073" w:type="dxa"/>
            <w:shd w:val="clear" w:color="auto" w:fill="auto"/>
            <w:vAlign w:val="center"/>
          </w:tcPr>
          <w:p w14:paraId="4BE72231" w14:textId="2CFA8187"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2008</w:t>
            </w:r>
          </w:p>
        </w:tc>
        <w:tc>
          <w:tcPr>
            <w:tcW w:w="1142" w:type="dxa"/>
            <w:shd w:val="clear" w:color="auto" w:fill="auto"/>
            <w:vAlign w:val="center"/>
          </w:tcPr>
          <w:p w14:paraId="7D179082" w14:textId="2147E2D3"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Vietnam</w:t>
            </w:r>
          </w:p>
        </w:tc>
        <w:tc>
          <w:tcPr>
            <w:tcW w:w="1047" w:type="dxa"/>
            <w:shd w:val="clear" w:color="auto" w:fill="auto"/>
            <w:vAlign w:val="center"/>
          </w:tcPr>
          <w:p w14:paraId="0C0FBBD9" w14:textId="5DD576C4"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2004-2005</w:t>
            </w:r>
          </w:p>
        </w:tc>
        <w:tc>
          <w:tcPr>
            <w:tcW w:w="1130" w:type="dxa"/>
            <w:shd w:val="clear" w:color="auto" w:fill="auto"/>
            <w:vAlign w:val="center"/>
          </w:tcPr>
          <w:p w14:paraId="52A6279B" w14:textId="613A2D4B"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2,546</w:t>
            </w:r>
          </w:p>
        </w:tc>
        <w:tc>
          <w:tcPr>
            <w:tcW w:w="2946" w:type="dxa"/>
            <w:shd w:val="clear" w:color="auto" w:fill="auto"/>
            <w:vAlign w:val="center"/>
          </w:tcPr>
          <w:p w14:paraId="4B4A52DA" w14:textId="0FE88C43"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Six communities based on socioeconomic characteristics and ecological conditions in Binh Thuan Province</w:t>
            </w:r>
          </w:p>
        </w:tc>
        <w:tc>
          <w:tcPr>
            <w:tcW w:w="2705" w:type="dxa"/>
            <w:shd w:val="clear" w:color="auto" w:fill="auto"/>
            <w:vAlign w:val="center"/>
          </w:tcPr>
          <w:p w14:paraId="7D596476" w14:textId="67599D09"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Ten communities based on socioeconomic characteristics and ecological conditions in Binh Thuan Province</w:t>
            </w:r>
          </w:p>
        </w:tc>
        <w:tc>
          <w:tcPr>
            <w:tcW w:w="1450" w:type="dxa"/>
            <w:shd w:val="clear" w:color="auto" w:fill="auto"/>
            <w:vAlign w:val="center"/>
          </w:tcPr>
          <w:p w14:paraId="73EA5309" w14:textId="77777777" w:rsidR="00496262" w:rsidRPr="00AC578A" w:rsidRDefault="00496262" w:rsidP="00D93C55">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Mean 7.5</w:t>
            </w:r>
          </w:p>
          <w:p w14:paraId="696FF8F4" w14:textId="111EF437"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6 to 10</w:t>
            </w:r>
          </w:p>
        </w:tc>
        <w:tc>
          <w:tcPr>
            <w:tcW w:w="1076" w:type="dxa"/>
            <w:shd w:val="clear" w:color="auto" w:fill="auto"/>
            <w:vAlign w:val="center"/>
          </w:tcPr>
          <w:p w14:paraId="07AE8CAC" w14:textId="7C2CFD66"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Not clearly reported</w:t>
            </w:r>
          </w:p>
        </w:tc>
      </w:tr>
      <w:tr w:rsidR="00496262" w:rsidRPr="004F23C5" w14:paraId="25B2A615" w14:textId="77777777" w:rsidTr="00D5396F">
        <w:trPr>
          <w:cantSplit/>
          <w:tblHeader/>
        </w:trPr>
        <w:tc>
          <w:tcPr>
            <w:cnfStyle w:val="001000000000" w:firstRow="0" w:lastRow="0" w:firstColumn="1" w:lastColumn="0" w:oddVBand="0" w:evenVBand="0" w:oddHBand="0" w:evenHBand="0" w:firstRowFirstColumn="0" w:firstRowLastColumn="0" w:lastRowFirstColumn="0" w:lastRowLastColumn="0"/>
            <w:tcW w:w="1607" w:type="dxa"/>
            <w:vMerge w:val="restart"/>
            <w:shd w:val="clear" w:color="auto" w:fill="auto"/>
            <w:vAlign w:val="center"/>
          </w:tcPr>
          <w:p w14:paraId="6F6CF889" w14:textId="075F579B" w:rsidR="00496262" w:rsidRPr="00AC578A" w:rsidRDefault="00496262" w:rsidP="00A72F8F">
            <w:pPr>
              <w:spacing w:after="200"/>
              <w:jc w:val="center"/>
              <w:rPr>
                <w:rFonts w:cs="Times New Roman"/>
                <w:b w:val="0"/>
                <w:sz w:val="18"/>
                <w:szCs w:val="18"/>
              </w:rPr>
            </w:pPr>
            <w:r w:rsidRPr="00AC578A">
              <w:rPr>
                <w:rFonts w:cs="Times New Roman"/>
                <w:b w:val="0"/>
                <w:sz w:val="18"/>
                <w:szCs w:val="18"/>
              </w:rPr>
              <w:t>Dang</w:t>
            </w:r>
            <w:r w:rsidRPr="00AC578A">
              <w:rPr>
                <w:rFonts w:cs="Times New Roman"/>
                <w:b w:val="0"/>
                <w:sz w:val="18"/>
                <w:szCs w:val="18"/>
                <w:vertAlign w:val="superscript"/>
              </w:rPr>
              <w:t>#</w:t>
            </w:r>
          </w:p>
        </w:tc>
        <w:tc>
          <w:tcPr>
            <w:tcW w:w="1073" w:type="dxa"/>
            <w:vMerge w:val="restart"/>
            <w:shd w:val="clear" w:color="auto" w:fill="auto"/>
            <w:vAlign w:val="center"/>
          </w:tcPr>
          <w:p w14:paraId="4287970E" w14:textId="6FB08B1B"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2010</w:t>
            </w:r>
          </w:p>
        </w:tc>
        <w:tc>
          <w:tcPr>
            <w:tcW w:w="1142" w:type="dxa"/>
            <w:vMerge w:val="restart"/>
            <w:shd w:val="clear" w:color="auto" w:fill="auto"/>
            <w:vAlign w:val="center"/>
          </w:tcPr>
          <w:p w14:paraId="66BAD484" w14:textId="62D574AE"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Vietnam</w:t>
            </w:r>
          </w:p>
        </w:tc>
        <w:tc>
          <w:tcPr>
            <w:tcW w:w="1047" w:type="dxa"/>
            <w:shd w:val="clear" w:color="auto" w:fill="auto"/>
            <w:vAlign w:val="center"/>
          </w:tcPr>
          <w:p w14:paraId="2877C364" w14:textId="31EA2A60"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1992</w:t>
            </w:r>
          </w:p>
        </w:tc>
        <w:tc>
          <w:tcPr>
            <w:tcW w:w="1130" w:type="dxa"/>
            <w:shd w:val="clear" w:color="auto" w:fill="auto"/>
            <w:vAlign w:val="center"/>
          </w:tcPr>
          <w:p w14:paraId="158F9B56" w14:textId="7F6885AE"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5,460</w:t>
            </w:r>
          </w:p>
        </w:tc>
        <w:tc>
          <w:tcPr>
            <w:tcW w:w="2946" w:type="dxa"/>
            <w:vMerge w:val="restart"/>
            <w:shd w:val="clear" w:color="auto" w:fill="auto"/>
            <w:vAlign w:val="center"/>
          </w:tcPr>
          <w:p w14:paraId="4146FB13" w14:textId="67DD581F"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eastAsia="Times New Roman" w:cs="Times New Roman"/>
                <w:sz w:val="18"/>
                <w:szCs w:val="18"/>
                <w:lang w:eastAsia="en-US"/>
              </w:rPr>
              <w:t>Urban according to General statistical office in both surveys. Status base on the classification at time of each survey</w:t>
            </w:r>
          </w:p>
        </w:tc>
        <w:tc>
          <w:tcPr>
            <w:tcW w:w="2705" w:type="dxa"/>
            <w:vMerge w:val="restart"/>
            <w:shd w:val="clear" w:color="auto" w:fill="auto"/>
            <w:vAlign w:val="center"/>
          </w:tcPr>
          <w:p w14:paraId="5B1AD0A8" w14:textId="318A9D77"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eastAsia="Times New Roman" w:cs="Times New Roman"/>
                <w:sz w:val="18"/>
                <w:szCs w:val="18"/>
                <w:lang w:eastAsia="en-US"/>
              </w:rPr>
              <w:t>Rural according to General statistical office in both surveys. Status base on the classification at time of each survey</w:t>
            </w:r>
          </w:p>
        </w:tc>
        <w:tc>
          <w:tcPr>
            <w:tcW w:w="1450" w:type="dxa"/>
            <w:vMerge w:val="restart"/>
            <w:shd w:val="clear" w:color="auto" w:fill="auto"/>
            <w:vAlign w:val="center"/>
          </w:tcPr>
          <w:p w14:paraId="2EC3A52F" w14:textId="6B8B9946"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6 to 15</w:t>
            </w:r>
          </w:p>
        </w:tc>
        <w:tc>
          <w:tcPr>
            <w:tcW w:w="1076" w:type="dxa"/>
            <w:shd w:val="clear" w:color="auto" w:fill="auto"/>
            <w:vAlign w:val="center"/>
          </w:tcPr>
          <w:p w14:paraId="60B40A4E" w14:textId="77777777"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 xml:space="preserve">49.3 </w:t>
            </w:r>
          </w:p>
          <w:p w14:paraId="22A4C1FC" w14:textId="75FC46EC"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C578A">
              <w:rPr>
                <w:rFonts w:cs="Times New Roman"/>
                <w:sz w:val="18"/>
                <w:szCs w:val="18"/>
              </w:rPr>
              <w:t>in 1992</w:t>
            </w:r>
          </w:p>
        </w:tc>
      </w:tr>
      <w:tr w:rsidR="00496262" w:rsidRPr="004F23C5" w14:paraId="05BBCB07" w14:textId="77777777" w:rsidTr="00D5396F">
        <w:trPr>
          <w:cnfStyle w:val="000000100000" w:firstRow="0" w:lastRow="0" w:firstColumn="0" w:lastColumn="0" w:oddVBand="0" w:evenVBand="0" w:oddHBand="1"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vMerge/>
            <w:shd w:val="clear" w:color="auto" w:fill="auto"/>
            <w:vAlign w:val="center"/>
          </w:tcPr>
          <w:p w14:paraId="47B02549" w14:textId="77777777" w:rsidR="00496262" w:rsidRPr="00912722" w:rsidRDefault="00496262" w:rsidP="00A72F8F">
            <w:pPr>
              <w:spacing w:after="200"/>
              <w:jc w:val="center"/>
              <w:rPr>
                <w:rFonts w:cs="Times New Roman"/>
                <w:b w:val="0"/>
                <w:sz w:val="18"/>
                <w:szCs w:val="18"/>
              </w:rPr>
            </w:pPr>
          </w:p>
        </w:tc>
        <w:tc>
          <w:tcPr>
            <w:tcW w:w="1073" w:type="dxa"/>
            <w:vMerge/>
            <w:shd w:val="clear" w:color="auto" w:fill="auto"/>
            <w:vAlign w:val="center"/>
          </w:tcPr>
          <w:p w14:paraId="4B932F98" w14:textId="77777777" w:rsidR="00496262" w:rsidRPr="00912722"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1142" w:type="dxa"/>
            <w:vMerge/>
            <w:shd w:val="clear" w:color="auto" w:fill="auto"/>
            <w:vAlign w:val="center"/>
          </w:tcPr>
          <w:p w14:paraId="6895BE65" w14:textId="77777777" w:rsidR="00496262" w:rsidRPr="00912722"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1047" w:type="dxa"/>
            <w:shd w:val="clear" w:color="auto" w:fill="auto"/>
            <w:vAlign w:val="center"/>
          </w:tcPr>
          <w:p w14:paraId="53B62346" w14:textId="106889F6"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2000</w:t>
            </w:r>
          </w:p>
        </w:tc>
        <w:tc>
          <w:tcPr>
            <w:tcW w:w="1130" w:type="dxa"/>
            <w:shd w:val="clear" w:color="auto" w:fill="auto"/>
            <w:vAlign w:val="center"/>
          </w:tcPr>
          <w:p w14:paraId="0D741491" w14:textId="1581619C"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9,870</w:t>
            </w:r>
          </w:p>
        </w:tc>
        <w:tc>
          <w:tcPr>
            <w:tcW w:w="2946" w:type="dxa"/>
            <w:vMerge/>
            <w:shd w:val="clear" w:color="auto" w:fill="auto"/>
            <w:vAlign w:val="center"/>
          </w:tcPr>
          <w:p w14:paraId="3945B3E0" w14:textId="77777777" w:rsidR="00496262" w:rsidRPr="00F26E2B"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US"/>
              </w:rPr>
            </w:pPr>
          </w:p>
        </w:tc>
        <w:tc>
          <w:tcPr>
            <w:tcW w:w="2705" w:type="dxa"/>
            <w:vMerge/>
            <w:shd w:val="clear" w:color="auto" w:fill="auto"/>
            <w:vAlign w:val="center"/>
          </w:tcPr>
          <w:p w14:paraId="421270DE" w14:textId="77777777" w:rsidR="00496262" w:rsidRPr="00F26E2B"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US"/>
              </w:rPr>
            </w:pPr>
          </w:p>
        </w:tc>
        <w:tc>
          <w:tcPr>
            <w:tcW w:w="1450" w:type="dxa"/>
            <w:vMerge/>
            <w:shd w:val="clear" w:color="auto" w:fill="auto"/>
            <w:vAlign w:val="center"/>
          </w:tcPr>
          <w:p w14:paraId="5880BBFB" w14:textId="77777777" w:rsidR="00496262" w:rsidRPr="00912722"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1076" w:type="dxa"/>
            <w:shd w:val="clear" w:color="auto" w:fill="auto"/>
            <w:vAlign w:val="center"/>
          </w:tcPr>
          <w:p w14:paraId="1F8A5CD7" w14:textId="77777777"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C578A">
              <w:rPr>
                <w:rFonts w:cs="Times New Roman"/>
                <w:sz w:val="18"/>
                <w:szCs w:val="18"/>
              </w:rPr>
              <w:t xml:space="preserve">48.7 </w:t>
            </w:r>
          </w:p>
          <w:p w14:paraId="5DB86306" w14:textId="1A185C4E"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in 2000</w:t>
            </w:r>
          </w:p>
        </w:tc>
      </w:tr>
      <w:tr w:rsidR="00496262" w:rsidRPr="004F23C5" w14:paraId="589DDD83" w14:textId="77777777" w:rsidTr="00D5396F">
        <w:trPr>
          <w:cantSplit/>
          <w:tblHeader/>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vAlign w:val="center"/>
          </w:tcPr>
          <w:p w14:paraId="54DC8D56" w14:textId="3B47C687" w:rsidR="00496262" w:rsidRPr="00AC578A" w:rsidRDefault="00496262" w:rsidP="00A72F8F">
            <w:pPr>
              <w:spacing w:after="200"/>
              <w:jc w:val="center"/>
              <w:rPr>
                <w:rFonts w:cs="Times New Roman"/>
                <w:b w:val="0"/>
                <w:sz w:val="18"/>
                <w:szCs w:val="18"/>
              </w:rPr>
            </w:pPr>
            <w:r w:rsidRPr="00FF31AB">
              <w:rPr>
                <w:rFonts w:cs="Times New Roman"/>
                <w:b w:val="0"/>
                <w:sz w:val="18"/>
                <w:szCs w:val="18"/>
              </w:rPr>
              <w:t>Tang</w:t>
            </w:r>
            <w:r w:rsidRPr="00FF31AB">
              <w:rPr>
                <w:rFonts w:cs="Times New Roman"/>
                <w:b w:val="0"/>
                <w:sz w:val="18"/>
                <w:szCs w:val="18"/>
                <w:vertAlign w:val="superscript"/>
              </w:rPr>
              <w:t>#</w:t>
            </w:r>
          </w:p>
        </w:tc>
        <w:tc>
          <w:tcPr>
            <w:tcW w:w="1073" w:type="dxa"/>
            <w:shd w:val="clear" w:color="auto" w:fill="auto"/>
            <w:vAlign w:val="center"/>
          </w:tcPr>
          <w:p w14:paraId="2C26FDE0" w14:textId="4B97FE03"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2007</w:t>
            </w:r>
          </w:p>
        </w:tc>
        <w:tc>
          <w:tcPr>
            <w:tcW w:w="1142" w:type="dxa"/>
            <w:shd w:val="clear" w:color="auto" w:fill="auto"/>
            <w:vAlign w:val="center"/>
          </w:tcPr>
          <w:p w14:paraId="6EE647D9" w14:textId="20F8922F"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Vietnam</w:t>
            </w:r>
          </w:p>
        </w:tc>
        <w:tc>
          <w:tcPr>
            <w:tcW w:w="1047" w:type="dxa"/>
            <w:shd w:val="clear" w:color="auto" w:fill="auto"/>
            <w:vAlign w:val="center"/>
          </w:tcPr>
          <w:p w14:paraId="135F48FE" w14:textId="7B0CC76C"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2002</w:t>
            </w:r>
          </w:p>
        </w:tc>
        <w:tc>
          <w:tcPr>
            <w:tcW w:w="1130" w:type="dxa"/>
            <w:shd w:val="clear" w:color="auto" w:fill="auto"/>
            <w:vAlign w:val="center"/>
          </w:tcPr>
          <w:p w14:paraId="4980072C" w14:textId="344B7CD6"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1,504</w:t>
            </w:r>
          </w:p>
        </w:tc>
        <w:tc>
          <w:tcPr>
            <w:tcW w:w="2946" w:type="dxa"/>
            <w:shd w:val="clear" w:color="auto" w:fill="auto"/>
            <w:vAlign w:val="center"/>
          </w:tcPr>
          <w:p w14:paraId="4FA00717" w14:textId="4F00E84C" w:rsidR="00496262" w:rsidRPr="00FF31AB"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eastAsia="en-US"/>
              </w:rPr>
            </w:pPr>
            <w:r w:rsidRPr="00FF31AB">
              <w:rPr>
                <w:rFonts w:cs="Times New Roman"/>
                <w:sz w:val="18"/>
                <w:szCs w:val="18"/>
              </w:rPr>
              <w:t>Schools in wealthy urban distracts and less wealth urban district</w:t>
            </w:r>
          </w:p>
        </w:tc>
        <w:tc>
          <w:tcPr>
            <w:tcW w:w="2705" w:type="dxa"/>
            <w:shd w:val="clear" w:color="auto" w:fill="auto"/>
            <w:vAlign w:val="center"/>
          </w:tcPr>
          <w:p w14:paraId="493CCA9B" w14:textId="70DC7B2E" w:rsidR="00496262" w:rsidRPr="00FF31AB"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eastAsia="en-US"/>
              </w:rPr>
            </w:pPr>
            <w:r w:rsidRPr="00FF31AB">
              <w:rPr>
                <w:rFonts w:cs="Times New Roman"/>
                <w:sz w:val="18"/>
                <w:szCs w:val="18"/>
              </w:rPr>
              <w:t>Schools in semi rural and rural districts</w:t>
            </w:r>
          </w:p>
        </w:tc>
        <w:tc>
          <w:tcPr>
            <w:tcW w:w="1450" w:type="dxa"/>
            <w:shd w:val="clear" w:color="auto" w:fill="auto"/>
            <w:vAlign w:val="center"/>
          </w:tcPr>
          <w:p w14:paraId="556E902A" w14:textId="77777777"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Mean 13.1</w:t>
            </w:r>
          </w:p>
          <w:p w14:paraId="3C358090" w14:textId="65841494"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11 to 16</w:t>
            </w:r>
          </w:p>
        </w:tc>
        <w:tc>
          <w:tcPr>
            <w:tcW w:w="1076" w:type="dxa"/>
            <w:shd w:val="clear" w:color="auto" w:fill="auto"/>
            <w:vAlign w:val="center"/>
          </w:tcPr>
          <w:p w14:paraId="6B91EF7F" w14:textId="70B2A2EF"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49.9</w:t>
            </w:r>
          </w:p>
        </w:tc>
      </w:tr>
      <w:tr w:rsidR="00496262" w:rsidRPr="004F23C5" w14:paraId="5AA5D054" w14:textId="77777777" w:rsidTr="00D5396F">
        <w:trPr>
          <w:cnfStyle w:val="000000100000" w:firstRow="0" w:lastRow="0" w:firstColumn="0" w:lastColumn="0" w:oddVBand="0" w:evenVBand="0" w:oddHBand="1"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vMerge w:val="restart"/>
            <w:shd w:val="clear" w:color="auto" w:fill="auto"/>
            <w:vAlign w:val="center"/>
          </w:tcPr>
          <w:p w14:paraId="593A30E7" w14:textId="26360B99" w:rsidR="00496262" w:rsidRPr="00AC578A" w:rsidRDefault="00496262" w:rsidP="00A72F8F">
            <w:pPr>
              <w:spacing w:after="200"/>
              <w:jc w:val="center"/>
              <w:rPr>
                <w:rFonts w:cs="Times New Roman"/>
                <w:b w:val="0"/>
                <w:sz w:val="18"/>
                <w:szCs w:val="18"/>
              </w:rPr>
            </w:pPr>
            <w:r w:rsidRPr="00FF31AB">
              <w:rPr>
                <w:rFonts w:cs="Times New Roman"/>
                <w:b w:val="0"/>
                <w:sz w:val="18"/>
                <w:szCs w:val="18"/>
              </w:rPr>
              <w:t>Tuan**</w:t>
            </w:r>
          </w:p>
        </w:tc>
        <w:tc>
          <w:tcPr>
            <w:tcW w:w="1073" w:type="dxa"/>
            <w:vMerge w:val="restart"/>
            <w:shd w:val="clear" w:color="auto" w:fill="auto"/>
            <w:vAlign w:val="center"/>
          </w:tcPr>
          <w:p w14:paraId="2872F060" w14:textId="0267A156"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2008</w:t>
            </w:r>
          </w:p>
        </w:tc>
        <w:tc>
          <w:tcPr>
            <w:tcW w:w="1142" w:type="dxa"/>
            <w:vMerge w:val="restart"/>
            <w:shd w:val="clear" w:color="auto" w:fill="auto"/>
            <w:vAlign w:val="center"/>
          </w:tcPr>
          <w:p w14:paraId="5C7C6046" w14:textId="5CA50EEC"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Vietnam</w:t>
            </w:r>
          </w:p>
        </w:tc>
        <w:tc>
          <w:tcPr>
            <w:tcW w:w="1047" w:type="dxa"/>
            <w:shd w:val="clear" w:color="auto" w:fill="auto"/>
            <w:vAlign w:val="center"/>
          </w:tcPr>
          <w:p w14:paraId="2A864F9F" w14:textId="433A53CB"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1992</w:t>
            </w:r>
          </w:p>
        </w:tc>
        <w:tc>
          <w:tcPr>
            <w:tcW w:w="1130" w:type="dxa"/>
            <w:shd w:val="clear" w:color="auto" w:fill="auto"/>
            <w:vAlign w:val="center"/>
          </w:tcPr>
          <w:p w14:paraId="7DA959B4" w14:textId="2FAD7E58"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24,068</w:t>
            </w:r>
          </w:p>
        </w:tc>
        <w:tc>
          <w:tcPr>
            <w:tcW w:w="2946" w:type="dxa"/>
            <w:vMerge w:val="restart"/>
            <w:shd w:val="clear" w:color="auto" w:fill="auto"/>
            <w:vAlign w:val="center"/>
          </w:tcPr>
          <w:p w14:paraId="64E35183" w14:textId="2DD4C984" w:rsidR="00496262" w:rsidRPr="00FF31AB"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eastAsia="Times New Roman" w:cs="Times New Roman"/>
                <w:sz w:val="18"/>
                <w:szCs w:val="18"/>
                <w:lang w:eastAsia="en-US"/>
              </w:rPr>
              <w:t>Urban according to General statistical office in both surveys.  Status base on the classification at time of each survey</w:t>
            </w:r>
          </w:p>
        </w:tc>
        <w:tc>
          <w:tcPr>
            <w:tcW w:w="2705" w:type="dxa"/>
            <w:vMerge w:val="restart"/>
            <w:shd w:val="clear" w:color="auto" w:fill="auto"/>
            <w:vAlign w:val="center"/>
          </w:tcPr>
          <w:p w14:paraId="7FBB09FE" w14:textId="574394BC" w:rsidR="00496262" w:rsidRPr="00FF31AB"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eastAsia="Times New Roman" w:cs="Times New Roman"/>
                <w:sz w:val="18"/>
                <w:szCs w:val="18"/>
                <w:lang w:eastAsia="en-US"/>
              </w:rPr>
              <w:t>Rural according to General statistical office in both surveys. Status base on the classification at time of each survey</w:t>
            </w:r>
          </w:p>
        </w:tc>
        <w:tc>
          <w:tcPr>
            <w:tcW w:w="1450" w:type="dxa"/>
            <w:vMerge w:val="restart"/>
            <w:shd w:val="clear" w:color="auto" w:fill="auto"/>
            <w:vAlign w:val="center"/>
          </w:tcPr>
          <w:p w14:paraId="457B5BB2" w14:textId="56ADCA96"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2 to 65 with separate analysis for 2 to 18 and over 18</w:t>
            </w:r>
          </w:p>
        </w:tc>
        <w:tc>
          <w:tcPr>
            <w:tcW w:w="1076" w:type="dxa"/>
            <w:shd w:val="clear" w:color="auto" w:fill="auto"/>
            <w:vAlign w:val="center"/>
          </w:tcPr>
          <w:p w14:paraId="6441B19C" w14:textId="77777777"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 xml:space="preserve">51.8 </w:t>
            </w:r>
          </w:p>
          <w:p w14:paraId="28799069" w14:textId="474794B3"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in 1992</w:t>
            </w:r>
          </w:p>
        </w:tc>
      </w:tr>
      <w:tr w:rsidR="00496262" w:rsidRPr="004F23C5" w14:paraId="5ADC2E50" w14:textId="77777777" w:rsidTr="00D5396F">
        <w:trPr>
          <w:cantSplit/>
          <w:tblHeader/>
        </w:trPr>
        <w:tc>
          <w:tcPr>
            <w:cnfStyle w:val="001000000000" w:firstRow="0" w:lastRow="0" w:firstColumn="1" w:lastColumn="0" w:oddVBand="0" w:evenVBand="0" w:oddHBand="0" w:evenHBand="0" w:firstRowFirstColumn="0" w:firstRowLastColumn="0" w:lastRowFirstColumn="0" w:lastRowLastColumn="0"/>
            <w:tcW w:w="1607" w:type="dxa"/>
            <w:vMerge/>
            <w:shd w:val="clear" w:color="auto" w:fill="auto"/>
            <w:vAlign w:val="center"/>
          </w:tcPr>
          <w:p w14:paraId="0CB069A7" w14:textId="77777777" w:rsidR="00496262" w:rsidRPr="00912722" w:rsidRDefault="00496262" w:rsidP="00A72F8F">
            <w:pPr>
              <w:spacing w:after="200"/>
              <w:jc w:val="center"/>
              <w:rPr>
                <w:rFonts w:cs="Times New Roman"/>
                <w:b w:val="0"/>
                <w:sz w:val="18"/>
                <w:szCs w:val="18"/>
              </w:rPr>
            </w:pPr>
          </w:p>
        </w:tc>
        <w:tc>
          <w:tcPr>
            <w:tcW w:w="1073" w:type="dxa"/>
            <w:vMerge/>
            <w:shd w:val="clear" w:color="auto" w:fill="auto"/>
            <w:vAlign w:val="center"/>
          </w:tcPr>
          <w:p w14:paraId="66D1DA1F" w14:textId="77777777" w:rsidR="00496262" w:rsidRPr="00912722"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tc>
        <w:tc>
          <w:tcPr>
            <w:tcW w:w="1142" w:type="dxa"/>
            <w:vMerge/>
            <w:shd w:val="clear" w:color="auto" w:fill="auto"/>
            <w:vAlign w:val="center"/>
          </w:tcPr>
          <w:p w14:paraId="1BA9C8C8" w14:textId="77777777" w:rsidR="00496262" w:rsidRPr="00912722"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tc>
        <w:tc>
          <w:tcPr>
            <w:tcW w:w="1047" w:type="dxa"/>
            <w:shd w:val="clear" w:color="auto" w:fill="auto"/>
            <w:vAlign w:val="center"/>
          </w:tcPr>
          <w:p w14:paraId="5B885B40" w14:textId="4BE99DC3"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2002</w:t>
            </w:r>
          </w:p>
        </w:tc>
        <w:tc>
          <w:tcPr>
            <w:tcW w:w="1130" w:type="dxa"/>
            <w:shd w:val="clear" w:color="auto" w:fill="auto"/>
            <w:vAlign w:val="center"/>
          </w:tcPr>
          <w:p w14:paraId="192181BD" w14:textId="5C560E7D"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158,019</w:t>
            </w:r>
          </w:p>
        </w:tc>
        <w:tc>
          <w:tcPr>
            <w:tcW w:w="2946" w:type="dxa"/>
            <w:vMerge/>
            <w:shd w:val="clear" w:color="auto" w:fill="auto"/>
            <w:vAlign w:val="center"/>
          </w:tcPr>
          <w:p w14:paraId="357B012F" w14:textId="77777777" w:rsidR="00496262" w:rsidRPr="00F26E2B"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US"/>
              </w:rPr>
            </w:pPr>
          </w:p>
        </w:tc>
        <w:tc>
          <w:tcPr>
            <w:tcW w:w="2705" w:type="dxa"/>
            <w:vMerge/>
            <w:shd w:val="clear" w:color="auto" w:fill="auto"/>
            <w:vAlign w:val="center"/>
          </w:tcPr>
          <w:p w14:paraId="4AE93387" w14:textId="77777777" w:rsidR="00496262" w:rsidRPr="00F26E2B"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US"/>
              </w:rPr>
            </w:pPr>
          </w:p>
        </w:tc>
        <w:tc>
          <w:tcPr>
            <w:tcW w:w="1450" w:type="dxa"/>
            <w:vMerge/>
            <w:shd w:val="clear" w:color="auto" w:fill="auto"/>
            <w:vAlign w:val="center"/>
          </w:tcPr>
          <w:p w14:paraId="6F6A9882" w14:textId="77777777" w:rsidR="00496262" w:rsidRPr="00912722"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tc>
        <w:tc>
          <w:tcPr>
            <w:tcW w:w="1076" w:type="dxa"/>
            <w:shd w:val="clear" w:color="auto" w:fill="auto"/>
            <w:vAlign w:val="center"/>
          </w:tcPr>
          <w:p w14:paraId="6C76CAA4" w14:textId="77777777"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 xml:space="preserve">51.5 </w:t>
            </w:r>
          </w:p>
          <w:p w14:paraId="6769A497" w14:textId="2448F1BC" w:rsidR="00496262" w:rsidRPr="00AC578A" w:rsidRDefault="00496262" w:rsidP="00A72F8F">
            <w:pPr>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F31AB">
              <w:rPr>
                <w:rFonts w:cs="Times New Roman"/>
                <w:sz w:val="18"/>
                <w:szCs w:val="18"/>
              </w:rPr>
              <w:t>in 2002</w:t>
            </w:r>
          </w:p>
        </w:tc>
      </w:tr>
      <w:tr w:rsidR="00496262" w:rsidRPr="004F23C5" w14:paraId="76AC62D3" w14:textId="77777777" w:rsidTr="00D5396F">
        <w:trPr>
          <w:cnfStyle w:val="000000100000" w:firstRow="0" w:lastRow="0" w:firstColumn="0" w:lastColumn="0" w:oddVBand="0" w:evenVBand="0" w:oddHBand="1"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vAlign w:val="center"/>
          </w:tcPr>
          <w:p w14:paraId="45A3F803" w14:textId="2082A1CC" w:rsidR="00496262" w:rsidRPr="00AC578A" w:rsidRDefault="00496262" w:rsidP="00A72F8F">
            <w:pPr>
              <w:spacing w:after="200"/>
              <w:jc w:val="center"/>
              <w:rPr>
                <w:rFonts w:cs="Times New Roman"/>
                <w:b w:val="0"/>
                <w:sz w:val="18"/>
                <w:szCs w:val="18"/>
              </w:rPr>
            </w:pPr>
            <w:r w:rsidRPr="00FF31AB">
              <w:rPr>
                <w:rFonts w:cs="Times New Roman"/>
                <w:b w:val="0"/>
                <w:sz w:val="18"/>
                <w:szCs w:val="18"/>
              </w:rPr>
              <w:t>Le Nguyen</w:t>
            </w:r>
            <w:r w:rsidRPr="00FF31AB">
              <w:rPr>
                <w:rFonts w:cs="Times New Roman"/>
                <w:b w:val="0"/>
                <w:sz w:val="18"/>
                <w:szCs w:val="18"/>
                <w:vertAlign w:val="superscript"/>
              </w:rPr>
              <w:t>#</w:t>
            </w:r>
          </w:p>
        </w:tc>
        <w:tc>
          <w:tcPr>
            <w:tcW w:w="1073" w:type="dxa"/>
            <w:shd w:val="clear" w:color="auto" w:fill="auto"/>
            <w:vAlign w:val="center"/>
          </w:tcPr>
          <w:p w14:paraId="3E6E6322" w14:textId="27849296"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2013</w:t>
            </w:r>
          </w:p>
        </w:tc>
        <w:tc>
          <w:tcPr>
            <w:tcW w:w="1142" w:type="dxa"/>
            <w:shd w:val="clear" w:color="auto" w:fill="auto"/>
            <w:vAlign w:val="center"/>
          </w:tcPr>
          <w:p w14:paraId="2BDDD33D" w14:textId="23F84B60"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Vietnam</w:t>
            </w:r>
          </w:p>
        </w:tc>
        <w:tc>
          <w:tcPr>
            <w:tcW w:w="1047" w:type="dxa"/>
            <w:shd w:val="clear" w:color="auto" w:fill="auto"/>
            <w:vAlign w:val="center"/>
          </w:tcPr>
          <w:p w14:paraId="77FD945D" w14:textId="07707546"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2011</w:t>
            </w:r>
          </w:p>
        </w:tc>
        <w:tc>
          <w:tcPr>
            <w:tcW w:w="1130" w:type="dxa"/>
            <w:shd w:val="clear" w:color="auto" w:fill="auto"/>
            <w:vAlign w:val="center"/>
          </w:tcPr>
          <w:p w14:paraId="56319F62" w14:textId="004FB847"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2,872</w:t>
            </w:r>
          </w:p>
        </w:tc>
        <w:tc>
          <w:tcPr>
            <w:tcW w:w="2946" w:type="dxa"/>
            <w:shd w:val="clear" w:color="auto" w:fill="auto"/>
            <w:vAlign w:val="center"/>
          </w:tcPr>
          <w:p w14:paraId="48BC4625" w14:textId="0D5D37F7" w:rsidR="00496262" w:rsidRPr="00FF31AB"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lang w:eastAsia="en-US"/>
              </w:rPr>
            </w:pPr>
            <w:r w:rsidRPr="00FF31AB">
              <w:rPr>
                <w:rFonts w:cs="Times New Roman"/>
                <w:sz w:val="18"/>
                <w:szCs w:val="18"/>
              </w:rPr>
              <w:t>Not clearly stated</w:t>
            </w:r>
          </w:p>
        </w:tc>
        <w:tc>
          <w:tcPr>
            <w:tcW w:w="2705" w:type="dxa"/>
            <w:shd w:val="clear" w:color="auto" w:fill="auto"/>
            <w:vAlign w:val="center"/>
          </w:tcPr>
          <w:p w14:paraId="79DBE795" w14:textId="4C38ACBD" w:rsidR="00496262" w:rsidRPr="00FF31AB"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lang w:eastAsia="en-US"/>
              </w:rPr>
            </w:pPr>
            <w:r w:rsidRPr="00FF31AB">
              <w:rPr>
                <w:rFonts w:cs="Times New Roman"/>
                <w:sz w:val="18"/>
                <w:szCs w:val="18"/>
              </w:rPr>
              <w:t>Not clearly stated</w:t>
            </w:r>
          </w:p>
        </w:tc>
        <w:tc>
          <w:tcPr>
            <w:tcW w:w="1450" w:type="dxa"/>
            <w:shd w:val="clear" w:color="auto" w:fill="auto"/>
            <w:vAlign w:val="center"/>
          </w:tcPr>
          <w:p w14:paraId="04503FC9" w14:textId="17165F3D"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0.5 to 11</w:t>
            </w:r>
          </w:p>
        </w:tc>
        <w:tc>
          <w:tcPr>
            <w:tcW w:w="1076" w:type="dxa"/>
            <w:shd w:val="clear" w:color="auto" w:fill="auto"/>
            <w:vAlign w:val="center"/>
          </w:tcPr>
          <w:p w14:paraId="15ABB0DA" w14:textId="188796B1" w:rsidR="00496262" w:rsidRPr="00AC578A" w:rsidRDefault="00496262" w:rsidP="00A72F8F">
            <w:pPr>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FF31AB">
              <w:rPr>
                <w:rFonts w:cs="Times New Roman"/>
                <w:sz w:val="18"/>
                <w:szCs w:val="18"/>
              </w:rPr>
              <w:t>49.8</w:t>
            </w:r>
          </w:p>
        </w:tc>
      </w:tr>
    </w:tbl>
    <w:p w14:paraId="668F5C75" w14:textId="750042C6" w:rsidR="00017C2E" w:rsidRPr="00FF31AB" w:rsidRDefault="00017C2E" w:rsidP="00017C2E">
      <w:pPr>
        <w:rPr>
          <w:rFonts w:cs="Times New Roman"/>
          <w:sz w:val="18"/>
          <w:szCs w:val="18"/>
        </w:rPr>
        <w:sectPr w:rsidR="00017C2E" w:rsidRPr="00FF31AB" w:rsidSect="006A3BEC">
          <w:pgSz w:w="16840" w:h="11900" w:orient="landscape"/>
          <w:pgMar w:top="1440" w:right="1440" w:bottom="1440" w:left="1440" w:header="720" w:footer="720" w:gutter="0"/>
          <w:cols w:space="708"/>
        </w:sectPr>
      </w:pPr>
      <w:r w:rsidRPr="00FF31AB">
        <w:rPr>
          <w:rFonts w:cs="Times New Roman"/>
          <w:sz w:val="18"/>
          <w:szCs w:val="18"/>
          <w:vertAlign w:val="superscript"/>
        </w:rPr>
        <w:t>#</w:t>
      </w:r>
      <w:r w:rsidRPr="00FF31AB">
        <w:rPr>
          <w:rFonts w:cs="Times New Roman"/>
          <w:sz w:val="18"/>
          <w:szCs w:val="18"/>
        </w:rPr>
        <w:t xml:space="preserve"> studies included in the meta analysis for children *</w:t>
      </w:r>
      <w:r w:rsidR="00D3223E" w:rsidRPr="00FF31AB">
        <w:rPr>
          <w:rFonts w:cs="Times New Roman"/>
          <w:sz w:val="18"/>
          <w:szCs w:val="18"/>
        </w:rPr>
        <w:t>*</w:t>
      </w:r>
      <w:r w:rsidRPr="00FF31AB">
        <w:rPr>
          <w:rFonts w:cs="Times New Roman"/>
          <w:sz w:val="18"/>
          <w:szCs w:val="18"/>
        </w:rPr>
        <w:t xml:space="preserve"> the only study conducted in both children and adults</w:t>
      </w:r>
    </w:p>
    <w:p w14:paraId="1D0BFBA7" w14:textId="1BFF3772" w:rsidR="006A3BEC" w:rsidRDefault="00FE7FE8" w:rsidP="003908CB">
      <w:pPr>
        <w:pStyle w:val="Heading1"/>
        <w:rPr>
          <w:rFonts w:ascii="Times New Roman" w:hAnsi="Times New Roman" w:cs="Times New Roman"/>
          <w:color w:val="auto"/>
          <w:sz w:val="20"/>
          <w:szCs w:val="20"/>
        </w:rPr>
      </w:pPr>
      <w:bookmarkStart w:id="4" w:name="_Toc268858217"/>
      <w:r w:rsidRPr="003908CB">
        <w:rPr>
          <w:rFonts w:ascii="Times New Roman" w:hAnsi="Times New Roman" w:cs="Times New Roman"/>
          <w:color w:val="auto"/>
          <w:sz w:val="20"/>
          <w:szCs w:val="20"/>
        </w:rPr>
        <w:t>Table S</w:t>
      </w:r>
      <w:r w:rsidR="000559EE">
        <w:rPr>
          <w:rFonts w:ascii="Times New Roman" w:hAnsi="Times New Roman" w:cs="Times New Roman"/>
          <w:color w:val="auto"/>
          <w:sz w:val="20"/>
          <w:szCs w:val="20"/>
        </w:rPr>
        <w:t>5</w:t>
      </w:r>
      <w:r w:rsidR="0047052E" w:rsidRPr="003908CB">
        <w:rPr>
          <w:rFonts w:ascii="Times New Roman" w:hAnsi="Times New Roman" w:cs="Times New Roman"/>
          <w:color w:val="auto"/>
          <w:sz w:val="20"/>
          <w:szCs w:val="20"/>
        </w:rPr>
        <w:t>:</w:t>
      </w:r>
      <w:r w:rsidR="004E13BB" w:rsidRPr="003908CB">
        <w:rPr>
          <w:rFonts w:ascii="Times New Roman" w:hAnsi="Times New Roman" w:cs="Times New Roman"/>
          <w:color w:val="auto"/>
          <w:sz w:val="20"/>
          <w:szCs w:val="20"/>
        </w:rPr>
        <w:t xml:space="preserve"> Study characteristics of </w:t>
      </w:r>
      <w:r w:rsidR="0063518D" w:rsidRPr="003908CB">
        <w:rPr>
          <w:rFonts w:ascii="Times New Roman" w:hAnsi="Times New Roman" w:cs="Times New Roman"/>
          <w:color w:val="auto"/>
          <w:sz w:val="20"/>
          <w:szCs w:val="20"/>
        </w:rPr>
        <w:t>studies conducted in Adults</w:t>
      </w:r>
      <w:r w:rsidR="00342D21" w:rsidRPr="003908CB">
        <w:rPr>
          <w:rFonts w:ascii="Times New Roman" w:hAnsi="Times New Roman" w:cs="Times New Roman"/>
          <w:color w:val="auto"/>
          <w:sz w:val="20"/>
          <w:szCs w:val="20"/>
        </w:rPr>
        <w:t xml:space="preserve"> from Malaysia and Philippines</w:t>
      </w:r>
      <w:bookmarkEnd w:id="4"/>
    </w:p>
    <w:p w14:paraId="5D22B32B" w14:textId="77777777" w:rsidR="0075228F" w:rsidRPr="003908CB" w:rsidRDefault="0075228F" w:rsidP="003908CB"/>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54"/>
        <w:gridCol w:w="1134"/>
        <w:gridCol w:w="942"/>
        <w:gridCol w:w="1170"/>
        <w:gridCol w:w="2970"/>
        <w:gridCol w:w="2880"/>
        <w:gridCol w:w="1220"/>
        <w:gridCol w:w="1058"/>
      </w:tblGrid>
      <w:tr w:rsidR="0047052E" w:rsidRPr="004F23C5" w14:paraId="63B9DD40" w14:textId="77777777" w:rsidTr="00844AF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20671A97" w14:textId="00546A73" w:rsidR="004E13BB" w:rsidRPr="000209BA" w:rsidRDefault="004E13BB" w:rsidP="00844AFA">
            <w:pPr>
              <w:spacing w:after="200"/>
              <w:jc w:val="center"/>
              <w:rPr>
                <w:rFonts w:cs="Times New Roman"/>
                <w:b w:val="0"/>
                <w:sz w:val="18"/>
                <w:szCs w:val="18"/>
              </w:rPr>
            </w:pPr>
            <w:r w:rsidRPr="000209BA">
              <w:rPr>
                <w:rFonts w:cs="Times New Roman"/>
                <w:sz w:val="18"/>
                <w:szCs w:val="18"/>
              </w:rPr>
              <w:t>Author</w:t>
            </w:r>
          </w:p>
        </w:tc>
        <w:tc>
          <w:tcPr>
            <w:tcW w:w="1254" w:type="dxa"/>
            <w:vAlign w:val="center"/>
          </w:tcPr>
          <w:p w14:paraId="2E73D77E" w14:textId="77777777" w:rsidR="004E13BB" w:rsidRPr="000209BA" w:rsidRDefault="004E13BB"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209BA">
              <w:rPr>
                <w:rFonts w:cs="Times New Roman"/>
                <w:sz w:val="18"/>
                <w:szCs w:val="18"/>
              </w:rPr>
              <w:t>Year of publication</w:t>
            </w:r>
          </w:p>
        </w:tc>
        <w:tc>
          <w:tcPr>
            <w:tcW w:w="1134" w:type="dxa"/>
            <w:vAlign w:val="center"/>
          </w:tcPr>
          <w:p w14:paraId="0F8FBF94" w14:textId="41847586" w:rsidR="004E13BB" w:rsidRPr="000209BA" w:rsidRDefault="004E13BB" w:rsidP="00844AFA">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209BA">
              <w:rPr>
                <w:rFonts w:cs="Times New Roman"/>
                <w:sz w:val="18"/>
                <w:szCs w:val="18"/>
              </w:rPr>
              <w:t>Country</w:t>
            </w:r>
          </w:p>
        </w:tc>
        <w:tc>
          <w:tcPr>
            <w:tcW w:w="942" w:type="dxa"/>
            <w:vAlign w:val="center"/>
          </w:tcPr>
          <w:p w14:paraId="18B541B2" w14:textId="77777777" w:rsidR="004E13BB" w:rsidRPr="000209BA" w:rsidRDefault="004E13BB"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209BA">
              <w:rPr>
                <w:rFonts w:cs="Times New Roman"/>
                <w:sz w:val="18"/>
                <w:szCs w:val="18"/>
              </w:rPr>
              <w:t>Year of conduct</w:t>
            </w:r>
          </w:p>
        </w:tc>
        <w:tc>
          <w:tcPr>
            <w:tcW w:w="1170" w:type="dxa"/>
            <w:vAlign w:val="center"/>
          </w:tcPr>
          <w:p w14:paraId="7CA61497" w14:textId="77777777" w:rsidR="004E13BB" w:rsidRPr="000209BA" w:rsidRDefault="004E13BB"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209BA">
              <w:rPr>
                <w:rFonts w:cs="Times New Roman"/>
                <w:sz w:val="18"/>
                <w:szCs w:val="18"/>
              </w:rPr>
              <w:t>Sample size</w:t>
            </w:r>
          </w:p>
        </w:tc>
        <w:tc>
          <w:tcPr>
            <w:tcW w:w="2970" w:type="dxa"/>
            <w:vAlign w:val="center"/>
          </w:tcPr>
          <w:p w14:paraId="0A70D746" w14:textId="77777777" w:rsidR="004E13BB" w:rsidRPr="000209BA" w:rsidRDefault="004E13BB"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209BA">
              <w:rPr>
                <w:rFonts w:cs="Times New Roman"/>
                <w:sz w:val="18"/>
                <w:szCs w:val="18"/>
              </w:rPr>
              <w:t>Urban definition</w:t>
            </w:r>
          </w:p>
        </w:tc>
        <w:tc>
          <w:tcPr>
            <w:tcW w:w="2880" w:type="dxa"/>
            <w:vAlign w:val="center"/>
          </w:tcPr>
          <w:p w14:paraId="25FF59FE" w14:textId="77777777" w:rsidR="004E13BB" w:rsidRPr="000209BA" w:rsidRDefault="004E13BB"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209BA">
              <w:rPr>
                <w:rFonts w:cs="Times New Roman"/>
                <w:sz w:val="18"/>
                <w:szCs w:val="18"/>
              </w:rPr>
              <w:t>Comparison</w:t>
            </w:r>
          </w:p>
        </w:tc>
        <w:tc>
          <w:tcPr>
            <w:tcW w:w="1220" w:type="dxa"/>
            <w:vAlign w:val="center"/>
          </w:tcPr>
          <w:p w14:paraId="502C3CA4" w14:textId="77777777" w:rsidR="004E13BB" w:rsidRPr="000209BA" w:rsidRDefault="004E13BB"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209BA">
              <w:rPr>
                <w:rFonts w:cs="Times New Roman"/>
                <w:sz w:val="18"/>
                <w:szCs w:val="18"/>
              </w:rPr>
              <w:t>Mean age / age range</w:t>
            </w:r>
          </w:p>
        </w:tc>
        <w:tc>
          <w:tcPr>
            <w:tcW w:w="1058" w:type="dxa"/>
            <w:vAlign w:val="center"/>
          </w:tcPr>
          <w:p w14:paraId="4C1F3179" w14:textId="20BCB971" w:rsidR="004E13BB" w:rsidRPr="000209BA" w:rsidRDefault="001A2F57"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209BA">
              <w:rPr>
                <w:rFonts w:cs="Times New Roman"/>
                <w:sz w:val="18"/>
                <w:szCs w:val="18"/>
              </w:rPr>
              <w:t>% F</w:t>
            </w:r>
            <w:r w:rsidR="004E13BB" w:rsidRPr="000209BA">
              <w:rPr>
                <w:rFonts w:cs="Times New Roman"/>
                <w:sz w:val="18"/>
                <w:szCs w:val="18"/>
              </w:rPr>
              <w:t>emale</w:t>
            </w:r>
          </w:p>
        </w:tc>
      </w:tr>
      <w:tr w:rsidR="0047052E" w:rsidRPr="004F23C5" w14:paraId="70C337DF"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42E124C3" w14:textId="5A20F257" w:rsidR="00C5308D" w:rsidRPr="000209BA" w:rsidRDefault="00C5308D" w:rsidP="00C5308D">
            <w:pPr>
              <w:spacing w:after="200"/>
              <w:jc w:val="center"/>
              <w:rPr>
                <w:rFonts w:cs="Times New Roman"/>
                <w:b w:val="0"/>
                <w:sz w:val="18"/>
                <w:szCs w:val="18"/>
              </w:rPr>
            </w:pPr>
            <w:r w:rsidRPr="000209BA">
              <w:rPr>
                <w:rFonts w:cs="Times New Roman"/>
                <w:b w:val="0"/>
                <w:sz w:val="18"/>
                <w:szCs w:val="18"/>
              </w:rPr>
              <w:t>Rampal</w:t>
            </w:r>
            <w:r w:rsidR="00E52A2B" w:rsidRPr="000209BA">
              <w:rPr>
                <w:rFonts w:cs="Times New Roman"/>
                <w:b w:val="0"/>
                <w:sz w:val="18"/>
                <w:szCs w:val="18"/>
                <w:vertAlign w:val="superscript"/>
              </w:rPr>
              <w:t>#</w:t>
            </w:r>
          </w:p>
        </w:tc>
        <w:tc>
          <w:tcPr>
            <w:tcW w:w="1254" w:type="dxa"/>
            <w:vAlign w:val="center"/>
          </w:tcPr>
          <w:p w14:paraId="524C2ED8"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2007</w:t>
            </w:r>
          </w:p>
        </w:tc>
        <w:tc>
          <w:tcPr>
            <w:tcW w:w="1134" w:type="dxa"/>
            <w:vAlign w:val="center"/>
          </w:tcPr>
          <w:p w14:paraId="4FAE04C9"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Malaysia</w:t>
            </w:r>
          </w:p>
        </w:tc>
        <w:tc>
          <w:tcPr>
            <w:tcW w:w="942" w:type="dxa"/>
            <w:vAlign w:val="center"/>
          </w:tcPr>
          <w:p w14:paraId="61FA7792"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2004</w:t>
            </w:r>
          </w:p>
        </w:tc>
        <w:tc>
          <w:tcPr>
            <w:tcW w:w="1170" w:type="dxa"/>
            <w:vAlign w:val="center"/>
          </w:tcPr>
          <w:p w14:paraId="60CA1319"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16,127</w:t>
            </w:r>
          </w:p>
        </w:tc>
        <w:tc>
          <w:tcPr>
            <w:tcW w:w="2970" w:type="dxa"/>
            <w:vAlign w:val="center"/>
          </w:tcPr>
          <w:p w14:paraId="434B97F9" w14:textId="2D98E070"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color w:val="000000"/>
                <w:sz w:val="18"/>
                <w:szCs w:val="18"/>
              </w:rPr>
              <w:t>Urban according to Statistics Department of Malaysia</w:t>
            </w:r>
          </w:p>
        </w:tc>
        <w:tc>
          <w:tcPr>
            <w:tcW w:w="2880" w:type="dxa"/>
            <w:vAlign w:val="center"/>
          </w:tcPr>
          <w:p w14:paraId="461208E4" w14:textId="3C5E1C83"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color w:val="000000"/>
                <w:sz w:val="18"/>
                <w:szCs w:val="18"/>
              </w:rPr>
              <w:t>Rural according to Statistics Department of Malaysia</w:t>
            </w:r>
          </w:p>
        </w:tc>
        <w:tc>
          <w:tcPr>
            <w:tcW w:w="1220" w:type="dxa"/>
            <w:vAlign w:val="center"/>
          </w:tcPr>
          <w:p w14:paraId="3CEC0013"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4CBAC4C"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Mean 36.7</w:t>
            </w:r>
          </w:p>
          <w:p w14:paraId="549DBFD1" w14:textId="7BFD8E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15 to 93</w:t>
            </w:r>
          </w:p>
        </w:tc>
        <w:tc>
          <w:tcPr>
            <w:tcW w:w="1058" w:type="dxa"/>
            <w:vAlign w:val="center"/>
          </w:tcPr>
          <w:p w14:paraId="42D49775"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57.6</w:t>
            </w:r>
          </w:p>
        </w:tc>
      </w:tr>
      <w:tr w:rsidR="0047052E" w:rsidRPr="004F23C5" w14:paraId="6CBB4878" w14:textId="77777777" w:rsidTr="00844AFA">
        <w:trPr>
          <w:trHeight w:val="457"/>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0C435416" w14:textId="7DA6E2E7" w:rsidR="0047052E" w:rsidRPr="000209BA" w:rsidRDefault="0047052E" w:rsidP="00C5308D">
            <w:pPr>
              <w:spacing w:after="200"/>
              <w:jc w:val="center"/>
              <w:rPr>
                <w:rFonts w:cs="Times New Roman"/>
                <w:b w:val="0"/>
                <w:sz w:val="18"/>
                <w:szCs w:val="18"/>
              </w:rPr>
            </w:pPr>
            <w:r w:rsidRPr="000209BA">
              <w:rPr>
                <w:rFonts w:cs="Times New Roman"/>
                <w:b w:val="0"/>
                <w:sz w:val="18"/>
                <w:szCs w:val="18"/>
              </w:rPr>
              <w:t>Amzi</w:t>
            </w:r>
          </w:p>
        </w:tc>
        <w:tc>
          <w:tcPr>
            <w:tcW w:w="1254" w:type="dxa"/>
            <w:vAlign w:val="center"/>
          </w:tcPr>
          <w:p w14:paraId="0DFD7D07" w14:textId="065BB98C"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2009</w:t>
            </w:r>
          </w:p>
        </w:tc>
        <w:tc>
          <w:tcPr>
            <w:tcW w:w="1134" w:type="dxa"/>
            <w:vAlign w:val="center"/>
          </w:tcPr>
          <w:p w14:paraId="50B22F63" w14:textId="07E9ECA1"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Malaysia</w:t>
            </w:r>
          </w:p>
        </w:tc>
        <w:tc>
          <w:tcPr>
            <w:tcW w:w="942" w:type="dxa"/>
            <w:vAlign w:val="center"/>
          </w:tcPr>
          <w:p w14:paraId="5ED0CB7E" w14:textId="34279BE1"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2002-2003</w:t>
            </w:r>
          </w:p>
        </w:tc>
        <w:tc>
          <w:tcPr>
            <w:tcW w:w="1170" w:type="dxa"/>
            <w:vAlign w:val="center"/>
          </w:tcPr>
          <w:p w14:paraId="0B1B9B82" w14:textId="6E93D3D6"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6,766</w:t>
            </w:r>
          </w:p>
        </w:tc>
        <w:tc>
          <w:tcPr>
            <w:tcW w:w="2970" w:type="dxa"/>
            <w:vAlign w:val="center"/>
          </w:tcPr>
          <w:p w14:paraId="3D2991EF" w14:textId="3832B56C"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eastAsia="Times New Roman" w:cs="Times New Roman"/>
                <w:color w:val="000000"/>
                <w:sz w:val="18"/>
                <w:szCs w:val="18"/>
                <w:lang w:eastAsia="en-US"/>
              </w:rPr>
              <w:t xml:space="preserve">Urban according to </w:t>
            </w:r>
            <w:r w:rsidRPr="000209BA">
              <w:rPr>
                <w:rFonts w:cs="Times New Roman"/>
                <w:sz w:val="18"/>
                <w:szCs w:val="18"/>
              </w:rPr>
              <w:t>Malaysian Adult Nutrition Survey (MANS)</w:t>
            </w:r>
          </w:p>
        </w:tc>
        <w:tc>
          <w:tcPr>
            <w:tcW w:w="2880" w:type="dxa"/>
            <w:vAlign w:val="center"/>
          </w:tcPr>
          <w:p w14:paraId="7ED05124" w14:textId="377C18D6" w:rsidR="0047052E" w:rsidRPr="000209BA" w:rsidRDefault="000B6B48"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eastAsia="Times New Roman" w:cs="Times New Roman"/>
                <w:color w:val="000000"/>
                <w:sz w:val="18"/>
                <w:szCs w:val="18"/>
                <w:lang w:eastAsia="en-US"/>
              </w:rPr>
              <w:t>R</w:t>
            </w:r>
            <w:r w:rsidR="0047052E" w:rsidRPr="000209BA">
              <w:rPr>
                <w:rFonts w:eastAsia="Times New Roman" w:cs="Times New Roman"/>
                <w:color w:val="000000"/>
                <w:sz w:val="18"/>
                <w:szCs w:val="18"/>
                <w:lang w:eastAsia="en-US"/>
              </w:rPr>
              <w:t xml:space="preserve">ural according to </w:t>
            </w:r>
            <w:r w:rsidR="0047052E" w:rsidRPr="000209BA">
              <w:rPr>
                <w:rFonts w:cs="Times New Roman"/>
                <w:sz w:val="18"/>
                <w:szCs w:val="18"/>
              </w:rPr>
              <w:t>Malaysian Adult Nutrition Survey (MANS)</w:t>
            </w:r>
          </w:p>
        </w:tc>
        <w:tc>
          <w:tcPr>
            <w:tcW w:w="1220" w:type="dxa"/>
            <w:vAlign w:val="center"/>
          </w:tcPr>
          <w:p w14:paraId="2EED6027" w14:textId="5FD2FC05"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18 to 59</w:t>
            </w:r>
          </w:p>
        </w:tc>
        <w:tc>
          <w:tcPr>
            <w:tcW w:w="1058" w:type="dxa"/>
            <w:vAlign w:val="center"/>
          </w:tcPr>
          <w:p w14:paraId="638E7F6C" w14:textId="3C1B2ECC"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50.8</w:t>
            </w:r>
          </w:p>
        </w:tc>
      </w:tr>
      <w:tr w:rsidR="0047052E" w:rsidRPr="004F23C5" w14:paraId="053462F6"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67D8158F" w14:textId="77777777" w:rsidR="00C5308D" w:rsidRPr="000209BA" w:rsidRDefault="00C5308D" w:rsidP="00C5308D">
            <w:pPr>
              <w:spacing w:after="200"/>
              <w:jc w:val="center"/>
              <w:rPr>
                <w:rFonts w:cs="Times New Roman"/>
                <w:b w:val="0"/>
                <w:sz w:val="18"/>
                <w:szCs w:val="18"/>
              </w:rPr>
            </w:pPr>
            <w:r w:rsidRPr="000209BA">
              <w:rPr>
                <w:rFonts w:cs="Times New Roman"/>
                <w:b w:val="0"/>
                <w:sz w:val="18"/>
                <w:szCs w:val="18"/>
              </w:rPr>
              <w:t>Jinam</w:t>
            </w:r>
          </w:p>
        </w:tc>
        <w:tc>
          <w:tcPr>
            <w:tcW w:w="1254" w:type="dxa"/>
            <w:vAlign w:val="center"/>
          </w:tcPr>
          <w:p w14:paraId="67BFF36D"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2008</w:t>
            </w:r>
          </w:p>
        </w:tc>
        <w:tc>
          <w:tcPr>
            <w:tcW w:w="1134" w:type="dxa"/>
            <w:vAlign w:val="center"/>
          </w:tcPr>
          <w:p w14:paraId="49EA8CB1"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Malaysia</w:t>
            </w:r>
          </w:p>
        </w:tc>
        <w:tc>
          <w:tcPr>
            <w:tcW w:w="942" w:type="dxa"/>
            <w:vAlign w:val="center"/>
          </w:tcPr>
          <w:p w14:paraId="462431F3"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Not stated</w:t>
            </w:r>
          </w:p>
        </w:tc>
        <w:tc>
          <w:tcPr>
            <w:tcW w:w="1170" w:type="dxa"/>
            <w:vAlign w:val="center"/>
          </w:tcPr>
          <w:p w14:paraId="759D1456"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266</w:t>
            </w:r>
          </w:p>
        </w:tc>
        <w:tc>
          <w:tcPr>
            <w:tcW w:w="2970" w:type="dxa"/>
            <w:vAlign w:val="center"/>
          </w:tcPr>
          <w:p w14:paraId="26221803" w14:textId="025FACE1" w:rsidR="00C5308D" w:rsidRPr="000209BA" w:rsidRDefault="00D3223E" w:rsidP="00D3223E">
            <w:pPr>
              <w:tabs>
                <w:tab w:val="left" w:pos="227"/>
              </w:tabs>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color w:val="000000"/>
                <w:sz w:val="18"/>
                <w:szCs w:val="18"/>
              </w:rPr>
              <w:t>Temuan and Bidayud communities</w:t>
            </w:r>
            <w:r w:rsidR="00C5308D" w:rsidRPr="000209BA">
              <w:rPr>
                <w:rFonts w:cs="Times New Roman"/>
                <w:color w:val="000000"/>
                <w:sz w:val="18"/>
                <w:szCs w:val="18"/>
              </w:rPr>
              <w:t xml:space="preserve"> </w:t>
            </w:r>
          </w:p>
        </w:tc>
        <w:tc>
          <w:tcPr>
            <w:tcW w:w="2880" w:type="dxa"/>
            <w:vAlign w:val="center"/>
          </w:tcPr>
          <w:p w14:paraId="04FFECCE" w14:textId="2B77EA4A" w:rsidR="00C5308D" w:rsidRPr="000209BA" w:rsidRDefault="00C5308D" w:rsidP="00D3223E">
            <w:pPr>
              <w:spacing w:after="20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0209BA">
              <w:rPr>
                <w:rFonts w:cs="Times New Roman"/>
                <w:color w:val="000000"/>
                <w:sz w:val="18"/>
                <w:szCs w:val="18"/>
              </w:rPr>
              <w:t xml:space="preserve">Kensiu and Jehai communities </w:t>
            </w:r>
          </w:p>
        </w:tc>
        <w:tc>
          <w:tcPr>
            <w:tcW w:w="1220" w:type="dxa"/>
            <w:vAlign w:val="center"/>
          </w:tcPr>
          <w:p w14:paraId="692C59C6"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20 to &gt;70</w:t>
            </w:r>
          </w:p>
        </w:tc>
        <w:tc>
          <w:tcPr>
            <w:tcW w:w="1058" w:type="dxa"/>
            <w:vAlign w:val="center"/>
          </w:tcPr>
          <w:p w14:paraId="657CF0F2" w14:textId="77777777" w:rsidR="00C5308D" w:rsidRPr="000209BA" w:rsidRDefault="00C5308D" w:rsidP="00C5308D">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60.1</w:t>
            </w:r>
          </w:p>
        </w:tc>
      </w:tr>
      <w:tr w:rsidR="0047052E" w:rsidRPr="004F23C5" w14:paraId="1634CF9B" w14:textId="77777777" w:rsidTr="00580EA8">
        <w:tc>
          <w:tcPr>
            <w:cnfStyle w:val="001000000000" w:firstRow="0" w:lastRow="0" w:firstColumn="1" w:lastColumn="0" w:oddVBand="0" w:evenVBand="0" w:oddHBand="0" w:evenHBand="0" w:firstRowFirstColumn="0" w:firstRowLastColumn="0" w:lastRowFirstColumn="0" w:lastRowLastColumn="0"/>
            <w:tcW w:w="1548" w:type="dxa"/>
            <w:vAlign w:val="center"/>
          </w:tcPr>
          <w:p w14:paraId="42AAAB46" w14:textId="4ED64595" w:rsidR="0047052E" w:rsidRPr="000209BA" w:rsidRDefault="0047052E" w:rsidP="00580EA8">
            <w:pPr>
              <w:spacing w:after="200"/>
              <w:jc w:val="center"/>
              <w:rPr>
                <w:rFonts w:cs="Times New Roman"/>
                <w:b w:val="0"/>
                <w:sz w:val="18"/>
                <w:szCs w:val="18"/>
              </w:rPr>
            </w:pPr>
            <w:r w:rsidRPr="000209BA">
              <w:rPr>
                <w:rFonts w:cs="Times New Roman"/>
                <w:b w:val="0"/>
                <w:sz w:val="18"/>
                <w:szCs w:val="18"/>
              </w:rPr>
              <w:t>Suzana</w:t>
            </w:r>
            <w:r w:rsidR="00E52A2B" w:rsidRPr="000209BA">
              <w:rPr>
                <w:rFonts w:cs="Times New Roman"/>
                <w:b w:val="0"/>
                <w:sz w:val="18"/>
                <w:szCs w:val="18"/>
                <w:vertAlign w:val="superscript"/>
              </w:rPr>
              <w:t>#</w:t>
            </w:r>
          </w:p>
        </w:tc>
        <w:tc>
          <w:tcPr>
            <w:tcW w:w="1254" w:type="dxa"/>
            <w:vAlign w:val="center"/>
          </w:tcPr>
          <w:p w14:paraId="28797D8A" w14:textId="77777777"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2012</w:t>
            </w:r>
          </w:p>
        </w:tc>
        <w:tc>
          <w:tcPr>
            <w:tcW w:w="1134" w:type="dxa"/>
            <w:vAlign w:val="center"/>
          </w:tcPr>
          <w:p w14:paraId="57D1F132" w14:textId="77777777"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Malaysia</w:t>
            </w:r>
          </w:p>
        </w:tc>
        <w:tc>
          <w:tcPr>
            <w:tcW w:w="942" w:type="dxa"/>
            <w:vAlign w:val="center"/>
          </w:tcPr>
          <w:p w14:paraId="2C1EF1BE" w14:textId="77777777"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2006</w:t>
            </w:r>
          </w:p>
        </w:tc>
        <w:tc>
          <w:tcPr>
            <w:tcW w:w="1170" w:type="dxa"/>
            <w:vAlign w:val="center"/>
          </w:tcPr>
          <w:p w14:paraId="3A2CD30D" w14:textId="77777777"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4,676</w:t>
            </w:r>
          </w:p>
        </w:tc>
        <w:tc>
          <w:tcPr>
            <w:tcW w:w="2970" w:type="dxa"/>
            <w:vAlign w:val="center"/>
          </w:tcPr>
          <w:p w14:paraId="64A96912" w14:textId="77777777"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color w:val="000000"/>
                <w:sz w:val="18"/>
                <w:szCs w:val="18"/>
              </w:rPr>
              <w:t>Urban according to National Health and Morbidity survey (NHMS III)</w:t>
            </w:r>
          </w:p>
        </w:tc>
        <w:tc>
          <w:tcPr>
            <w:tcW w:w="2880" w:type="dxa"/>
            <w:vAlign w:val="center"/>
          </w:tcPr>
          <w:p w14:paraId="5230BF17" w14:textId="77777777"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color w:val="000000"/>
                <w:sz w:val="18"/>
                <w:szCs w:val="18"/>
              </w:rPr>
              <w:t>Rural according to National Health and Morbidity survey (NHMS III)</w:t>
            </w:r>
          </w:p>
        </w:tc>
        <w:tc>
          <w:tcPr>
            <w:tcW w:w="1220" w:type="dxa"/>
            <w:vAlign w:val="center"/>
          </w:tcPr>
          <w:p w14:paraId="331FB03F" w14:textId="0D38493D"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60 to 80+</w:t>
            </w:r>
          </w:p>
        </w:tc>
        <w:tc>
          <w:tcPr>
            <w:tcW w:w="1058" w:type="dxa"/>
            <w:vAlign w:val="center"/>
          </w:tcPr>
          <w:p w14:paraId="61B92106" w14:textId="77777777"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53.4</w:t>
            </w:r>
          </w:p>
        </w:tc>
      </w:tr>
      <w:tr w:rsidR="0047052E" w:rsidRPr="004F23C5" w14:paraId="64626558"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4E2DFD90" w14:textId="77777777" w:rsidR="0047052E" w:rsidRPr="000209BA" w:rsidRDefault="0047052E" w:rsidP="0047052E">
            <w:pPr>
              <w:spacing w:after="200"/>
              <w:jc w:val="center"/>
              <w:rPr>
                <w:rFonts w:cs="Times New Roman"/>
                <w:b w:val="0"/>
                <w:sz w:val="18"/>
                <w:szCs w:val="18"/>
              </w:rPr>
            </w:pPr>
            <w:r w:rsidRPr="000209BA">
              <w:rPr>
                <w:rFonts w:cs="Times New Roman"/>
                <w:b w:val="0"/>
                <w:sz w:val="18"/>
                <w:szCs w:val="18"/>
              </w:rPr>
              <w:t>Mohamud</w:t>
            </w:r>
          </w:p>
        </w:tc>
        <w:tc>
          <w:tcPr>
            <w:tcW w:w="1254" w:type="dxa"/>
            <w:vAlign w:val="center"/>
          </w:tcPr>
          <w:p w14:paraId="55654E16" w14:textId="77777777" w:rsidR="0047052E" w:rsidRPr="000209BA" w:rsidRDefault="0047052E"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2012</w:t>
            </w:r>
          </w:p>
        </w:tc>
        <w:tc>
          <w:tcPr>
            <w:tcW w:w="1134" w:type="dxa"/>
            <w:vAlign w:val="center"/>
          </w:tcPr>
          <w:p w14:paraId="2A71747D" w14:textId="77777777" w:rsidR="0047052E" w:rsidRPr="000209BA" w:rsidRDefault="0047052E"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Malaysia</w:t>
            </w:r>
          </w:p>
        </w:tc>
        <w:tc>
          <w:tcPr>
            <w:tcW w:w="942" w:type="dxa"/>
            <w:vAlign w:val="center"/>
          </w:tcPr>
          <w:p w14:paraId="5D8EB8B9" w14:textId="77777777" w:rsidR="0047052E" w:rsidRPr="000209BA" w:rsidRDefault="0047052E"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2006</w:t>
            </w:r>
          </w:p>
        </w:tc>
        <w:tc>
          <w:tcPr>
            <w:tcW w:w="1170" w:type="dxa"/>
            <w:vAlign w:val="center"/>
          </w:tcPr>
          <w:p w14:paraId="47517ED4" w14:textId="7367F2D9" w:rsidR="0047052E" w:rsidRPr="000209BA" w:rsidRDefault="0047052E"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4</w:t>
            </w:r>
            <w:r w:rsidR="00D93C55" w:rsidRPr="000209BA">
              <w:rPr>
                <w:rFonts w:cs="Times New Roman"/>
                <w:sz w:val="18"/>
                <w:szCs w:val="18"/>
              </w:rPr>
              <w:t>,</w:t>
            </w:r>
            <w:r w:rsidRPr="000209BA">
              <w:rPr>
                <w:rFonts w:cs="Times New Roman"/>
                <w:sz w:val="18"/>
                <w:szCs w:val="18"/>
              </w:rPr>
              <w:t>341</w:t>
            </w:r>
          </w:p>
        </w:tc>
        <w:tc>
          <w:tcPr>
            <w:tcW w:w="2970" w:type="dxa"/>
            <w:vAlign w:val="center"/>
          </w:tcPr>
          <w:p w14:paraId="1C7B5AE4" w14:textId="77777777" w:rsidR="0047052E" w:rsidRPr="000209BA" w:rsidRDefault="0047052E"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color w:val="000000"/>
                <w:sz w:val="18"/>
                <w:szCs w:val="18"/>
              </w:rPr>
              <w:t>Urban according to National Health and Morbidity survey (NHMS III)</w:t>
            </w:r>
          </w:p>
        </w:tc>
        <w:tc>
          <w:tcPr>
            <w:tcW w:w="2880" w:type="dxa"/>
            <w:vAlign w:val="center"/>
          </w:tcPr>
          <w:p w14:paraId="435AA86E" w14:textId="77777777" w:rsidR="0047052E" w:rsidRPr="000209BA" w:rsidRDefault="0047052E"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color w:val="000000"/>
                <w:sz w:val="18"/>
                <w:szCs w:val="18"/>
              </w:rPr>
              <w:t>Rural according to National Health and Morbidity survey (NHMS III)</w:t>
            </w:r>
          </w:p>
        </w:tc>
        <w:tc>
          <w:tcPr>
            <w:tcW w:w="1220" w:type="dxa"/>
            <w:vAlign w:val="center"/>
          </w:tcPr>
          <w:p w14:paraId="07FC685E" w14:textId="77777777" w:rsidR="0047052E" w:rsidRPr="000209BA" w:rsidRDefault="0047052E"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0209BA">
              <w:rPr>
                <w:rFonts w:cs="Times New Roman"/>
                <w:color w:val="000000"/>
                <w:sz w:val="18"/>
                <w:szCs w:val="18"/>
              </w:rPr>
              <w:t>47.8</w:t>
            </w:r>
          </w:p>
          <w:p w14:paraId="793CA0E8" w14:textId="1D1AA0A6" w:rsidR="0047052E" w:rsidRPr="000209BA" w:rsidRDefault="001A2F57"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color w:val="000000"/>
                <w:sz w:val="18"/>
                <w:szCs w:val="18"/>
              </w:rPr>
              <w:t>(SD</w:t>
            </w:r>
            <w:r w:rsidR="0047052E" w:rsidRPr="000209BA">
              <w:rPr>
                <w:rFonts w:cs="Times New Roman"/>
                <w:color w:val="000000"/>
                <w:sz w:val="18"/>
                <w:szCs w:val="18"/>
              </w:rPr>
              <w:t xml:space="preserve"> 14.5)</w:t>
            </w:r>
          </w:p>
        </w:tc>
        <w:tc>
          <w:tcPr>
            <w:tcW w:w="1058" w:type="dxa"/>
            <w:vAlign w:val="center"/>
          </w:tcPr>
          <w:p w14:paraId="25F5DE6B" w14:textId="77777777" w:rsidR="0047052E" w:rsidRPr="000209BA" w:rsidRDefault="0047052E"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color w:val="000000"/>
                <w:sz w:val="18"/>
                <w:szCs w:val="18"/>
              </w:rPr>
              <w:t>64.9</w:t>
            </w:r>
          </w:p>
        </w:tc>
      </w:tr>
      <w:tr w:rsidR="00D93C55" w:rsidRPr="004F23C5" w14:paraId="6F6BB99B" w14:textId="77777777" w:rsidTr="00844AFA">
        <w:tc>
          <w:tcPr>
            <w:cnfStyle w:val="001000000000" w:firstRow="0" w:lastRow="0" w:firstColumn="1" w:lastColumn="0" w:oddVBand="0" w:evenVBand="0" w:oddHBand="0" w:evenHBand="0" w:firstRowFirstColumn="0" w:firstRowLastColumn="0" w:lastRowFirstColumn="0" w:lastRowLastColumn="0"/>
            <w:tcW w:w="1548" w:type="dxa"/>
            <w:vAlign w:val="center"/>
          </w:tcPr>
          <w:p w14:paraId="4CC1E993" w14:textId="12BC5B49" w:rsidR="00D93C55" w:rsidRPr="000209BA" w:rsidRDefault="00D93C55" w:rsidP="0047052E">
            <w:pPr>
              <w:spacing w:after="200"/>
              <w:jc w:val="center"/>
              <w:rPr>
                <w:rFonts w:cs="Times New Roman"/>
                <w:b w:val="0"/>
                <w:sz w:val="18"/>
                <w:szCs w:val="18"/>
              </w:rPr>
            </w:pPr>
            <w:r w:rsidRPr="000209BA">
              <w:rPr>
                <w:rFonts w:cs="Times New Roman"/>
                <w:b w:val="0"/>
                <w:sz w:val="18"/>
                <w:szCs w:val="18"/>
              </w:rPr>
              <w:t>Rasiah</w:t>
            </w:r>
          </w:p>
        </w:tc>
        <w:tc>
          <w:tcPr>
            <w:tcW w:w="1254" w:type="dxa"/>
            <w:vAlign w:val="center"/>
          </w:tcPr>
          <w:p w14:paraId="462A893D" w14:textId="5F06A941" w:rsidR="00D93C55" w:rsidRPr="000209BA" w:rsidRDefault="00D93C55"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2013</w:t>
            </w:r>
          </w:p>
        </w:tc>
        <w:tc>
          <w:tcPr>
            <w:tcW w:w="1134" w:type="dxa"/>
            <w:vAlign w:val="center"/>
          </w:tcPr>
          <w:p w14:paraId="68DFC505" w14:textId="1D980320" w:rsidR="00D93C55" w:rsidRPr="000209BA" w:rsidRDefault="00D93C55"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Malaysia</w:t>
            </w:r>
          </w:p>
        </w:tc>
        <w:tc>
          <w:tcPr>
            <w:tcW w:w="942" w:type="dxa"/>
            <w:vAlign w:val="center"/>
          </w:tcPr>
          <w:p w14:paraId="6B96452D" w14:textId="6BBC944D" w:rsidR="00D93C55" w:rsidRPr="000209BA" w:rsidRDefault="00D93C55"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2007 to 2010</w:t>
            </w:r>
          </w:p>
        </w:tc>
        <w:tc>
          <w:tcPr>
            <w:tcW w:w="1170" w:type="dxa"/>
            <w:vAlign w:val="center"/>
          </w:tcPr>
          <w:p w14:paraId="7EE8D2EB" w14:textId="666CB4FB" w:rsidR="00D93C55" w:rsidRPr="000209BA" w:rsidRDefault="00D93C55"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10,645</w:t>
            </w:r>
          </w:p>
        </w:tc>
        <w:tc>
          <w:tcPr>
            <w:tcW w:w="2970" w:type="dxa"/>
            <w:vAlign w:val="center"/>
          </w:tcPr>
          <w:p w14:paraId="44F08013" w14:textId="02032A4F" w:rsidR="00D93C55" w:rsidRPr="000209BA" w:rsidRDefault="00D93C55" w:rsidP="005C4F52">
            <w:pPr>
              <w:spacing w:after="20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209BA">
              <w:rPr>
                <w:rFonts w:eastAsia="Times New Roman" w:cs="Times New Roman"/>
                <w:color w:val="000000"/>
                <w:sz w:val="18"/>
                <w:szCs w:val="18"/>
                <w:lang w:eastAsia="en-US"/>
              </w:rPr>
              <w:t>Ten communities from Western Peninsular Malaysia</w:t>
            </w:r>
          </w:p>
        </w:tc>
        <w:tc>
          <w:tcPr>
            <w:tcW w:w="2880" w:type="dxa"/>
            <w:vAlign w:val="center"/>
          </w:tcPr>
          <w:p w14:paraId="596E38BC" w14:textId="3232BB91" w:rsidR="00D93C55" w:rsidRPr="000209BA" w:rsidRDefault="005C4F52" w:rsidP="005C4F52">
            <w:pPr>
              <w:spacing w:after="20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209BA">
              <w:rPr>
                <w:rFonts w:eastAsia="Times New Roman" w:cs="Times New Roman"/>
                <w:color w:val="000000"/>
                <w:sz w:val="18"/>
                <w:szCs w:val="18"/>
                <w:lang w:eastAsia="en-US"/>
              </w:rPr>
              <w:t>Nine communities from Eastern Peninsular Malaysia and East Malaysia</w:t>
            </w:r>
          </w:p>
        </w:tc>
        <w:tc>
          <w:tcPr>
            <w:tcW w:w="1220" w:type="dxa"/>
            <w:vAlign w:val="center"/>
          </w:tcPr>
          <w:p w14:paraId="74836A59" w14:textId="6FE6E388" w:rsidR="00D93C55" w:rsidRPr="000209BA" w:rsidRDefault="005C4F52"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0209BA">
              <w:rPr>
                <w:rFonts w:cs="Times New Roman"/>
                <w:color w:val="000000"/>
                <w:sz w:val="18"/>
                <w:szCs w:val="18"/>
              </w:rPr>
              <w:t>30 and above</w:t>
            </w:r>
          </w:p>
        </w:tc>
        <w:tc>
          <w:tcPr>
            <w:tcW w:w="1058" w:type="dxa"/>
            <w:vAlign w:val="center"/>
          </w:tcPr>
          <w:p w14:paraId="7093C14E" w14:textId="550183F1" w:rsidR="00D93C55" w:rsidRPr="000209BA" w:rsidRDefault="00863F9D"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N</w:t>
            </w:r>
            <w:r w:rsidR="005C4F52" w:rsidRPr="000209BA">
              <w:rPr>
                <w:rFonts w:cs="Times New Roman"/>
                <w:color w:val="000000"/>
                <w:sz w:val="18"/>
                <w:szCs w:val="18"/>
              </w:rPr>
              <w:t>ot clearly stated</w:t>
            </w:r>
          </w:p>
        </w:tc>
      </w:tr>
      <w:tr w:rsidR="00864C8F" w:rsidRPr="004F23C5" w14:paraId="2E3B78D9"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66CB524F" w14:textId="0478C4E0" w:rsidR="00864C8F" w:rsidRPr="000209BA" w:rsidRDefault="00DC2E92" w:rsidP="0047052E">
            <w:pPr>
              <w:spacing w:after="200"/>
              <w:jc w:val="center"/>
              <w:rPr>
                <w:rFonts w:cs="Times New Roman"/>
                <w:b w:val="0"/>
                <w:sz w:val="18"/>
                <w:szCs w:val="18"/>
              </w:rPr>
            </w:pPr>
            <w:r w:rsidRPr="000209BA">
              <w:rPr>
                <w:rFonts w:cs="Times New Roman"/>
                <w:b w:val="0"/>
                <w:sz w:val="18"/>
                <w:szCs w:val="18"/>
              </w:rPr>
              <w:t>Shariff</w:t>
            </w:r>
          </w:p>
        </w:tc>
        <w:tc>
          <w:tcPr>
            <w:tcW w:w="1254" w:type="dxa"/>
            <w:vAlign w:val="center"/>
          </w:tcPr>
          <w:p w14:paraId="21219B36" w14:textId="28256EF6" w:rsidR="00864C8F" w:rsidRPr="000209BA" w:rsidRDefault="00DC2E92"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2014</w:t>
            </w:r>
          </w:p>
        </w:tc>
        <w:tc>
          <w:tcPr>
            <w:tcW w:w="1134" w:type="dxa"/>
            <w:vAlign w:val="center"/>
          </w:tcPr>
          <w:p w14:paraId="214C196C" w14:textId="3F1EA5F0" w:rsidR="00864C8F" w:rsidRPr="000209BA" w:rsidRDefault="00DC2E92"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Malaysia</w:t>
            </w:r>
          </w:p>
        </w:tc>
        <w:tc>
          <w:tcPr>
            <w:tcW w:w="942" w:type="dxa"/>
            <w:vAlign w:val="center"/>
          </w:tcPr>
          <w:p w14:paraId="7F77FD8D" w14:textId="15D0C879" w:rsidR="00864C8F" w:rsidRPr="000209BA" w:rsidRDefault="00DC2E92"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2005 to 2009</w:t>
            </w:r>
          </w:p>
        </w:tc>
        <w:tc>
          <w:tcPr>
            <w:tcW w:w="1170" w:type="dxa"/>
            <w:vAlign w:val="center"/>
          </w:tcPr>
          <w:p w14:paraId="394708B4" w14:textId="363E6F2D" w:rsidR="00864C8F" w:rsidRPr="000209BA" w:rsidRDefault="00DC2E92"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209BA">
              <w:rPr>
                <w:rFonts w:cs="Times New Roman"/>
                <w:sz w:val="18"/>
                <w:szCs w:val="18"/>
              </w:rPr>
              <w:t>625</w:t>
            </w:r>
          </w:p>
        </w:tc>
        <w:tc>
          <w:tcPr>
            <w:tcW w:w="2970" w:type="dxa"/>
            <w:vAlign w:val="center"/>
          </w:tcPr>
          <w:p w14:paraId="7525AC3E" w14:textId="0939E4B5" w:rsidR="00864C8F" w:rsidRPr="000209BA" w:rsidRDefault="00DC2E92" w:rsidP="005C4F52">
            <w:pPr>
              <w:spacing w:after="20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209BA">
              <w:rPr>
                <w:rFonts w:cs="Times New Roman"/>
                <w:color w:val="000000"/>
                <w:sz w:val="18"/>
                <w:szCs w:val="18"/>
              </w:rPr>
              <w:t>Households from Petaling, Selangor and cities of Kota Bharu and Kuala Lumpur</w:t>
            </w:r>
          </w:p>
        </w:tc>
        <w:tc>
          <w:tcPr>
            <w:tcW w:w="2880" w:type="dxa"/>
            <w:vAlign w:val="center"/>
          </w:tcPr>
          <w:p w14:paraId="414DB1F9" w14:textId="1955624A" w:rsidR="00864C8F" w:rsidRPr="000209BA" w:rsidRDefault="00DC2E92" w:rsidP="005C4F52">
            <w:pPr>
              <w:spacing w:after="20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209BA">
              <w:rPr>
                <w:rFonts w:cs="Times New Roman"/>
                <w:color w:val="000000"/>
                <w:sz w:val="18"/>
                <w:szCs w:val="18"/>
              </w:rPr>
              <w:t>Households from palm plantations throughout Negeri Sembilan and Kalantan</w:t>
            </w:r>
          </w:p>
        </w:tc>
        <w:tc>
          <w:tcPr>
            <w:tcW w:w="1220" w:type="dxa"/>
            <w:vAlign w:val="center"/>
          </w:tcPr>
          <w:p w14:paraId="5CB16337" w14:textId="0858157E" w:rsidR="00864C8F" w:rsidRPr="000209BA" w:rsidRDefault="00DC2E92"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0209BA">
              <w:rPr>
                <w:rFonts w:cs="Times New Roman"/>
                <w:color w:val="000000"/>
                <w:sz w:val="18"/>
                <w:szCs w:val="18"/>
              </w:rPr>
              <w:t>19 to 49</w:t>
            </w:r>
          </w:p>
        </w:tc>
        <w:tc>
          <w:tcPr>
            <w:tcW w:w="1058" w:type="dxa"/>
            <w:vAlign w:val="center"/>
          </w:tcPr>
          <w:p w14:paraId="1C3812F1" w14:textId="37DCB7ED" w:rsidR="00864C8F" w:rsidRPr="000209BA" w:rsidRDefault="001B14CC" w:rsidP="0047052E">
            <w:pPr>
              <w:spacing w:after="20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0209BA">
              <w:rPr>
                <w:rFonts w:cs="Times New Roman"/>
                <w:color w:val="000000"/>
                <w:sz w:val="18"/>
                <w:szCs w:val="18"/>
              </w:rPr>
              <w:t>100</w:t>
            </w:r>
          </w:p>
        </w:tc>
      </w:tr>
      <w:tr w:rsidR="0047052E" w:rsidRPr="004F23C5" w14:paraId="3795A69A" w14:textId="77777777" w:rsidTr="00844AFA">
        <w:trPr>
          <w:trHeight w:val="682"/>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46FC32AE" w14:textId="42D68808" w:rsidR="0047052E" w:rsidRPr="000209BA" w:rsidRDefault="0047052E" w:rsidP="00C5308D">
            <w:pPr>
              <w:spacing w:after="200"/>
              <w:jc w:val="center"/>
              <w:rPr>
                <w:rFonts w:cs="Times New Roman"/>
                <w:b w:val="0"/>
                <w:sz w:val="18"/>
                <w:szCs w:val="18"/>
              </w:rPr>
            </w:pPr>
            <w:r w:rsidRPr="000209BA">
              <w:rPr>
                <w:rFonts w:cs="Times New Roman"/>
                <w:b w:val="0"/>
                <w:sz w:val="18"/>
                <w:szCs w:val="18"/>
              </w:rPr>
              <w:t>Dahly</w:t>
            </w:r>
            <w:r w:rsidR="00E52A2B" w:rsidRPr="000209BA">
              <w:rPr>
                <w:rFonts w:cs="Times New Roman"/>
                <w:b w:val="0"/>
                <w:sz w:val="18"/>
                <w:szCs w:val="18"/>
                <w:vertAlign w:val="superscript"/>
              </w:rPr>
              <w:t>#</w:t>
            </w:r>
          </w:p>
        </w:tc>
        <w:tc>
          <w:tcPr>
            <w:tcW w:w="1254" w:type="dxa"/>
            <w:vAlign w:val="center"/>
          </w:tcPr>
          <w:p w14:paraId="543119AC" w14:textId="3B27D76A"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2010</w:t>
            </w:r>
          </w:p>
        </w:tc>
        <w:tc>
          <w:tcPr>
            <w:tcW w:w="1134" w:type="dxa"/>
            <w:vAlign w:val="center"/>
          </w:tcPr>
          <w:p w14:paraId="7AB2BADD" w14:textId="027FD0FB"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Philippines</w:t>
            </w:r>
          </w:p>
        </w:tc>
        <w:tc>
          <w:tcPr>
            <w:tcW w:w="942" w:type="dxa"/>
            <w:vAlign w:val="center"/>
          </w:tcPr>
          <w:p w14:paraId="35B7B941" w14:textId="7C80EDFE"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2005</w:t>
            </w:r>
          </w:p>
        </w:tc>
        <w:tc>
          <w:tcPr>
            <w:tcW w:w="1170" w:type="dxa"/>
            <w:vAlign w:val="center"/>
          </w:tcPr>
          <w:p w14:paraId="644ACDF3" w14:textId="5F527AD2"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1</w:t>
            </w:r>
            <w:r w:rsidR="005C4F52" w:rsidRPr="000209BA">
              <w:rPr>
                <w:rFonts w:cs="Times New Roman"/>
                <w:sz w:val="18"/>
                <w:szCs w:val="18"/>
              </w:rPr>
              <w:t>,</w:t>
            </w:r>
            <w:r w:rsidRPr="000209BA">
              <w:rPr>
                <w:rFonts w:cs="Times New Roman"/>
                <w:sz w:val="18"/>
                <w:szCs w:val="18"/>
              </w:rPr>
              <w:t>807</w:t>
            </w:r>
          </w:p>
        </w:tc>
        <w:tc>
          <w:tcPr>
            <w:tcW w:w="5850" w:type="dxa"/>
            <w:gridSpan w:val="2"/>
            <w:vAlign w:val="center"/>
          </w:tcPr>
          <w:p w14:paraId="398CFDC4" w14:textId="6D4C349B"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0209BA">
              <w:rPr>
                <w:rFonts w:cs="Times New Roman"/>
                <w:color w:val="000000"/>
                <w:sz w:val="18"/>
                <w:szCs w:val="18"/>
              </w:rPr>
              <w:t>Urbanicity scale. Made up of 7 components: 1. Population</w:t>
            </w:r>
            <w:r w:rsidR="000B6B48" w:rsidRPr="000209BA">
              <w:rPr>
                <w:rFonts w:cs="Times New Roman"/>
                <w:color w:val="000000"/>
                <w:sz w:val="18"/>
                <w:szCs w:val="18"/>
              </w:rPr>
              <w:t xml:space="preserve"> size, 2. Population density, 3.Communications, 4 Transportation, 5. Markets, 6 E</w:t>
            </w:r>
            <w:r w:rsidRPr="000209BA">
              <w:rPr>
                <w:rFonts w:cs="Times New Roman"/>
                <w:color w:val="000000"/>
                <w:sz w:val="18"/>
                <w:szCs w:val="18"/>
              </w:rPr>
              <w:t>ducational facilities and 7. Health services</w:t>
            </w:r>
          </w:p>
        </w:tc>
        <w:tc>
          <w:tcPr>
            <w:tcW w:w="1220" w:type="dxa"/>
            <w:vAlign w:val="center"/>
          </w:tcPr>
          <w:p w14:paraId="79E1BBCB" w14:textId="7FA962A2"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Mean 21 .5</w:t>
            </w:r>
          </w:p>
          <w:p w14:paraId="70F01DEB" w14:textId="63EE4E6F" w:rsidR="0047052E" w:rsidRPr="000209BA" w:rsidRDefault="0047052E" w:rsidP="0047052E">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(SD 0.30)</w:t>
            </w:r>
          </w:p>
        </w:tc>
        <w:tc>
          <w:tcPr>
            <w:tcW w:w="1058" w:type="dxa"/>
            <w:vAlign w:val="center"/>
          </w:tcPr>
          <w:p w14:paraId="46B8B8C8" w14:textId="6F7D48EC" w:rsidR="0047052E" w:rsidRPr="000209BA" w:rsidRDefault="0047052E" w:rsidP="00C5308D">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209BA">
              <w:rPr>
                <w:rFonts w:cs="Times New Roman"/>
                <w:sz w:val="18"/>
                <w:szCs w:val="18"/>
              </w:rPr>
              <w:t>45.3</w:t>
            </w:r>
          </w:p>
        </w:tc>
      </w:tr>
    </w:tbl>
    <w:p w14:paraId="59342414" w14:textId="77777777" w:rsidR="00863F9D" w:rsidRDefault="00F31A3A">
      <w:pPr>
        <w:rPr>
          <w:rFonts w:cs="Times New Roman"/>
          <w:sz w:val="18"/>
          <w:szCs w:val="18"/>
        </w:rPr>
      </w:pPr>
      <w:r w:rsidRPr="000209BA">
        <w:rPr>
          <w:rFonts w:cs="Times New Roman"/>
          <w:sz w:val="18"/>
          <w:szCs w:val="18"/>
          <w:vertAlign w:val="superscript"/>
        </w:rPr>
        <w:t>#</w:t>
      </w:r>
      <w:r w:rsidRPr="000209BA">
        <w:rPr>
          <w:rFonts w:cs="Times New Roman"/>
          <w:sz w:val="18"/>
          <w:szCs w:val="18"/>
        </w:rPr>
        <w:t xml:space="preserve"> Studies included in meta-analysis</w:t>
      </w:r>
    </w:p>
    <w:p w14:paraId="5A865D42" w14:textId="77777777" w:rsidR="0075228F" w:rsidRDefault="0075228F">
      <w:pPr>
        <w:rPr>
          <w:b/>
        </w:rPr>
      </w:pPr>
    </w:p>
    <w:p w14:paraId="6F3E2665" w14:textId="51D8C60D" w:rsidR="00874D31" w:rsidRDefault="003253BE" w:rsidP="003908CB">
      <w:pPr>
        <w:pStyle w:val="Heading1"/>
        <w:rPr>
          <w:rFonts w:ascii="Times New Roman" w:hAnsi="Times New Roman" w:cs="Times New Roman"/>
          <w:color w:val="auto"/>
          <w:sz w:val="20"/>
          <w:szCs w:val="20"/>
        </w:rPr>
      </w:pPr>
      <w:bookmarkStart w:id="5" w:name="_Toc268858218"/>
      <w:r w:rsidRPr="003908CB">
        <w:rPr>
          <w:rFonts w:ascii="Times New Roman" w:hAnsi="Times New Roman" w:cs="Times New Roman"/>
          <w:color w:val="auto"/>
          <w:sz w:val="20"/>
          <w:szCs w:val="20"/>
        </w:rPr>
        <w:t>Table S</w:t>
      </w:r>
      <w:r w:rsidR="000559EE">
        <w:rPr>
          <w:rFonts w:ascii="Times New Roman" w:hAnsi="Times New Roman" w:cs="Times New Roman"/>
          <w:color w:val="auto"/>
          <w:sz w:val="20"/>
          <w:szCs w:val="20"/>
        </w:rPr>
        <w:t>6</w:t>
      </w:r>
      <w:r w:rsidR="00236CB3" w:rsidRPr="003908CB">
        <w:rPr>
          <w:rFonts w:ascii="Times New Roman" w:hAnsi="Times New Roman" w:cs="Times New Roman"/>
          <w:color w:val="auto"/>
          <w:sz w:val="20"/>
          <w:szCs w:val="20"/>
        </w:rPr>
        <w:t>: Study characteristics of studies conducted in Adults</w:t>
      </w:r>
      <w:r w:rsidR="002C2E96" w:rsidRPr="003908CB">
        <w:rPr>
          <w:rFonts w:ascii="Times New Roman" w:hAnsi="Times New Roman" w:cs="Times New Roman"/>
          <w:color w:val="auto"/>
          <w:sz w:val="20"/>
          <w:szCs w:val="20"/>
        </w:rPr>
        <w:t xml:space="preserve"> </w:t>
      </w:r>
      <w:r w:rsidR="00342D21" w:rsidRPr="003908CB">
        <w:rPr>
          <w:rFonts w:ascii="Times New Roman" w:hAnsi="Times New Roman" w:cs="Times New Roman"/>
          <w:color w:val="auto"/>
          <w:sz w:val="20"/>
          <w:szCs w:val="20"/>
        </w:rPr>
        <w:t>from Thailand</w:t>
      </w:r>
      <w:bookmarkEnd w:id="5"/>
    </w:p>
    <w:p w14:paraId="6FB48936" w14:textId="77777777" w:rsidR="0075228F" w:rsidRPr="003908CB" w:rsidRDefault="0075228F" w:rsidP="003908CB"/>
    <w:tbl>
      <w:tblPr>
        <w:tblStyle w:val="LightList-Accent1"/>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54"/>
        <w:gridCol w:w="996"/>
        <w:gridCol w:w="1080"/>
        <w:gridCol w:w="1170"/>
        <w:gridCol w:w="2973"/>
        <w:gridCol w:w="2880"/>
        <w:gridCol w:w="1220"/>
        <w:gridCol w:w="1058"/>
      </w:tblGrid>
      <w:tr w:rsidR="00F31A3A" w:rsidRPr="004F23C5" w14:paraId="0AB0FBFE" w14:textId="77777777" w:rsidTr="00844AFA">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453853F6" w14:textId="5BC06E4D" w:rsidR="00F31A3A" w:rsidRPr="00844AFA" w:rsidRDefault="00F31A3A" w:rsidP="00844AFA">
            <w:pPr>
              <w:spacing w:after="200"/>
              <w:jc w:val="center"/>
              <w:rPr>
                <w:rFonts w:cs="Times New Roman"/>
                <w:b w:val="0"/>
                <w:sz w:val="18"/>
                <w:szCs w:val="20"/>
              </w:rPr>
            </w:pPr>
            <w:r w:rsidRPr="00863F9D">
              <w:rPr>
                <w:rFonts w:cs="Times New Roman"/>
                <w:sz w:val="18"/>
              </w:rPr>
              <w:t>Author</w:t>
            </w:r>
          </w:p>
        </w:tc>
        <w:tc>
          <w:tcPr>
            <w:tcW w:w="1254" w:type="dxa"/>
            <w:vAlign w:val="center"/>
          </w:tcPr>
          <w:p w14:paraId="1CF9E5C7" w14:textId="22A95C1C" w:rsidR="00F31A3A" w:rsidRPr="00863F9D" w:rsidRDefault="00F31A3A" w:rsidP="00844AFA">
            <w:pPr>
              <w:spacing w:after="20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863F9D">
              <w:rPr>
                <w:rFonts w:cs="Times New Roman"/>
                <w:sz w:val="18"/>
              </w:rPr>
              <w:t>Year of publication</w:t>
            </w:r>
          </w:p>
        </w:tc>
        <w:tc>
          <w:tcPr>
            <w:tcW w:w="996" w:type="dxa"/>
            <w:vAlign w:val="center"/>
          </w:tcPr>
          <w:p w14:paraId="39F0BBDD" w14:textId="27F777EC" w:rsidR="00F31A3A" w:rsidRPr="00844AFA" w:rsidRDefault="00F31A3A" w:rsidP="00844AFA">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20"/>
              </w:rPr>
            </w:pPr>
            <w:r w:rsidRPr="00863F9D">
              <w:rPr>
                <w:rFonts w:cs="Times New Roman"/>
                <w:sz w:val="18"/>
              </w:rPr>
              <w:t>Country</w:t>
            </w:r>
          </w:p>
        </w:tc>
        <w:tc>
          <w:tcPr>
            <w:tcW w:w="1080" w:type="dxa"/>
            <w:vAlign w:val="center"/>
          </w:tcPr>
          <w:p w14:paraId="6363EC71" w14:textId="5700D568" w:rsidR="00F31A3A" w:rsidRPr="00863F9D" w:rsidRDefault="00F31A3A">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2"/>
                <w:szCs w:val="20"/>
              </w:rPr>
            </w:pPr>
            <w:r w:rsidRPr="00863F9D">
              <w:rPr>
                <w:rFonts w:cs="Times New Roman"/>
                <w:sz w:val="18"/>
              </w:rPr>
              <w:t>Year of conduct</w:t>
            </w:r>
          </w:p>
        </w:tc>
        <w:tc>
          <w:tcPr>
            <w:tcW w:w="1170" w:type="dxa"/>
            <w:vAlign w:val="center"/>
          </w:tcPr>
          <w:p w14:paraId="0B729F1E" w14:textId="5607D21E" w:rsidR="00F31A3A" w:rsidRPr="00863F9D" w:rsidRDefault="00F31A3A">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2"/>
                <w:szCs w:val="20"/>
              </w:rPr>
            </w:pPr>
            <w:r w:rsidRPr="00863F9D">
              <w:rPr>
                <w:rFonts w:cs="Times New Roman"/>
                <w:sz w:val="18"/>
              </w:rPr>
              <w:t>Sample size</w:t>
            </w:r>
          </w:p>
        </w:tc>
        <w:tc>
          <w:tcPr>
            <w:tcW w:w="2973" w:type="dxa"/>
            <w:vAlign w:val="center"/>
          </w:tcPr>
          <w:p w14:paraId="474F033C" w14:textId="0514B2DA" w:rsidR="00F31A3A" w:rsidRPr="00863F9D" w:rsidRDefault="00F31A3A"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2"/>
              </w:rPr>
            </w:pPr>
            <w:r w:rsidRPr="00863F9D">
              <w:rPr>
                <w:rFonts w:cs="Times New Roman"/>
                <w:sz w:val="18"/>
              </w:rPr>
              <w:t>Urban definition</w:t>
            </w:r>
          </w:p>
        </w:tc>
        <w:tc>
          <w:tcPr>
            <w:tcW w:w="2880" w:type="dxa"/>
            <w:vAlign w:val="center"/>
          </w:tcPr>
          <w:p w14:paraId="3AF405A7" w14:textId="061E0288" w:rsidR="00F31A3A" w:rsidRPr="00863F9D" w:rsidRDefault="00F31A3A"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rPr>
            </w:pPr>
            <w:r w:rsidRPr="00863F9D">
              <w:rPr>
                <w:rFonts w:cs="Times New Roman"/>
                <w:sz w:val="18"/>
              </w:rPr>
              <w:t>Comparison</w:t>
            </w:r>
          </w:p>
        </w:tc>
        <w:tc>
          <w:tcPr>
            <w:tcW w:w="1220" w:type="dxa"/>
            <w:vAlign w:val="center"/>
          </w:tcPr>
          <w:p w14:paraId="3D3BFD9F" w14:textId="4853CAC3" w:rsidR="00F31A3A" w:rsidRPr="00863F9D" w:rsidRDefault="00F31A3A" w:rsidP="0047052E">
            <w:pPr>
              <w:spacing w:after="20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863F9D">
              <w:rPr>
                <w:rFonts w:cs="Times New Roman"/>
                <w:sz w:val="18"/>
              </w:rPr>
              <w:t>Mean age / age range</w:t>
            </w:r>
          </w:p>
        </w:tc>
        <w:tc>
          <w:tcPr>
            <w:tcW w:w="1058" w:type="dxa"/>
            <w:vAlign w:val="center"/>
          </w:tcPr>
          <w:p w14:paraId="417D9B06" w14:textId="51966CE3" w:rsidR="00F31A3A" w:rsidRPr="00863F9D" w:rsidRDefault="00F31A3A" w:rsidP="00C5308D">
            <w:pPr>
              <w:spacing w:after="20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863F9D">
              <w:rPr>
                <w:rFonts w:cs="Times New Roman"/>
                <w:sz w:val="18"/>
              </w:rPr>
              <w:t>% Female</w:t>
            </w:r>
          </w:p>
        </w:tc>
      </w:tr>
      <w:tr w:rsidR="00AA7140" w:rsidRPr="004F23C5" w14:paraId="3503F978" w14:textId="77777777" w:rsidTr="00844AFA">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548" w:type="dxa"/>
            <w:vMerge w:val="restart"/>
            <w:vAlign w:val="center"/>
          </w:tcPr>
          <w:p w14:paraId="7C6DD420" w14:textId="0AC21366" w:rsidR="00AA7140" w:rsidRPr="00863F9D" w:rsidRDefault="00AA7140" w:rsidP="00FF277E">
            <w:pPr>
              <w:jc w:val="center"/>
              <w:rPr>
                <w:rFonts w:cs="Times New Roman"/>
                <w:sz w:val="18"/>
              </w:rPr>
            </w:pPr>
            <w:r w:rsidRPr="00863F9D">
              <w:rPr>
                <w:rFonts w:cs="Times New Roman"/>
                <w:b w:val="0"/>
                <w:sz w:val="18"/>
              </w:rPr>
              <w:t>Aekplakorn</w:t>
            </w:r>
            <w:r w:rsidRPr="00863F9D">
              <w:rPr>
                <w:rFonts w:cs="Times New Roman"/>
                <w:b w:val="0"/>
                <w:sz w:val="18"/>
                <w:vertAlign w:val="superscript"/>
              </w:rPr>
              <w:t>#</w:t>
            </w:r>
          </w:p>
        </w:tc>
        <w:tc>
          <w:tcPr>
            <w:tcW w:w="1254" w:type="dxa"/>
            <w:vMerge w:val="restart"/>
            <w:vAlign w:val="center"/>
          </w:tcPr>
          <w:p w14:paraId="1C6FD6F3" w14:textId="0360A6FA" w:rsidR="00AA7140" w:rsidRPr="00863F9D" w:rsidRDefault="00AA7140" w:rsidP="00C5308D">
            <w:pPr>
              <w:jc w:val="center"/>
              <w:cnfStyle w:val="000000100000" w:firstRow="0" w:lastRow="0" w:firstColumn="0" w:lastColumn="0" w:oddVBand="0" w:evenVBand="0" w:oddHBand="1" w:evenHBand="0" w:firstRowFirstColumn="0" w:firstRowLastColumn="0" w:lastRowFirstColumn="0" w:lastRowLastColumn="0"/>
              <w:rPr>
                <w:rFonts w:cs="Times New Roman"/>
                <w:sz w:val="18"/>
              </w:rPr>
            </w:pPr>
            <w:r w:rsidRPr="00863F9D">
              <w:rPr>
                <w:rFonts w:cs="Times New Roman"/>
                <w:sz w:val="18"/>
              </w:rPr>
              <w:t>2007</w:t>
            </w:r>
          </w:p>
        </w:tc>
        <w:tc>
          <w:tcPr>
            <w:tcW w:w="996" w:type="dxa"/>
            <w:vMerge w:val="restart"/>
            <w:vAlign w:val="center"/>
          </w:tcPr>
          <w:p w14:paraId="0995DD8E" w14:textId="4C59721F" w:rsidR="00AA7140" w:rsidRPr="00863F9D" w:rsidRDefault="00AA7140" w:rsidP="00FF277E">
            <w:pPr>
              <w:jc w:val="center"/>
              <w:cnfStyle w:val="000000100000" w:firstRow="0" w:lastRow="0" w:firstColumn="0" w:lastColumn="0" w:oddVBand="0" w:evenVBand="0" w:oddHBand="1" w:evenHBand="0" w:firstRowFirstColumn="0" w:firstRowLastColumn="0" w:lastRowFirstColumn="0" w:lastRowLastColumn="0"/>
              <w:rPr>
                <w:rFonts w:cs="Times New Roman"/>
                <w:sz w:val="18"/>
              </w:rPr>
            </w:pPr>
            <w:r w:rsidRPr="00863F9D">
              <w:rPr>
                <w:rFonts w:cs="Times New Roman"/>
                <w:sz w:val="18"/>
              </w:rPr>
              <w:t>Thailand</w:t>
            </w:r>
          </w:p>
        </w:tc>
        <w:tc>
          <w:tcPr>
            <w:tcW w:w="1080" w:type="dxa"/>
            <w:vAlign w:val="center"/>
          </w:tcPr>
          <w:p w14:paraId="556149AE" w14:textId="1522BFAB" w:rsidR="00AA7140" w:rsidRPr="00863F9D" w:rsidRDefault="00AA7140" w:rsidP="00C5308D">
            <w:pPr>
              <w:jc w:val="center"/>
              <w:cnfStyle w:val="000000100000" w:firstRow="0" w:lastRow="0" w:firstColumn="0" w:lastColumn="0" w:oddVBand="0" w:evenVBand="0" w:oddHBand="1" w:evenHBand="0" w:firstRowFirstColumn="0" w:firstRowLastColumn="0" w:lastRowFirstColumn="0" w:lastRowLastColumn="0"/>
              <w:rPr>
                <w:rFonts w:cs="Times New Roman"/>
                <w:sz w:val="18"/>
              </w:rPr>
            </w:pPr>
            <w:r w:rsidRPr="00863F9D">
              <w:rPr>
                <w:rFonts w:cs="Times New Roman"/>
                <w:sz w:val="18"/>
              </w:rPr>
              <w:t>1997</w:t>
            </w:r>
          </w:p>
        </w:tc>
        <w:tc>
          <w:tcPr>
            <w:tcW w:w="1170" w:type="dxa"/>
            <w:vAlign w:val="center"/>
          </w:tcPr>
          <w:p w14:paraId="105481CA" w14:textId="6AB805B7" w:rsidR="00AA7140" w:rsidRPr="00863F9D" w:rsidRDefault="00AA7140" w:rsidP="00C5308D">
            <w:pPr>
              <w:jc w:val="center"/>
              <w:cnfStyle w:val="000000100000" w:firstRow="0" w:lastRow="0" w:firstColumn="0" w:lastColumn="0" w:oddVBand="0" w:evenVBand="0" w:oddHBand="1" w:evenHBand="0" w:firstRowFirstColumn="0" w:firstRowLastColumn="0" w:lastRowFirstColumn="0" w:lastRowLastColumn="0"/>
              <w:rPr>
                <w:rFonts w:cs="Times New Roman"/>
                <w:sz w:val="18"/>
              </w:rPr>
            </w:pPr>
            <w:r w:rsidRPr="00863F9D">
              <w:rPr>
                <w:rFonts w:cs="Times New Roman"/>
                <w:color w:val="000000"/>
                <w:sz w:val="18"/>
              </w:rPr>
              <w:t>3,109</w:t>
            </w:r>
          </w:p>
        </w:tc>
        <w:tc>
          <w:tcPr>
            <w:tcW w:w="2973" w:type="dxa"/>
            <w:vMerge w:val="restart"/>
            <w:vAlign w:val="center"/>
          </w:tcPr>
          <w:p w14:paraId="1503D33D" w14:textId="56CF597E" w:rsidR="00AA7140" w:rsidRPr="00863F9D" w:rsidRDefault="00AA7140" w:rsidP="00C5308D">
            <w:pPr>
              <w:jc w:val="center"/>
              <w:cnfStyle w:val="000000100000" w:firstRow="0" w:lastRow="0" w:firstColumn="0" w:lastColumn="0" w:oddVBand="0" w:evenVBand="0" w:oddHBand="1" w:evenHBand="0" w:firstRowFirstColumn="0" w:firstRowLastColumn="0" w:lastRowFirstColumn="0" w:lastRowLastColumn="0"/>
              <w:rPr>
                <w:rFonts w:cs="Times New Roman"/>
                <w:sz w:val="18"/>
              </w:rPr>
            </w:pPr>
            <w:r w:rsidRPr="00863F9D">
              <w:rPr>
                <w:rFonts w:eastAsia="Times New Roman" w:cs="Times New Roman"/>
                <w:color w:val="000000"/>
                <w:sz w:val="18"/>
                <w:lang w:eastAsia="en-US"/>
              </w:rPr>
              <w:t>Urban according to Thai National Health Examination Survey (NHES II and III)</w:t>
            </w:r>
          </w:p>
        </w:tc>
        <w:tc>
          <w:tcPr>
            <w:tcW w:w="2880" w:type="dxa"/>
            <w:vMerge w:val="restart"/>
            <w:vAlign w:val="center"/>
          </w:tcPr>
          <w:p w14:paraId="4ECB8F1F" w14:textId="4685C94C" w:rsidR="00AA7140" w:rsidRPr="00863F9D" w:rsidRDefault="00AA7140" w:rsidP="00C5308D">
            <w:pPr>
              <w:jc w:val="center"/>
              <w:cnfStyle w:val="000000100000" w:firstRow="0" w:lastRow="0" w:firstColumn="0" w:lastColumn="0" w:oddVBand="0" w:evenVBand="0" w:oddHBand="1" w:evenHBand="0" w:firstRowFirstColumn="0" w:firstRowLastColumn="0" w:lastRowFirstColumn="0" w:lastRowLastColumn="0"/>
              <w:rPr>
                <w:rFonts w:cs="Times New Roman"/>
                <w:sz w:val="18"/>
              </w:rPr>
            </w:pPr>
            <w:r w:rsidRPr="00863F9D">
              <w:rPr>
                <w:rFonts w:eastAsia="Times New Roman" w:cs="Times New Roman"/>
                <w:color w:val="000000"/>
                <w:sz w:val="18"/>
                <w:lang w:eastAsia="en-US"/>
              </w:rPr>
              <w:t>Rural according to Thai National Health Examination Survey (NHES II and III)</w:t>
            </w:r>
          </w:p>
        </w:tc>
        <w:tc>
          <w:tcPr>
            <w:tcW w:w="1220" w:type="dxa"/>
            <w:vMerge w:val="restart"/>
            <w:vAlign w:val="center"/>
          </w:tcPr>
          <w:p w14:paraId="723E686F" w14:textId="199BB3E9" w:rsidR="00AA7140" w:rsidRPr="00863F9D" w:rsidRDefault="00AA7140" w:rsidP="0047052E">
            <w:pPr>
              <w:jc w:val="center"/>
              <w:cnfStyle w:val="000000100000" w:firstRow="0" w:lastRow="0" w:firstColumn="0" w:lastColumn="0" w:oddVBand="0" w:evenVBand="0" w:oddHBand="1" w:evenHBand="0" w:firstRowFirstColumn="0" w:firstRowLastColumn="0" w:lastRowFirstColumn="0" w:lastRowLastColumn="0"/>
              <w:rPr>
                <w:rFonts w:cs="Times New Roman"/>
                <w:sz w:val="18"/>
              </w:rPr>
            </w:pPr>
            <w:r w:rsidRPr="00863F9D">
              <w:rPr>
                <w:rFonts w:cs="Times New Roman"/>
                <w:sz w:val="18"/>
              </w:rPr>
              <w:t>15 to 59</w:t>
            </w:r>
          </w:p>
        </w:tc>
        <w:tc>
          <w:tcPr>
            <w:tcW w:w="1058" w:type="dxa"/>
            <w:vMerge w:val="restart"/>
            <w:vAlign w:val="center"/>
          </w:tcPr>
          <w:p w14:paraId="5F3951CC" w14:textId="3D2B48DA" w:rsidR="00AA7140" w:rsidRPr="00863F9D" w:rsidRDefault="00AA7140" w:rsidP="00C5308D">
            <w:pPr>
              <w:jc w:val="center"/>
              <w:cnfStyle w:val="000000100000" w:firstRow="0" w:lastRow="0" w:firstColumn="0" w:lastColumn="0" w:oddVBand="0" w:evenVBand="0" w:oddHBand="1" w:evenHBand="0" w:firstRowFirstColumn="0" w:firstRowLastColumn="0" w:lastRowFirstColumn="0" w:lastRowLastColumn="0"/>
              <w:rPr>
                <w:rFonts w:cs="Times New Roman"/>
                <w:sz w:val="18"/>
              </w:rPr>
            </w:pPr>
            <w:r w:rsidRPr="00863F9D">
              <w:rPr>
                <w:rFonts w:cs="Times New Roman"/>
                <w:sz w:val="18"/>
              </w:rPr>
              <w:t>64.4</w:t>
            </w:r>
          </w:p>
        </w:tc>
      </w:tr>
      <w:tr w:rsidR="00AA7140" w:rsidRPr="004F23C5" w14:paraId="4A5C3854" w14:textId="77777777" w:rsidTr="00844AFA">
        <w:trPr>
          <w:trHeight w:val="249"/>
        </w:trPr>
        <w:tc>
          <w:tcPr>
            <w:cnfStyle w:val="001000000000" w:firstRow="0" w:lastRow="0" w:firstColumn="1" w:lastColumn="0" w:oddVBand="0" w:evenVBand="0" w:oddHBand="0" w:evenHBand="0" w:firstRowFirstColumn="0" w:firstRowLastColumn="0" w:lastRowFirstColumn="0" w:lastRowLastColumn="0"/>
            <w:tcW w:w="1548" w:type="dxa"/>
            <w:vMerge/>
            <w:vAlign w:val="center"/>
          </w:tcPr>
          <w:p w14:paraId="115709FC" w14:textId="77777777" w:rsidR="00AA7140" w:rsidRPr="00863F9D" w:rsidRDefault="00AA7140" w:rsidP="00FF277E">
            <w:pPr>
              <w:jc w:val="center"/>
              <w:rPr>
                <w:rFonts w:cs="Times New Roman"/>
                <w:b w:val="0"/>
                <w:sz w:val="18"/>
              </w:rPr>
            </w:pPr>
          </w:p>
        </w:tc>
        <w:tc>
          <w:tcPr>
            <w:tcW w:w="1254" w:type="dxa"/>
            <w:vMerge/>
            <w:vAlign w:val="center"/>
          </w:tcPr>
          <w:p w14:paraId="5326B787" w14:textId="77777777" w:rsidR="00AA7140" w:rsidRPr="00863F9D" w:rsidRDefault="00AA7140" w:rsidP="00C5308D">
            <w:pPr>
              <w:jc w:val="center"/>
              <w:cnfStyle w:val="000000000000" w:firstRow="0" w:lastRow="0" w:firstColumn="0" w:lastColumn="0" w:oddVBand="0" w:evenVBand="0" w:oddHBand="0" w:evenHBand="0" w:firstRowFirstColumn="0" w:firstRowLastColumn="0" w:lastRowFirstColumn="0" w:lastRowLastColumn="0"/>
              <w:rPr>
                <w:rFonts w:cs="Times New Roman"/>
                <w:sz w:val="18"/>
              </w:rPr>
            </w:pPr>
          </w:p>
        </w:tc>
        <w:tc>
          <w:tcPr>
            <w:tcW w:w="996" w:type="dxa"/>
            <w:vMerge/>
            <w:vAlign w:val="center"/>
          </w:tcPr>
          <w:p w14:paraId="0F5B8B9D" w14:textId="77777777" w:rsidR="00AA7140" w:rsidRPr="00863F9D" w:rsidRDefault="00AA7140" w:rsidP="00FF277E">
            <w:pPr>
              <w:jc w:val="center"/>
              <w:cnfStyle w:val="000000000000" w:firstRow="0" w:lastRow="0" w:firstColumn="0" w:lastColumn="0" w:oddVBand="0" w:evenVBand="0" w:oddHBand="0" w:evenHBand="0" w:firstRowFirstColumn="0" w:firstRowLastColumn="0" w:lastRowFirstColumn="0" w:lastRowLastColumn="0"/>
              <w:rPr>
                <w:rFonts w:cs="Times New Roman"/>
                <w:sz w:val="18"/>
              </w:rPr>
            </w:pPr>
          </w:p>
        </w:tc>
        <w:tc>
          <w:tcPr>
            <w:tcW w:w="1080" w:type="dxa"/>
            <w:vAlign w:val="center"/>
          </w:tcPr>
          <w:p w14:paraId="4607CA25" w14:textId="0551B1B6" w:rsidR="00AA7140" w:rsidRPr="00863F9D" w:rsidRDefault="00AA7140" w:rsidP="00C5308D">
            <w:pPr>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1E23AD">
              <w:rPr>
                <w:rFonts w:cs="Times New Roman"/>
                <w:sz w:val="18"/>
              </w:rPr>
              <w:t>2004</w:t>
            </w:r>
          </w:p>
        </w:tc>
        <w:tc>
          <w:tcPr>
            <w:tcW w:w="1170" w:type="dxa"/>
            <w:vAlign w:val="center"/>
          </w:tcPr>
          <w:p w14:paraId="33E2CB8D" w14:textId="2A1B5235" w:rsidR="00AA7140" w:rsidRPr="00863F9D" w:rsidRDefault="00AA7140" w:rsidP="00C5308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rPr>
            </w:pPr>
            <w:r w:rsidRPr="001E23AD">
              <w:rPr>
                <w:rFonts w:cs="Times New Roman"/>
                <w:color w:val="000000"/>
                <w:sz w:val="18"/>
              </w:rPr>
              <w:t>19,133</w:t>
            </w:r>
          </w:p>
        </w:tc>
        <w:tc>
          <w:tcPr>
            <w:tcW w:w="2973" w:type="dxa"/>
            <w:vMerge/>
            <w:vAlign w:val="center"/>
          </w:tcPr>
          <w:p w14:paraId="1EA7BF75" w14:textId="77777777" w:rsidR="00AA7140" w:rsidRPr="00863F9D" w:rsidRDefault="00AA7140" w:rsidP="00C5308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en-US"/>
              </w:rPr>
            </w:pPr>
          </w:p>
        </w:tc>
        <w:tc>
          <w:tcPr>
            <w:tcW w:w="2880" w:type="dxa"/>
            <w:vMerge/>
            <w:vAlign w:val="center"/>
          </w:tcPr>
          <w:p w14:paraId="2468C02D" w14:textId="77777777" w:rsidR="00AA7140" w:rsidRPr="00863F9D" w:rsidRDefault="00AA7140" w:rsidP="00C5308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en-US"/>
              </w:rPr>
            </w:pPr>
          </w:p>
        </w:tc>
        <w:tc>
          <w:tcPr>
            <w:tcW w:w="1220" w:type="dxa"/>
            <w:vMerge/>
            <w:vAlign w:val="center"/>
          </w:tcPr>
          <w:p w14:paraId="61A13B90" w14:textId="77777777" w:rsidR="00AA7140" w:rsidRPr="00863F9D" w:rsidRDefault="00AA7140" w:rsidP="0047052E">
            <w:pPr>
              <w:jc w:val="center"/>
              <w:cnfStyle w:val="000000000000" w:firstRow="0" w:lastRow="0" w:firstColumn="0" w:lastColumn="0" w:oddVBand="0" w:evenVBand="0" w:oddHBand="0" w:evenHBand="0" w:firstRowFirstColumn="0" w:firstRowLastColumn="0" w:lastRowFirstColumn="0" w:lastRowLastColumn="0"/>
              <w:rPr>
                <w:rFonts w:cs="Times New Roman"/>
                <w:sz w:val="18"/>
              </w:rPr>
            </w:pPr>
          </w:p>
        </w:tc>
        <w:tc>
          <w:tcPr>
            <w:tcW w:w="1058" w:type="dxa"/>
            <w:vMerge/>
            <w:vAlign w:val="center"/>
          </w:tcPr>
          <w:p w14:paraId="0176EC84" w14:textId="77777777" w:rsidR="00AA7140" w:rsidRPr="00863F9D" w:rsidRDefault="00AA7140" w:rsidP="00C5308D">
            <w:pPr>
              <w:jc w:val="center"/>
              <w:cnfStyle w:val="000000000000" w:firstRow="0" w:lastRow="0" w:firstColumn="0" w:lastColumn="0" w:oddVBand="0" w:evenVBand="0" w:oddHBand="0" w:evenHBand="0" w:firstRowFirstColumn="0" w:firstRowLastColumn="0" w:lastRowFirstColumn="0" w:lastRowLastColumn="0"/>
              <w:rPr>
                <w:rFonts w:cs="Times New Roman"/>
                <w:sz w:val="18"/>
              </w:rPr>
            </w:pPr>
          </w:p>
        </w:tc>
      </w:tr>
      <w:tr w:rsidR="00AA7140" w:rsidRPr="004F23C5" w14:paraId="4280DE97"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4F8C9DDB" w14:textId="3726E3C9" w:rsidR="00AA7140" w:rsidRPr="00863F9D" w:rsidRDefault="00AA7140" w:rsidP="00516BAD">
            <w:pPr>
              <w:jc w:val="center"/>
              <w:rPr>
                <w:rFonts w:cs="Times New Roman"/>
                <w:b w:val="0"/>
                <w:bCs w:val="0"/>
                <w:sz w:val="18"/>
                <w:szCs w:val="20"/>
              </w:rPr>
            </w:pPr>
            <w:r w:rsidRPr="00863F9D">
              <w:rPr>
                <w:rFonts w:cs="Times New Roman"/>
                <w:b w:val="0"/>
                <w:sz w:val="18"/>
              </w:rPr>
              <w:t>Banwell</w:t>
            </w:r>
            <w:r w:rsidRPr="00863F9D">
              <w:rPr>
                <w:rFonts w:cs="Times New Roman"/>
                <w:b w:val="0"/>
                <w:sz w:val="18"/>
                <w:vertAlign w:val="superscript"/>
              </w:rPr>
              <w:t>#</w:t>
            </w:r>
          </w:p>
        </w:tc>
        <w:tc>
          <w:tcPr>
            <w:tcW w:w="1254" w:type="dxa"/>
            <w:vAlign w:val="center"/>
          </w:tcPr>
          <w:p w14:paraId="6090AE07" w14:textId="5530407D"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2009</w:t>
            </w:r>
          </w:p>
        </w:tc>
        <w:tc>
          <w:tcPr>
            <w:tcW w:w="996" w:type="dxa"/>
            <w:vAlign w:val="center"/>
          </w:tcPr>
          <w:p w14:paraId="297129B9" w14:textId="5C08B5B8"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Thailand</w:t>
            </w:r>
          </w:p>
        </w:tc>
        <w:tc>
          <w:tcPr>
            <w:tcW w:w="1080" w:type="dxa"/>
            <w:vAlign w:val="center"/>
          </w:tcPr>
          <w:p w14:paraId="755A5640" w14:textId="558B5F3B"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1E23AD">
              <w:rPr>
                <w:rFonts w:cs="Times New Roman"/>
                <w:sz w:val="18"/>
              </w:rPr>
              <w:t>2004</w:t>
            </w:r>
          </w:p>
        </w:tc>
        <w:tc>
          <w:tcPr>
            <w:tcW w:w="1170" w:type="dxa"/>
            <w:vAlign w:val="center"/>
          </w:tcPr>
          <w:p w14:paraId="25ABD05C" w14:textId="5ED1402F"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1E23AD">
              <w:rPr>
                <w:rFonts w:cs="Times New Roman"/>
                <w:color w:val="000000"/>
                <w:sz w:val="18"/>
              </w:rPr>
              <w:t>19,133</w:t>
            </w:r>
          </w:p>
        </w:tc>
        <w:tc>
          <w:tcPr>
            <w:tcW w:w="2973" w:type="dxa"/>
            <w:vAlign w:val="center"/>
          </w:tcPr>
          <w:p w14:paraId="4B651DAE" w14:textId="0B2FDE55" w:rsidR="00AA7140" w:rsidRPr="00863F9D" w:rsidRDefault="00AA7140" w:rsidP="00516BAD">
            <w:pPr>
              <w:tabs>
                <w:tab w:val="left" w:pos="227"/>
              </w:tabs>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863F9D">
              <w:rPr>
                <w:rFonts w:cs="Times New Roman"/>
                <w:color w:val="000000"/>
                <w:sz w:val="18"/>
              </w:rPr>
              <w:t>Self report urban location of residence at 10-12 and urban residence in 2005 (U-U)</w:t>
            </w:r>
          </w:p>
        </w:tc>
        <w:tc>
          <w:tcPr>
            <w:tcW w:w="2880" w:type="dxa"/>
            <w:vAlign w:val="center"/>
          </w:tcPr>
          <w:p w14:paraId="01308843" w14:textId="1C24DB86"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863F9D">
              <w:rPr>
                <w:rFonts w:cs="Times New Roman"/>
                <w:color w:val="000000"/>
                <w:sz w:val="18"/>
              </w:rPr>
              <w:t>Self report rural location of residence at 10-12 and in 2005 (R-R)</w:t>
            </w:r>
          </w:p>
        </w:tc>
        <w:tc>
          <w:tcPr>
            <w:tcW w:w="1220" w:type="dxa"/>
            <w:vAlign w:val="center"/>
          </w:tcPr>
          <w:p w14:paraId="391BB21D" w14:textId="7FD2E79F"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Median 29</w:t>
            </w:r>
          </w:p>
          <w:p w14:paraId="3DE822F8" w14:textId="17A40A74"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15 to 87</w:t>
            </w:r>
          </w:p>
        </w:tc>
        <w:tc>
          <w:tcPr>
            <w:tcW w:w="1058" w:type="dxa"/>
            <w:vAlign w:val="center"/>
          </w:tcPr>
          <w:p w14:paraId="0D925984" w14:textId="1C983E8B"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1E23AD">
              <w:rPr>
                <w:rFonts w:cs="Times New Roman"/>
                <w:sz w:val="18"/>
              </w:rPr>
              <w:t>52.5</w:t>
            </w:r>
          </w:p>
        </w:tc>
      </w:tr>
      <w:tr w:rsidR="00AA7140" w:rsidRPr="004F23C5" w14:paraId="36255078" w14:textId="77777777" w:rsidTr="00844AFA">
        <w:tc>
          <w:tcPr>
            <w:cnfStyle w:val="001000000000" w:firstRow="0" w:lastRow="0" w:firstColumn="1" w:lastColumn="0" w:oddVBand="0" w:evenVBand="0" w:oddHBand="0" w:evenHBand="0" w:firstRowFirstColumn="0" w:firstRowLastColumn="0" w:lastRowFirstColumn="0" w:lastRowLastColumn="0"/>
            <w:tcW w:w="1548" w:type="dxa"/>
            <w:vAlign w:val="center"/>
          </w:tcPr>
          <w:p w14:paraId="65D59CC8" w14:textId="0B6F78A7" w:rsidR="00AA7140" w:rsidRPr="00863F9D" w:rsidRDefault="00AA7140" w:rsidP="00516BAD">
            <w:pPr>
              <w:jc w:val="center"/>
              <w:rPr>
                <w:rFonts w:cs="Times New Roman"/>
                <w:b w:val="0"/>
                <w:bCs w:val="0"/>
                <w:sz w:val="18"/>
                <w:szCs w:val="20"/>
              </w:rPr>
            </w:pPr>
            <w:r w:rsidRPr="00863F9D">
              <w:rPr>
                <w:rFonts w:cs="Times New Roman"/>
                <w:b w:val="0"/>
                <w:sz w:val="18"/>
              </w:rPr>
              <w:t>Suriyawong-paisal</w:t>
            </w:r>
          </w:p>
        </w:tc>
        <w:tc>
          <w:tcPr>
            <w:tcW w:w="1254" w:type="dxa"/>
            <w:vAlign w:val="center"/>
          </w:tcPr>
          <w:p w14:paraId="4EEC8D41" w14:textId="7E7D2A83"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863F9D">
              <w:rPr>
                <w:rFonts w:cs="Times New Roman"/>
                <w:sz w:val="18"/>
              </w:rPr>
              <w:t>2003</w:t>
            </w:r>
          </w:p>
        </w:tc>
        <w:tc>
          <w:tcPr>
            <w:tcW w:w="996" w:type="dxa"/>
            <w:vAlign w:val="center"/>
          </w:tcPr>
          <w:p w14:paraId="63F3E654" w14:textId="22D4DF4C"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863F9D">
              <w:rPr>
                <w:rFonts w:cs="Times New Roman"/>
                <w:sz w:val="18"/>
              </w:rPr>
              <w:t>Thailand</w:t>
            </w:r>
          </w:p>
        </w:tc>
        <w:tc>
          <w:tcPr>
            <w:tcW w:w="1080" w:type="dxa"/>
            <w:vAlign w:val="center"/>
          </w:tcPr>
          <w:p w14:paraId="1ED81E0D" w14:textId="5B873C40"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863F9D">
              <w:rPr>
                <w:rFonts w:cs="Times New Roman"/>
                <w:sz w:val="18"/>
              </w:rPr>
              <w:t>2000</w:t>
            </w:r>
          </w:p>
        </w:tc>
        <w:tc>
          <w:tcPr>
            <w:tcW w:w="1170" w:type="dxa"/>
            <w:vAlign w:val="center"/>
          </w:tcPr>
          <w:p w14:paraId="6405A406" w14:textId="6E1F54B0"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863F9D">
              <w:rPr>
                <w:rFonts w:cs="Times New Roman"/>
                <w:sz w:val="18"/>
              </w:rPr>
              <w:t>5,305</w:t>
            </w:r>
          </w:p>
        </w:tc>
        <w:tc>
          <w:tcPr>
            <w:tcW w:w="2973" w:type="dxa"/>
            <w:vAlign w:val="center"/>
          </w:tcPr>
          <w:p w14:paraId="47726913" w14:textId="4300E44A" w:rsidR="00AA7140" w:rsidRPr="00863F9D" w:rsidRDefault="00AA7140" w:rsidP="00516BAD">
            <w:pPr>
              <w:tabs>
                <w:tab w:val="left" w:pos="227"/>
              </w:tabs>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863F9D">
              <w:rPr>
                <w:rFonts w:cs="Times New Roman"/>
                <w:color w:val="000000"/>
                <w:sz w:val="18"/>
              </w:rPr>
              <w:t>Urban according to the Thai Ministry of Interior</w:t>
            </w:r>
          </w:p>
        </w:tc>
        <w:tc>
          <w:tcPr>
            <w:tcW w:w="2880" w:type="dxa"/>
            <w:vAlign w:val="center"/>
          </w:tcPr>
          <w:p w14:paraId="0B35D127" w14:textId="1442CA92"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863F9D">
              <w:rPr>
                <w:rFonts w:cs="Times New Roman"/>
                <w:color w:val="000000"/>
                <w:sz w:val="18"/>
              </w:rPr>
              <w:t>Rural according to the Thai Ministry of Interior</w:t>
            </w:r>
          </w:p>
        </w:tc>
        <w:tc>
          <w:tcPr>
            <w:tcW w:w="1220" w:type="dxa"/>
            <w:vAlign w:val="center"/>
          </w:tcPr>
          <w:p w14:paraId="2AA57114" w14:textId="6161F4CA"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863F9D">
              <w:rPr>
                <w:rFonts w:cs="Times New Roman"/>
                <w:sz w:val="18"/>
              </w:rPr>
              <w:t>Over 35</w:t>
            </w:r>
          </w:p>
        </w:tc>
        <w:tc>
          <w:tcPr>
            <w:tcW w:w="1058" w:type="dxa"/>
            <w:vAlign w:val="center"/>
          </w:tcPr>
          <w:p w14:paraId="27EFD0AD" w14:textId="3ADE7AEA"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863F9D">
              <w:rPr>
                <w:rFonts w:cs="Times New Roman"/>
                <w:sz w:val="18"/>
              </w:rPr>
              <w:t>60.5</w:t>
            </w:r>
          </w:p>
        </w:tc>
      </w:tr>
      <w:tr w:rsidR="00AA7140" w:rsidRPr="004F23C5" w14:paraId="01C940A0" w14:textId="77777777" w:rsidTr="00844AF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vAlign w:val="center"/>
          </w:tcPr>
          <w:p w14:paraId="685216F7" w14:textId="7C4E4300" w:rsidR="00AA7140" w:rsidRPr="00863F9D" w:rsidRDefault="00AA7140" w:rsidP="00516BAD">
            <w:pPr>
              <w:jc w:val="center"/>
              <w:rPr>
                <w:rFonts w:cs="Times New Roman"/>
                <w:b w:val="0"/>
                <w:bCs w:val="0"/>
                <w:sz w:val="18"/>
                <w:szCs w:val="20"/>
              </w:rPr>
            </w:pPr>
            <w:r w:rsidRPr="00863F9D">
              <w:rPr>
                <w:rFonts w:cs="Times New Roman"/>
                <w:b w:val="0"/>
                <w:sz w:val="18"/>
              </w:rPr>
              <w:t>Jitarin</w:t>
            </w:r>
            <w:r w:rsidRPr="00863F9D">
              <w:rPr>
                <w:rFonts w:cs="Times New Roman"/>
                <w:b w:val="0"/>
                <w:sz w:val="18"/>
                <w:vertAlign w:val="superscript"/>
              </w:rPr>
              <w:t>#</w:t>
            </w:r>
          </w:p>
        </w:tc>
        <w:tc>
          <w:tcPr>
            <w:tcW w:w="1254" w:type="dxa"/>
            <w:tcBorders>
              <w:bottom w:val="single" w:sz="4" w:space="0" w:color="auto"/>
            </w:tcBorders>
            <w:vAlign w:val="center"/>
          </w:tcPr>
          <w:p w14:paraId="3047F7F8" w14:textId="593489E6"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2010</w:t>
            </w:r>
          </w:p>
        </w:tc>
        <w:tc>
          <w:tcPr>
            <w:tcW w:w="996" w:type="dxa"/>
            <w:tcBorders>
              <w:bottom w:val="single" w:sz="4" w:space="0" w:color="auto"/>
            </w:tcBorders>
            <w:vAlign w:val="center"/>
          </w:tcPr>
          <w:p w14:paraId="5400B0B2" w14:textId="4F9B2DFF"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Thailand</w:t>
            </w:r>
          </w:p>
        </w:tc>
        <w:tc>
          <w:tcPr>
            <w:tcW w:w="1080" w:type="dxa"/>
            <w:tcBorders>
              <w:bottom w:val="single" w:sz="4" w:space="0" w:color="auto"/>
            </w:tcBorders>
            <w:vAlign w:val="center"/>
          </w:tcPr>
          <w:p w14:paraId="39878112" w14:textId="0F4069A1"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2004-2005</w:t>
            </w:r>
          </w:p>
        </w:tc>
        <w:tc>
          <w:tcPr>
            <w:tcW w:w="1170" w:type="dxa"/>
            <w:tcBorders>
              <w:bottom w:val="single" w:sz="4" w:space="0" w:color="auto"/>
            </w:tcBorders>
            <w:vAlign w:val="center"/>
          </w:tcPr>
          <w:p w14:paraId="1E6F524D" w14:textId="3520FEBC"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863F9D">
              <w:rPr>
                <w:rFonts w:cs="Times New Roman"/>
                <w:sz w:val="18"/>
              </w:rPr>
              <w:t>3,163</w:t>
            </w:r>
          </w:p>
        </w:tc>
        <w:tc>
          <w:tcPr>
            <w:tcW w:w="2973" w:type="dxa"/>
            <w:tcBorders>
              <w:bottom w:val="single" w:sz="4" w:space="0" w:color="auto"/>
            </w:tcBorders>
            <w:vAlign w:val="center"/>
          </w:tcPr>
          <w:p w14:paraId="2FB527BE" w14:textId="4DD94372" w:rsidR="00AA7140" w:rsidRPr="00863F9D" w:rsidRDefault="00AA7140" w:rsidP="00516BAD">
            <w:pPr>
              <w:tabs>
                <w:tab w:val="left" w:pos="227"/>
              </w:tab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n-US"/>
              </w:rPr>
            </w:pPr>
            <w:r w:rsidRPr="00863F9D">
              <w:rPr>
                <w:rFonts w:cs="Times New Roman"/>
                <w:sz w:val="18"/>
              </w:rPr>
              <w:t>Not clearly stated</w:t>
            </w:r>
          </w:p>
        </w:tc>
        <w:tc>
          <w:tcPr>
            <w:tcW w:w="2880" w:type="dxa"/>
            <w:tcBorders>
              <w:bottom w:val="single" w:sz="4" w:space="0" w:color="auto"/>
            </w:tcBorders>
            <w:vAlign w:val="center"/>
          </w:tcPr>
          <w:p w14:paraId="53C280B5" w14:textId="22FD3B64"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n-US"/>
              </w:rPr>
            </w:pPr>
            <w:r w:rsidRPr="00863F9D">
              <w:rPr>
                <w:rFonts w:cs="Times New Roman"/>
                <w:sz w:val="18"/>
              </w:rPr>
              <w:t>Not clearly stated</w:t>
            </w:r>
          </w:p>
        </w:tc>
        <w:tc>
          <w:tcPr>
            <w:tcW w:w="1220" w:type="dxa"/>
            <w:tcBorders>
              <w:bottom w:val="single" w:sz="4" w:space="0" w:color="auto"/>
            </w:tcBorders>
            <w:vAlign w:val="center"/>
          </w:tcPr>
          <w:p w14:paraId="67DC3009" w14:textId="77777777"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Mean 40.7</w:t>
            </w:r>
          </w:p>
          <w:p w14:paraId="052BB8C4" w14:textId="77777777"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(SD 17.2)</w:t>
            </w:r>
          </w:p>
          <w:p w14:paraId="67D0940A" w14:textId="04B75A77"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18 to 70</w:t>
            </w:r>
          </w:p>
        </w:tc>
        <w:tc>
          <w:tcPr>
            <w:tcW w:w="1058" w:type="dxa"/>
            <w:tcBorders>
              <w:bottom w:val="single" w:sz="4" w:space="0" w:color="auto"/>
            </w:tcBorders>
            <w:vAlign w:val="center"/>
          </w:tcPr>
          <w:p w14:paraId="47CC403D" w14:textId="57E4D442"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0</w:t>
            </w:r>
          </w:p>
        </w:tc>
      </w:tr>
      <w:tr w:rsidR="00AA7140" w:rsidRPr="004F23C5" w14:paraId="5B1A30D2" w14:textId="77777777" w:rsidTr="00844AFA">
        <w:trPr>
          <w:trHeight w:val="31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2A5F6A5E" w14:textId="77777777" w:rsidR="00AA7140" w:rsidRDefault="00AA7140" w:rsidP="00516BAD">
            <w:pPr>
              <w:jc w:val="center"/>
              <w:rPr>
                <w:rFonts w:cs="Times New Roman"/>
                <w:b w:val="0"/>
                <w:sz w:val="18"/>
              </w:rPr>
            </w:pPr>
            <w:r w:rsidRPr="00863F9D">
              <w:rPr>
                <w:rFonts w:cs="Times New Roman"/>
                <w:b w:val="0"/>
                <w:sz w:val="18"/>
              </w:rPr>
              <w:t>Aekplakorn</w:t>
            </w:r>
          </w:p>
          <w:p w14:paraId="0AC2357D" w14:textId="29805870" w:rsidR="00B633A8" w:rsidRPr="00863F9D" w:rsidRDefault="00B633A8" w:rsidP="00516BAD">
            <w:pPr>
              <w:jc w:val="center"/>
              <w:rPr>
                <w:rFonts w:cs="Times New Roman"/>
                <w:b w:val="0"/>
                <w:bCs w:val="0"/>
                <w:sz w:val="22"/>
                <w:szCs w:val="20"/>
              </w:rPr>
            </w:pPr>
            <w:r>
              <w:rPr>
                <w:rFonts w:cs="Times New Roman"/>
                <w:b w:val="0"/>
                <w:sz w:val="18"/>
              </w:rPr>
              <w:t>(ref 54)</w:t>
            </w:r>
          </w:p>
        </w:tc>
        <w:tc>
          <w:tcPr>
            <w:tcW w:w="1254" w:type="dxa"/>
            <w:tcBorders>
              <w:top w:val="single" w:sz="4" w:space="0" w:color="auto"/>
              <w:left w:val="single" w:sz="4" w:space="0" w:color="auto"/>
              <w:bottom w:val="single" w:sz="4" w:space="0" w:color="auto"/>
              <w:right w:val="single" w:sz="4" w:space="0" w:color="auto"/>
            </w:tcBorders>
            <w:vAlign w:val="center"/>
          </w:tcPr>
          <w:p w14:paraId="578AB907" w14:textId="6BF62EC7" w:rsidR="00521867" w:rsidRPr="00F26E2B" w:rsidRDefault="00AA7140" w:rsidP="007E3B24">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rPr>
            </w:pPr>
            <w:r w:rsidRPr="00863F9D">
              <w:rPr>
                <w:rFonts w:cs="Times New Roman"/>
                <w:sz w:val="18"/>
              </w:rPr>
              <w:t>2011</w:t>
            </w:r>
          </w:p>
        </w:tc>
        <w:tc>
          <w:tcPr>
            <w:tcW w:w="996" w:type="dxa"/>
            <w:tcBorders>
              <w:top w:val="single" w:sz="4" w:space="0" w:color="auto"/>
              <w:left w:val="single" w:sz="4" w:space="0" w:color="auto"/>
              <w:bottom w:val="single" w:sz="4" w:space="0" w:color="auto"/>
              <w:right w:val="single" w:sz="4" w:space="0" w:color="auto"/>
            </w:tcBorders>
            <w:vAlign w:val="center"/>
          </w:tcPr>
          <w:p w14:paraId="7FE9195B" w14:textId="77777777"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863F9D">
              <w:rPr>
                <w:rFonts w:cs="Times New Roman"/>
                <w:sz w:val="18"/>
              </w:rPr>
              <w:t>Thailand</w:t>
            </w:r>
          </w:p>
        </w:tc>
        <w:tc>
          <w:tcPr>
            <w:tcW w:w="1080" w:type="dxa"/>
            <w:tcBorders>
              <w:top w:val="single" w:sz="4" w:space="0" w:color="auto"/>
              <w:left w:val="single" w:sz="4" w:space="0" w:color="auto"/>
              <w:bottom w:val="single" w:sz="4" w:space="0" w:color="auto"/>
              <w:right w:val="single" w:sz="4" w:space="0" w:color="auto"/>
            </w:tcBorders>
            <w:vAlign w:val="center"/>
          </w:tcPr>
          <w:p w14:paraId="2C7EB3C4" w14:textId="77777777"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863F9D">
              <w:rPr>
                <w:rFonts w:cs="Times New Roman"/>
                <w:sz w:val="18"/>
              </w:rPr>
              <w:t>2000</w:t>
            </w:r>
          </w:p>
        </w:tc>
        <w:tc>
          <w:tcPr>
            <w:tcW w:w="1170" w:type="dxa"/>
            <w:tcBorders>
              <w:top w:val="single" w:sz="4" w:space="0" w:color="auto"/>
              <w:left w:val="single" w:sz="4" w:space="0" w:color="auto"/>
              <w:bottom w:val="single" w:sz="4" w:space="0" w:color="auto"/>
              <w:right w:val="single" w:sz="4" w:space="0" w:color="auto"/>
            </w:tcBorders>
            <w:vAlign w:val="center"/>
          </w:tcPr>
          <w:p w14:paraId="13C33BD9" w14:textId="77777777"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863F9D">
              <w:rPr>
                <w:rFonts w:cs="Times New Roman"/>
                <w:sz w:val="18"/>
              </w:rPr>
              <w:t>5,305</w:t>
            </w:r>
          </w:p>
        </w:tc>
        <w:tc>
          <w:tcPr>
            <w:tcW w:w="2973" w:type="dxa"/>
            <w:tcBorders>
              <w:top w:val="single" w:sz="4" w:space="0" w:color="auto"/>
              <w:left w:val="single" w:sz="4" w:space="0" w:color="auto"/>
              <w:bottom w:val="single" w:sz="4" w:space="0" w:color="auto"/>
              <w:right w:val="single" w:sz="4" w:space="0" w:color="auto"/>
            </w:tcBorders>
            <w:vAlign w:val="center"/>
          </w:tcPr>
          <w:p w14:paraId="43DBBEE9" w14:textId="77777777" w:rsidR="00AA7140" w:rsidRPr="00863F9D" w:rsidRDefault="00AA7140" w:rsidP="00516BAD">
            <w:pPr>
              <w:tabs>
                <w:tab w:val="left" w:pos="227"/>
              </w:tabs>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863F9D">
              <w:rPr>
                <w:rFonts w:cs="Times New Roman"/>
                <w:sz w:val="18"/>
              </w:rPr>
              <w:t>Urban political district</w:t>
            </w:r>
          </w:p>
        </w:tc>
        <w:tc>
          <w:tcPr>
            <w:tcW w:w="2880" w:type="dxa"/>
            <w:tcBorders>
              <w:top w:val="single" w:sz="4" w:space="0" w:color="auto"/>
              <w:left w:val="single" w:sz="4" w:space="0" w:color="auto"/>
              <w:bottom w:val="single" w:sz="4" w:space="0" w:color="auto"/>
              <w:right w:val="single" w:sz="4" w:space="0" w:color="auto"/>
            </w:tcBorders>
            <w:vAlign w:val="center"/>
          </w:tcPr>
          <w:p w14:paraId="6037CAA2" w14:textId="77777777"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863F9D">
              <w:rPr>
                <w:rFonts w:cs="Times New Roman"/>
                <w:sz w:val="18"/>
              </w:rPr>
              <w:t>Rural Political district</w:t>
            </w:r>
          </w:p>
        </w:tc>
        <w:tc>
          <w:tcPr>
            <w:tcW w:w="1220" w:type="dxa"/>
            <w:tcBorders>
              <w:top w:val="single" w:sz="4" w:space="0" w:color="auto"/>
              <w:left w:val="single" w:sz="4" w:space="0" w:color="auto"/>
              <w:bottom w:val="single" w:sz="4" w:space="0" w:color="auto"/>
              <w:right w:val="single" w:sz="4" w:space="0" w:color="auto"/>
            </w:tcBorders>
            <w:vAlign w:val="center"/>
          </w:tcPr>
          <w:p w14:paraId="57658875" w14:textId="77777777"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863F9D">
              <w:rPr>
                <w:rFonts w:cs="Times New Roman"/>
                <w:sz w:val="18"/>
              </w:rPr>
              <w:t>50.2 in men</w:t>
            </w:r>
          </w:p>
          <w:p w14:paraId="6D30E803" w14:textId="77777777"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863F9D">
              <w:rPr>
                <w:rFonts w:cs="Times New Roman"/>
                <w:sz w:val="18"/>
              </w:rPr>
              <w:t>50.6 in women</w:t>
            </w:r>
          </w:p>
        </w:tc>
        <w:tc>
          <w:tcPr>
            <w:tcW w:w="1058" w:type="dxa"/>
            <w:tcBorders>
              <w:top w:val="single" w:sz="4" w:space="0" w:color="auto"/>
              <w:left w:val="single" w:sz="4" w:space="0" w:color="auto"/>
              <w:bottom w:val="single" w:sz="4" w:space="0" w:color="auto"/>
              <w:right w:val="single" w:sz="4" w:space="0" w:color="auto"/>
            </w:tcBorders>
            <w:vAlign w:val="center"/>
          </w:tcPr>
          <w:p w14:paraId="0841B06E" w14:textId="77777777" w:rsidR="00AA7140" w:rsidRPr="00863F9D" w:rsidRDefault="00AA7140" w:rsidP="00516BAD">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0"/>
              </w:rPr>
            </w:pPr>
            <w:r w:rsidRPr="00863F9D">
              <w:rPr>
                <w:rFonts w:cs="Times New Roman"/>
                <w:sz w:val="18"/>
              </w:rPr>
              <w:t>60.5</w:t>
            </w:r>
          </w:p>
        </w:tc>
      </w:tr>
      <w:tr w:rsidR="00AA7140" w:rsidRPr="004F23C5" w14:paraId="6FB44461" w14:textId="77777777" w:rsidTr="00844AF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3BCD94AF" w14:textId="77777777" w:rsidR="00AA7140" w:rsidRDefault="00AA7140" w:rsidP="00516BAD">
            <w:pPr>
              <w:jc w:val="center"/>
              <w:rPr>
                <w:rFonts w:cs="Times New Roman"/>
                <w:b w:val="0"/>
                <w:sz w:val="18"/>
              </w:rPr>
            </w:pPr>
            <w:r w:rsidRPr="00863F9D">
              <w:rPr>
                <w:rFonts w:cs="Times New Roman"/>
                <w:b w:val="0"/>
                <w:sz w:val="18"/>
              </w:rPr>
              <w:t>Aekplakorn</w:t>
            </w:r>
            <w:r w:rsidRPr="00863F9D">
              <w:rPr>
                <w:rFonts w:cs="Times New Roman"/>
                <w:b w:val="0"/>
                <w:sz w:val="18"/>
                <w:vertAlign w:val="superscript"/>
              </w:rPr>
              <w:t>#</w:t>
            </w:r>
          </w:p>
          <w:p w14:paraId="16CFBF5C" w14:textId="58CDC8CD" w:rsidR="00B633A8" w:rsidRPr="00B633A8" w:rsidRDefault="00B633A8" w:rsidP="00516BAD">
            <w:pPr>
              <w:jc w:val="center"/>
              <w:rPr>
                <w:rFonts w:cs="Times New Roman"/>
                <w:b w:val="0"/>
                <w:bCs w:val="0"/>
                <w:sz w:val="18"/>
                <w:szCs w:val="20"/>
              </w:rPr>
            </w:pPr>
            <w:r>
              <w:rPr>
                <w:rFonts w:cs="Times New Roman"/>
                <w:b w:val="0"/>
                <w:sz w:val="18"/>
              </w:rPr>
              <w:t>(ref 56)</w:t>
            </w:r>
          </w:p>
        </w:tc>
        <w:tc>
          <w:tcPr>
            <w:tcW w:w="1254" w:type="dxa"/>
            <w:tcBorders>
              <w:top w:val="single" w:sz="4" w:space="0" w:color="auto"/>
              <w:left w:val="single" w:sz="4" w:space="0" w:color="auto"/>
              <w:bottom w:val="single" w:sz="4" w:space="0" w:color="auto"/>
              <w:right w:val="single" w:sz="4" w:space="0" w:color="auto"/>
            </w:tcBorders>
            <w:vAlign w:val="center"/>
          </w:tcPr>
          <w:p w14:paraId="3AECE272" w14:textId="5E6D83A0"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2011</w:t>
            </w:r>
          </w:p>
        </w:tc>
        <w:tc>
          <w:tcPr>
            <w:tcW w:w="996" w:type="dxa"/>
            <w:tcBorders>
              <w:top w:val="single" w:sz="4" w:space="0" w:color="auto"/>
              <w:left w:val="single" w:sz="4" w:space="0" w:color="auto"/>
              <w:bottom w:val="single" w:sz="4" w:space="0" w:color="auto"/>
              <w:right w:val="single" w:sz="4" w:space="0" w:color="auto"/>
            </w:tcBorders>
            <w:vAlign w:val="center"/>
          </w:tcPr>
          <w:p w14:paraId="2CB807D5" w14:textId="77777777"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Thailand</w:t>
            </w:r>
          </w:p>
        </w:tc>
        <w:tc>
          <w:tcPr>
            <w:tcW w:w="1080" w:type="dxa"/>
            <w:tcBorders>
              <w:top w:val="single" w:sz="4" w:space="0" w:color="auto"/>
              <w:left w:val="single" w:sz="4" w:space="0" w:color="auto"/>
              <w:bottom w:val="single" w:sz="4" w:space="0" w:color="auto"/>
              <w:right w:val="single" w:sz="4" w:space="0" w:color="auto"/>
            </w:tcBorders>
            <w:vAlign w:val="center"/>
          </w:tcPr>
          <w:p w14:paraId="2B1136BE" w14:textId="77777777"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2008</w:t>
            </w:r>
          </w:p>
        </w:tc>
        <w:tc>
          <w:tcPr>
            <w:tcW w:w="1170" w:type="dxa"/>
            <w:tcBorders>
              <w:top w:val="single" w:sz="4" w:space="0" w:color="auto"/>
              <w:left w:val="single" w:sz="4" w:space="0" w:color="auto"/>
              <w:bottom w:val="single" w:sz="4" w:space="0" w:color="auto"/>
              <w:right w:val="single" w:sz="4" w:space="0" w:color="auto"/>
            </w:tcBorders>
            <w:vAlign w:val="center"/>
          </w:tcPr>
          <w:p w14:paraId="4E6DF1FC" w14:textId="77777777"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19,256</w:t>
            </w:r>
          </w:p>
        </w:tc>
        <w:tc>
          <w:tcPr>
            <w:tcW w:w="2973" w:type="dxa"/>
            <w:tcBorders>
              <w:top w:val="single" w:sz="4" w:space="0" w:color="auto"/>
              <w:left w:val="single" w:sz="4" w:space="0" w:color="auto"/>
              <w:bottom w:val="single" w:sz="4" w:space="0" w:color="auto"/>
              <w:right w:val="single" w:sz="4" w:space="0" w:color="auto"/>
            </w:tcBorders>
            <w:vAlign w:val="center"/>
          </w:tcPr>
          <w:p w14:paraId="10FD07C2" w14:textId="091631DE" w:rsidR="00AA7140" w:rsidRPr="00516BAD" w:rsidRDefault="00AA7140" w:rsidP="00516BA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n-US"/>
              </w:rPr>
            </w:pPr>
            <w:r w:rsidRPr="00863F9D">
              <w:rPr>
                <w:rFonts w:eastAsia="Times New Roman" w:cs="Times New Roman"/>
                <w:color w:val="000000"/>
                <w:sz w:val="18"/>
                <w:lang w:eastAsia="en-US"/>
              </w:rPr>
              <w:t>Urban according to Thai National Health Examination Survey (NHES IV)</w:t>
            </w:r>
          </w:p>
        </w:tc>
        <w:tc>
          <w:tcPr>
            <w:tcW w:w="2880" w:type="dxa"/>
            <w:tcBorders>
              <w:top w:val="single" w:sz="4" w:space="0" w:color="auto"/>
              <w:left w:val="single" w:sz="4" w:space="0" w:color="auto"/>
              <w:bottom w:val="single" w:sz="4" w:space="0" w:color="auto"/>
              <w:right w:val="single" w:sz="4" w:space="0" w:color="auto"/>
            </w:tcBorders>
            <w:vAlign w:val="center"/>
          </w:tcPr>
          <w:p w14:paraId="098B7CAA" w14:textId="3383D2B0" w:rsidR="00AA7140" w:rsidRPr="00516BAD" w:rsidRDefault="00AA7140" w:rsidP="00516BA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n-US"/>
              </w:rPr>
            </w:pPr>
            <w:r w:rsidRPr="00863F9D">
              <w:rPr>
                <w:rFonts w:eastAsia="Times New Roman" w:cs="Times New Roman"/>
                <w:color w:val="000000"/>
                <w:sz w:val="18"/>
                <w:lang w:eastAsia="en-US"/>
              </w:rPr>
              <w:t>Rural according to Thai National Health Examination Survey (NHES IV)</w:t>
            </w:r>
          </w:p>
        </w:tc>
        <w:tc>
          <w:tcPr>
            <w:tcW w:w="1220" w:type="dxa"/>
            <w:tcBorders>
              <w:top w:val="single" w:sz="4" w:space="0" w:color="auto"/>
              <w:left w:val="single" w:sz="4" w:space="0" w:color="auto"/>
              <w:bottom w:val="single" w:sz="4" w:space="0" w:color="auto"/>
              <w:right w:val="single" w:sz="4" w:space="0" w:color="auto"/>
            </w:tcBorders>
            <w:vAlign w:val="center"/>
          </w:tcPr>
          <w:p w14:paraId="473A2933" w14:textId="77777777"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20 to 80+</w:t>
            </w:r>
          </w:p>
        </w:tc>
        <w:tc>
          <w:tcPr>
            <w:tcW w:w="1058" w:type="dxa"/>
            <w:tcBorders>
              <w:top w:val="single" w:sz="4" w:space="0" w:color="auto"/>
              <w:left w:val="single" w:sz="4" w:space="0" w:color="auto"/>
              <w:bottom w:val="single" w:sz="4" w:space="0" w:color="auto"/>
              <w:right w:val="single" w:sz="4" w:space="0" w:color="auto"/>
            </w:tcBorders>
            <w:vAlign w:val="center"/>
          </w:tcPr>
          <w:p w14:paraId="1D4B6026" w14:textId="77777777" w:rsidR="00AA7140" w:rsidRPr="00863F9D" w:rsidRDefault="00AA7140" w:rsidP="00516B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863F9D">
              <w:rPr>
                <w:rFonts w:cs="Times New Roman"/>
                <w:sz w:val="18"/>
              </w:rPr>
              <w:t>52.5</w:t>
            </w:r>
          </w:p>
        </w:tc>
      </w:tr>
    </w:tbl>
    <w:p w14:paraId="28CE4410" w14:textId="77777777" w:rsidR="00F31A3A" w:rsidRPr="00863F9D" w:rsidRDefault="00F31A3A" w:rsidP="00F31A3A">
      <w:pPr>
        <w:rPr>
          <w:sz w:val="18"/>
        </w:rPr>
      </w:pPr>
      <w:r w:rsidRPr="00863F9D">
        <w:rPr>
          <w:sz w:val="18"/>
          <w:vertAlign w:val="superscript"/>
        </w:rPr>
        <w:t>#</w:t>
      </w:r>
      <w:r w:rsidRPr="00863F9D">
        <w:rPr>
          <w:sz w:val="18"/>
        </w:rPr>
        <w:t xml:space="preserve"> Studies included in meta-analysis</w:t>
      </w:r>
    </w:p>
    <w:p w14:paraId="3B95D128" w14:textId="77777777" w:rsidR="00F31A3A" w:rsidRDefault="00F31A3A"/>
    <w:p w14:paraId="7D85B256" w14:textId="77777777" w:rsidR="00F31A3A" w:rsidRDefault="00F31A3A"/>
    <w:p w14:paraId="0D178009" w14:textId="77777777" w:rsidR="00F31A3A" w:rsidRDefault="00F31A3A"/>
    <w:p w14:paraId="5997973C" w14:textId="77777777" w:rsidR="00F31A3A" w:rsidRDefault="00F31A3A"/>
    <w:p w14:paraId="7BF1838F" w14:textId="77777777" w:rsidR="002C2E96" w:rsidRDefault="002C2E96">
      <w:pPr>
        <w:rPr>
          <w:b/>
        </w:rPr>
      </w:pPr>
    </w:p>
    <w:p w14:paraId="7B50F62A" w14:textId="77777777" w:rsidR="002C2E96" w:rsidRDefault="002C2E96">
      <w:pPr>
        <w:rPr>
          <w:b/>
        </w:rPr>
      </w:pPr>
    </w:p>
    <w:p w14:paraId="6C0094C7" w14:textId="77777777" w:rsidR="002C2E96" w:rsidRDefault="002C2E96">
      <w:pPr>
        <w:rPr>
          <w:b/>
        </w:rPr>
      </w:pPr>
    </w:p>
    <w:p w14:paraId="6D58894E" w14:textId="77777777" w:rsidR="002C2E96" w:rsidRDefault="002C2E96">
      <w:pPr>
        <w:rPr>
          <w:b/>
        </w:rPr>
      </w:pPr>
    </w:p>
    <w:p w14:paraId="0F33A7CC" w14:textId="77777777" w:rsidR="00D9003F" w:rsidRDefault="00D9003F">
      <w:pPr>
        <w:rPr>
          <w:b/>
        </w:rPr>
      </w:pPr>
    </w:p>
    <w:p w14:paraId="36A7AF44" w14:textId="281DC425" w:rsidR="00F31A3A" w:rsidRPr="004C54CC" w:rsidRDefault="00C11947" w:rsidP="003908CB">
      <w:pPr>
        <w:pStyle w:val="Heading1"/>
        <w:rPr>
          <w:rFonts w:ascii="Times New Roman" w:hAnsi="Times New Roman" w:cs="Times New Roman"/>
          <w:color w:val="auto"/>
          <w:sz w:val="20"/>
          <w:szCs w:val="20"/>
        </w:rPr>
      </w:pPr>
      <w:bookmarkStart w:id="6" w:name="_Toc268858219"/>
      <w:r w:rsidRPr="004C54CC">
        <w:rPr>
          <w:rFonts w:ascii="Times New Roman" w:hAnsi="Times New Roman" w:cs="Times New Roman"/>
          <w:color w:val="auto"/>
          <w:sz w:val="20"/>
          <w:szCs w:val="20"/>
        </w:rPr>
        <w:t>Ta</w:t>
      </w:r>
      <w:r w:rsidR="003253BE" w:rsidRPr="004C54CC">
        <w:rPr>
          <w:rFonts w:ascii="Times New Roman" w:hAnsi="Times New Roman" w:cs="Times New Roman"/>
          <w:color w:val="auto"/>
          <w:sz w:val="20"/>
          <w:szCs w:val="20"/>
        </w:rPr>
        <w:t>ble S</w:t>
      </w:r>
      <w:r w:rsidR="000559EE">
        <w:rPr>
          <w:rFonts w:ascii="Times New Roman" w:hAnsi="Times New Roman" w:cs="Times New Roman"/>
          <w:color w:val="auto"/>
          <w:sz w:val="20"/>
          <w:szCs w:val="20"/>
        </w:rPr>
        <w:t>7</w:t>
      </w:r>
      <w:r w:rsidRPr="004C54CC">
        <w:rPr>
          <w:rFonts w:ascii="Times New Roman" w:hAnsi="Times New Roman" w:cs="Times New Roman"/>
          <w:color w:val="auto"/>
          <w:sz w:val="20"/>
          <w:szCs w:val="20"/>
        </w:rPr>
        <w:t>: Study characteristics of studies conducted in adults</w:t>
      </w:r>
      <w:r w:rsidR="00D9003F" w:rsidRPr="004C54CC">
        <w:rPr>
          <w:rFonts w:ascii="Times New Roman" w:hAnsi="Times New Roman" w:cs="Times New Roman"/>
          <w:color w:val="auto"/>
          <w:sz w:val="20"/>
          <w:szCs w:val="20"/>
        </w:rPr>
        <w:t xml:space="preserve"> from Indonesia and Timor-</w:t>
      </w:r>
      <w:r w:rsidR="00342D21" w:rsidRPr="004C54CC">
        <w:rPr>
          <w:rFonts w:ascii="Times New Roman" w:hAnsi="Times New Roman" w:cs="Times New Roman"/>
          <w:color w:val="auto"/>
          <w:sz w:val="20"/>
          <w:szCs w:val="20"/>
        </w:rPr>
        <w:t>Leste</w:t>
      </w:r>
      <w:bookmarkEnd w:id="6"/>
    </w:p>
    <w:p w14:paraId="7A5091D4" w14:textId="77777777" w:rsidR="00D9003F" w:rsidRPr="003908CB" w:rsidRDefault="00D9003F" w:rsidP="003908CB"/>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54"/>
        <w:gridCol w:w="996"/>
        <w:gridCol w:w="1080"/>
        <w:gridCol w:w="1170"/>
        <w:gridCol w:w="2970"/>
        <w:gridCol w:w="2880"/>
        <w:gridCol w:w="1220"/>
        <w:gridCol w:w="1058"/>
      </w:tblGrid>
      <w:tr w:rsidR="00DD2328" w:rsidRPr="00B1213D" w14:paraId="7ED37729" w14:textId="77777777" w:rsidTr="00844AFA">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16D921C9" w14:textId="5B5396C7" w:rsidR="00DD2328" w:rsidRPr="00EC1488" w:rsidRDefault="00DD2328" w:rsidP="00844AFA">
            <w:pPr>
              <w:spacing w:after="200"/>
              <w:jc w:val="center"/>
              <w:rPr>
                <w:rFonts w:cs="Times New Roman"/>
                <w:b w:val="0"/>
                <w:sz w:val="18"/>
                <w:szCs w:val="18"/>
              </w:rPr>
            </w:pPr>
            <w:r w:rsidRPr="00EC1488">
              <w:rPr>
                <w:rFonts w:cs="Times New Roman"/>
                <w:sz w:val="18"/>
                <w:szCs w:val="18"/>
              </w:rPr>
              <w:t>Author</w:t>
            </w:r>
          </w:p>
        </w:tc>
        <w:tc>
          <w:tcPr>
            <w:tcW w:w="1254" w:type="dxa"/>
            <w:vAlign w:val="center"/>
          </w:tcPr>
          <w:p w14:paraId="22F1E66D" w14:textId="77777777" w:rsidR="00DD2328" w:rsidRPr="00EC1488" w:rsidRDefault="00DD2328" w:rsidP="00134961">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C1488">
              <w:rPr>
                <w:rFonts w:cs="Times New Roman"/>
                <w:sz w:val="18"/>
                <w:szCs w:val="18"/>
              </w:rPr>
              <w:t>Year of publication</w:t>
            </w:r>
          </w:p>
        </w:tc>
        <w:tc>
          <w:tcPr>
            <w:tcW w:w="996" w:type="dxa"/>
            <w:vAlign w:val="center"/>
          </w:tcPr>
          <w:p w14:paraId="66CCCD21" w14:textId="30CC3752" w:rsidR="00DD2328" w:rsidRPr="00EC1488" w:rsidRDefault="00DD2328" w:rsidP="00844AFA">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C1488">
              <w:rPr>
                <w:rFonts w:cs="Times New Roman"/>
                <w:sz w:val="18"/>
                <w:szCs w:val="18"/>
              </w:rPr>
              <w:t>Country</w:t>
            </w:r>
          </w:p>
        </w:tc>
        <w:tc>
          <w:tcPr>
            <w:tcW w:w="1080" w:type="dxa"/>
            <w:vAlign w:val="center"/>
          </w:tcPr>
          <w:p w14:paraId="59E65F20" w14:textId="77777777" w:rsidR="00DD2328" w:rsidRPr="00EC1488" w:rsidRDefault="00DD2328" w:rsidP="00134961">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C1488">
              <w:rPr>
                <w:rFonts w:cs="Times New Roman"/>
                <w:sz w:val="18"/>
                <w:szCs w:val="18"/>
              </w:rPr>
              <w:t>Year of conduct</w:t>
            </w:r>
          </w:p>
        </w:tc>
        <w:tc>
          <w:tcPr>
            <w:tcW w:w="1170" w:type="dxa"/>
            <w:vAlign w:val="center"/>
          </w:tcPr>
          <w:p w14:paraId="75DC3D4B" w14:textId="77777777" w:rsidR="00DD2328" w:rsidRPr="00EC1488" w:rsidRDefault="00DD2328" w:rsidP="00134961">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C1488">
              <w:rPr>
                <w:rFonts w:cs="Times New Roman"/>
                <w:sz w:val="18"/>
                <w:szCs w:val="18"/>
              </w:rPr>
              <w:t>Sample size</w:t>
            </w:r>
          </w:p>
        </w:tc>
        <w:tc>
          <w:tcPr>
            <w:tcW w:w="2970" w:type="dxa"/>
            <w:vAlign w:val="center"/>
          </w:tcPr>
          <w:p w14:paraId="1D284AF4" w14:textId="77777777" w:rsidR="00DD2328" w:rsidRPr="00EC1488" w:rsidRDefault="00DD2328" w:rsidP="00134961">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sz w:val="18"/>
                <w:szCs w:val="18"/>
              </w:rPr>
            </w:pPr>
            <w:r w:rsidRPr="00EC1488">
              <w:rPr>
                <w:rFonts w:cs="Times New Roman"/>
                <w:sz w:val="18"/>
                <w:szCs w:val="18"/>
              </w:rPr>
              <w:t>Urban definition</w:t>
            </w:r>
          </w:p>
        </w:tc>
        <w:tc>
          <w:tcPr>
            <w:tcW w:w="2880" w:type="dxa"/>
            <w:vAlign w:val="center"/>
          </w:tcPr>
          <w:p w14:paraId="2DD02AEA" w14:textId="77777777" w:rsidR="00DD2328" w:rsidRPr="00EC1488" w:rsidRDefault="00DD2328" w:rsidP="00134961">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sz w:val="18"/>
                <w:szCs w:val="18"/>
              </w:rPr>
            </w:pPr>
            <w:r w:rsidRPr="00EC1488">
              <w:rPr>
                <w:rFonts w:cs="Times New Roman"/>
                <w:sz w:val="18"/>
                <w:szCs w:val="18"/>
              </w:rPr>
              <w:t>Comparison</w:t>
            </w:r>
          </w:p>
        </w:tc>
        <w:tc>
          <w:tcPr>
            <w:tcW w:w="1220" w:type="dxa"/>
            <w:vAlign w:val="center"/>
          </w:tcPr>
          <w:p w14:paraId="260B164C" w14:textId="77777777" w:rsidR="00DD2328" w:rsidRPr="00EC1488" w:rsidRDefault="00DD2328" w:rsidP="00134961">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C1488">
              <w:rPr>
                <w:rFonts w:cs="Times New Roman"/>
                <w:sz w:val="18"/>
                <w:szCs w:val="18"/>
              </w:rPr>
              <w:t>Mean age / age range</w:t>
            </w:r>
          </w:p>
        </w:tc>
        <w:tc>
          <w:tcPr>
            <w:tcW w:w="1058" w:type="dxa"/>
            <w:vAlign w:val="center"/>
          </w:tcPr>
          <w:p w14:paraId="1263196F" w14:textId="77777777" w:rsidR="00DD2328" w:rsidRPr="00EC1488" w:rsidRDefault="00DD2328" w:rsidP="00134961">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EC1488">
              <w:rPr>
                <w:rFonts w:cs="Times New Roman"/>
                <w:sz w:val="18"/>
                <w:szCs w:val="18"/>
              </w:rPr>
              <w:t>% female</w:t>
            </w:r>
          </w:p>
        </w:tc>
      </w:tr>
      <w:tr w:rsidR="00DD2328" w:rsidRPr="00B1213D" w14:paraId="60E7F3BA" w14:textId="77777777" w:rsidTr="00844AF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118F56CF" w14:textId="77777777" w:rsidR="00DD2328" w:rsidRPr="00EC1488" w:rsidRDefault="00DD2328" w:rsidP="00134961">
            <w:pPr>
              <w:spacing w:after="200"/>
              <w:jc w:val="center"/>
              <w:rPr>
                <w:rFonts w:cs="Times New Roman"/>
                <w:b w:val="0"/>
                <w:sz w:val="18"/>
                <w:szCs w:val="18"/>
              </w:rPr>
            </w:pPr>
            <w:r w:rsidRPr="00EC1488">
              <w:rPr>
                <w:rFonts w:cs="Times New Roman"/>
                <w:b w:val="0"/>
                <w:sz w:val="18"/>
                <w:szCs w:val="18"/>
              </w:rPr>
              <w:t>Koyama</w:t>
            </w:r>
          </w:p>
        </w:tc>
        <w:tc>
          <w:tcPr>
            <w:tcW w:w="1254" w:type="dxa"/>
            <w:vAlign w:val="center"/>
          </w:tcPr>
          <w:p w14:paraId="430200DE"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1988</w:t>
            </w:r>
          </w:p>
        </w:tc>
        <w:tc>
          <w:tcPr>
            <w:tcW w:w="996" w:type="dxa"/>
            <w:vAlign w:val="center"/>
          </w:tcPr>
          <w:p w14:paraId="3EE80AEE"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Indonesia</w:t>
            </w:r>
          </w:p>
        </w:tc>
        <w:tc>
          <w:tcPr>
            <w:tcW w:w="1080" w:type="dxa"/>
            <w:vAlign w:val="center"/>
          </w:tcPr>
          <w:p w14:paraId="66F834D6"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1983</w:t>
            </w:r>
          </w:p>
        </w:tc>
        <w:tc>
          <w:tcPr>
            <w:tcW w:w="1170" w:type="dxa"/>
            <w:vAlign w:val="center"/>
          </w:tcPr>
          <w:p w14:paraId="5B0FD08E"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212</w:t>
            </w:r>
          </w:p>
        </w:tc>
        <w:tc>
          <w:tcPr>
            <w:tcW w:w="2970" w:type="dxa"/>
            <w:vAlign w:val="center"/>
          </w:tcPr>
          <w:p w14:paraId="08C0B720"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EC1488">
              <w:rPr>
                <w:rFonts w:cs="Times New Roman"/>
                <w:color w:val="000000"/>
                <w:sz w:val="18"/>
                <w:szCs w:val="18"/>
              </w:rPr>
              <w:t>Sekeloa, Bandung City</w:t>
            </w:r>
          </w:p>
        </w:tc>
        <w:tc>
          <w:tcPr>
            <w:tcW w:w="2880" w:type="dxa"/>
            <w:vAlign w:val="center"/>
          </w:tcPr>
          <w:p w14:paraId="643DEA70"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EC1488">
              <w:rPr>
                <w:rFonts w:cs="Times New Roman"/>
                <w:color w:val="000000"/>
                <w:sz w:val="18"/>
                <w:szCs w:val="18"/>
              </w:rPr>
              <w:t>Kampung Tanu, Bandung City</w:t>
            </w:r>
          </w:p>
        </w:tc>
        <w:tc>
          <w:tcPr>
            <w:tcW w:w="1220" w:type="dxa"/>
            <w:vAlign w:val="center"/>
          </w:tcPr>
          <w:p w14:paraId="3657C426"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20 to 50+</w:t>
            </w:r>
          </w:p>
        </w:tc>
        <w:tc>
          <w:tcPr>
            <w:tcW w:w="1058" w:type="dxa"/>
            <w:vAlign w:val="center"/>
          </w:tcPr>
          <w:p w14:paraId="600CAA23"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60.0</w:t>
            </w:r>
          </w:p>
        </w:tc>
      </w:tr>
      <w:tr w:rsidR="00DD2328" w:rsidRPr="00B1213D" w14:paraId="2E6E3D5F" w14:textId="77777777" w:rsidTr="00844AFA">
        <w:tc>
          <w:tcPr>
            <w:cnfStyle w:val="001000000000" w:firstRow="0" w:lastRow="0" w:firstColumn="1" w:lastColumn="0" w:oddVBand="0" w:evenVBand="0" w:oddHBand="0" w:evenHBand="0" w:firstRowFirstColumn="0" w:firstRowLastColumn="0" w:lastRowFirstColumn="0" w:lastRowLastColumn="0"/>
            <w:tcW w:w="1548" w:type="dxa"/>
            <w:vAlign w:val="center"/>
          </w:tcPr>
          <w:p w14:paraId="3D7E1FCE" w14:textId="77777777" w:rsidR="00DD2328" w:rsidRPr="00EC1488" w:rsidRDefault="00DD2328" w:rsidP="00134961">
            <w:pPr>
              <w:spacing w:after="200"/>
              <w:jc w:val="center"/>
              <w:rPr>
                <w:rFonts w:cs="Times New Roman"/>
                <w:b w:val="0"/>
                <w:sz w:val="18"/>
                <w:szCs w:val="18"/>
              </w:rPr>
            </w:pPr>
            <w:r w:rsidRPr="00EC1488">
              <w:rPr>
                <w:rFonts w:cs="Times New Roman"/>
                <w:b w:val="0"/>
                <w:sz w:val="18"/>
                <w:szCs w:val="18"/>
              </w:rPr>
              <w:t>Sartika</w:t>
            </w:r>
          </w:p>
        </w:tc>
        <w:tc>
          <w:tcPr>
            <w:tcW w:w="1254" w:type="dxa"/>
            <w:vAlign w:val="center"/>
          </w:tcPr>
          <w:p w14:paraId="2A96F7A1"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2011</w:t>
            </w:r>
          </w:p>
        </w:tc>
        <w:tc>
          <w:tcPr>
            <w:tcW w:w="996" w:type="dxa"/>
            <w:vAlign w:val="center"/>
          </w:tcPr>
          <w:p w14:paraId="7CA6B480"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Indonesia</w:t>
            </w:r>
          </w:p>
        </w:tc>
        <w:tc>
          <w:tcPr>
            <w:tcW w:w="1080" w:type="dxa"/>
            <w:vAlign w:val="center"/>
          </w:tcPr>
          <w:p w14:paraId="22678A9D"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Not clearly stated</w:t>
            </w:r>
          </w:p>
        </w:tc>
        <w:tc>
          <w:tcPr>
            <w:tcW w:w="1170" w:type="dxa"/>
            <w:vAlign w:val="center"/>
          </w:tcPr>
          <w:p w14:paraId="793D631A"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180</w:t>
            </w:r>
          </w:p>
        </w:tc>
        <w:tc>
          <w:tcPr>
            <w:tcW w:w="2970" w:type="dxa"/>
            <w:vAlign w:val="center"/>
          </w:tcPr>
          <w:p w14:paraId="430FD3E2"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color w:val="000000"/>
                <w:sz w:val="18"/>
                <w:szCs w:val="18"/>
              </w:rPr>
              <w:t>Urban part of City of Depok (25% engaged in agricultural activities)</w:t>
            </w:r>
          </w:p>
        </w:tc>
        <w:tc>
          <w:tcPr>
            <w:tcW w:w="2880" w:type="dxa"/>
            <w:vAlign w:val="center"/>
          </w:tcPr>
          <w:p w14:paraId="51404D42"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color w:val="000000"/>
                <w:sz w:val="18"/>
                <w:szCs w:val="18"/>
              </w:rPr>
              <w:t>Rural part of city of Depok (the majority of household engaged in agricultural activity)</w:t>
            </w:r>
          </w:p>
        </w:tc>
        <w:tc>
          <w:tcPr>
            <w:tcW w:w="1220" w:type="dxa"/>
            <w:vAlign w:val="center"/>
          </w:tcPr>
          <w:p w14:paraId="2AE0B3BF"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Mean 46.4</w:t>
            </w:r>
          </w:p>
          <w:p w14:paraId="095C66E7" w14:textId="38CC1DAA"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35.3 to 59.6</w:t>
            </w:r>
          </w:p>
        </w:tc>
        <w:tc>
          <w:tcPr>
            <w:tcW w:w="1058" w:type="dxa"/>
            <w:vAlign w:val="center"/>
          </w:tcPr>
          <w:p w14:paraId="38E46E74"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50.5</w:t>
            </w:r>
          </w:p>
        </w:tc>
      </w:tr>
      <w:tr w:rsidR="00DD2328" w:rsidRPr="00B1213D" w14:paraId="651834EC"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56352832" w14:textId="77777777" w:rsidR="00DD2328" w:rsidRPr="00EC1488" w:rsidRDefault="00DD2328" w:rsidP="00134961">
            <w:pPr>
              <w:spacing w:after="200"/>
              <w:jc w:val="center"/>
              <w:rPr>
                <w:rFonts w:cs="Times New Roman"/>
                <w:b w:val="0"/>
                <w:sz w:val="18"/>
                <w:szCs w:val="18"/>
              </w:rPr>
            </w:pPr>
            <w:r w:rsidRPr="00EC1488">
              <w:rPr>
                <w:rFonts w:cs="Times New Roman"/>
                <w:b w:val="0"/>
                <w:sz w:val="18"/>
                <w:szCs w:val="18"/>
              </w:rPr>
              <w:t>Ng</w:t>
            </w:r>
            <w:r w:rsidRPr="00EC1488">
              <w:rPr>
                <w:rFonts w:cs="Times New Roman"/>
                <w:b w:val="0"/>
                <w:sz w:val="18"/>
                <w:szCs w:val="18"/>
                <w:vertAlign w:val="superscript"/>
              </w:rPr>
              <w:t>#</w:t>
            </w:r>
          </w:p>
        </w:tc>
        <w:tc>
          <w:tcPr>
            <w:tcW w:w="1254" w:type="dxa"/>
            <w:vAlign w:val="center"/>
          </w:tcPr>
          <w:p w14:paraId="5053F954"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2006</w:t>
            </w:r>
          </w:p>
        </w:tc>
        <w:tc>
          <w:tcPr>
            <w:tcW w:w="996" w:type="dxa"/>
            <w:vAlign w:val="center"/>
          </w:tcPr>
          <w:p w14:paraId="4090EC53"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Indonesia</w:t>
            </w:r>
          </w:p>
        </w:tc>
        <w:tc>
          <w:tcPr>
            <w:tcW w:w="1080" w:type="dxa"/>
            <w:vAlign w:val="center"/>
          </w:tcPr>
          <w:p w14:paraId="12C6F9B5"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2001</w:t>
            </w:r>
          </w:p>
        </w:tc>
        <w:tc>
          <w:tcPr>
            <w:tcW w:w="1170" w:type="dxa"/>
            <w:vAlign w:val="center"/>
          </w:tcPr>
          <w:p w14:paraId="76664827"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2,927</w:t>
            </w:r>
          </w:p>
        </w:tc>
        <w:tc>
          <w:tcPr>
            <w:tcW w:w="2970" w:type="dxa"/>
            <w:vAlign w:val="center"/>
          </w:tcPr>
          <w:p w14:paraId="4CEAF13C"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color w:val="000000"/>
                <w:sz w:val="18"/>
                <w:szCs w:val="18"/>
              </w:rPr>
              <w:t>Urban according to Purwejo Demographic Surveillance System</w:t>
            </w:r>
          </w:p>
        </w:tc>
        <w:tc>
          <w:tcPr>
            <w:tcW w:w="2880" w:type="dxa"/>
            <w:vAlign w:val="center"/>
          </w:tcPr>
          <w:p w14:paraId="6C356861"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color w:val="000000"/>
                <w:sz w:val="18"/>
                <w:szCs w:val="18"/>
              </w:rPr>
              <w:t>Rural area sub classified  into quintiles according to an asset survey in 1999</w:t>
            </w:r>
          </w:p>
        </w:tc>
        <w:tc>
          <w:tcPr>
            <w:tcW w:w="1220" w:type="dxa"/>
            <w:vAlign w:val="center"/>
          </w:tcPr>
          <w:p w14:paraId="57F24C6B"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15 to 74</w:t>
            </w:r>
          </w:p>
        </w:tc>
        <w:tc>
          <w:tcPr>
            <w:tcW w:w="1058" w:type="dxa"/>
            <w:vAlign w:val="center"/>
          </w:tcPr>
          <w:p w14:paraId="056A9664"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49.7</w:t>
            </w:r>
          </w:p>
        </w:tc>
      </w:tr>
      <w:tr w:rsidR="00DD2328" w:rsidRPr="00B1213D" w14:paraId="4766A5E9" w14:textId="77777777" w:rsidTr="00844AFA">
        <w:tc>
          <w:tcPr>
            <w:cnfStyle w:val="001000000000" w:firstRow="0" w:lastRow="0" w:firstColumn="1" w:lastColumn="0" w:oddVBand="0" w:evenVBand="0" w:oddHBand="0" w:evenHBand="0" w:firstRowFirstColumn="0" w:firstRowLastColumn="0" w:lastRowFirstColumn="0" w:lastRowLastColumn="0"/>
            <w:tcW w:w="1548" w:type="dxa"/>
            <w:vAlign w:val="center"/>
          </w:tcPr>
          <w:p w14:paraId="6CB31D38" w14:textId="77777777" w:rsidR="00DD2328" w:rsidRPr="00EC1488" w:rsidRDefault="00DD2328" w:rsidP="00134961">
            <w:pPr>
              <w:spacing w:after="200"/>
              <w:jc w:val="center"/>
              <w:rPr>
                <w:rFonts w:cs="Times New Roman"/>
                <w:b w:val="0"/>
                <w:sz w:val="18"/>
                <w:szCs w:val="18"/>
              </w:rPr>
            </w:pPr>
            <w:r w:rsidRPr="00EC1488">
              <w:rPr>
                <w:rFonts w:cs="Times New Roman"/>
                <w:b w:val="0"/>
                <w:sz w:val="18"/>
                <w:szCs w:val="18"/>
              </w:rPr>
              <w:t>Fuke</w:t>
            </w:r>
          </w:p>
        </w:tc>
        <w:tc>
          <w:tcPr>
            <w:tcW w:w="1254" w:type="dxa"/>
            <w:vAlign w:val="center"/>
          </w:tcPr>
          <w:p w14:paraId="2E74E53B"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2007</w:t>
            </w:r>
          </w:p>
        </w:tc>
        <w:tc>
          <w:tcPr>
            <w:tcW w:w="996" w:type="dxa"/>
            <w:vAlign w:val="center"/>
          </w:tcPr>
          <w:p w14:paraId="558AD3E3"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Indonesia</w:t>
            </w:r>
          </w:p>
        </w:tc>
        <w:tc>
          <w:tcPr>
            <w:tcW w:w="1080" w:type="dxa"/>
            <w:vAlign w:val="center"/>
          </w:tcPr>
          <w:p w14:paraId="49EF81EF"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Not clearly stated</w:t>
            </w:r>
          </w:p>
        </w:tc>
        <w:tc>
          <w:tcPr>
            <w:tcW w:w="1170" w:type="dxa"/>
            <w:vAlign w:val="center"/>
          </w:tcPr>
          <w:p w14:paraId="045878D5"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C1488">
              <w:rPr>
                <w:rFonts w:cs="Times New Roman"/>
                <w:sz w:val="18"/>
                <w:szCs w:val="18"/>
              </w:rPr>
              <w:t>177</w:t>
            </w:r>
          </w:p>
        </w:tc>
        <w:tc>
          <w:tcPr>
            <w:tcW w:w="2970" w:type="dxa"/>
            <w:vAlign w:val="center"/>
          </w:tcPr>
          <w:p w14:paraId="51203009"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EC1488">
              <w:rPr>
                <w:rFonts w:cs="Times New Roman"/>
                <w:color w:val="000000"/>
                <w:sz w:val="18"/>
                <w:szCs w:val="18"/>
              </w:rPr>
              <w:t>Sangsit</w:t>
            </w:r>
          </w:p>
        </w:tc>
        <w:tc>
          <w:tcPr>
            <w:tcW w:w="2880" w:type="dxa"/>
            <w:vAlign w:val="center"/>
          </w:tcPr>
          <w:p w14:paraId="5ADFACFF"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EC1488">
              <w:rPr>
                <w:rFonts w:cs="Times New Roman"/>
                <w:color w:val="000000"/>
                <w:sz w:val="18"/>
                <w:szCs w:val="18"/>
              </w:rPr>
              <w:t>Pedawan</w:t>
            </w:r>
          </w:p>
        </w:tc>
        <w:tc>
          <w:tcPr>
            <w:tcW w:w="1220" w:type="dxa"/>
            <w:vAlign w:val="center"/>
          </w:tcPr>
          <w:p w14:paraId="51FCA9C6"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EC1488">
              <w:rPr>
                <w:rFonts w:cs="Times New Roman"/>
                <w:sz w:val="18"/>
                <w:szCs w:val="18"/>
              </w:rPr>
              <w:t>20 to 60</w:t>
            </w:r>
          </w:p>
        </w:tc>
        <w:tc>
          <w:tcPr>
            <w:tcW w:w="1058" w:type="dxa"/>
            <w:vAlign w:val="center"/>
          </w:tcPr>
          <w:p w14:paraId="6509E36C" w14:textId="77777777" w:rsidR="00DD2328" w:rsidRPr="00EC1488" w:rsidRDefault="00DD2328" w:rsidP="00134961">
            <w:pPr>
              <w:spacing w:after="20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EC1488">
              <w:rPr>
                <w:rFonts w:cs="Times New Roman"/>
                <w:color w:val="000000"/>
                <w:sz w:val="18"/>
                <w:szCs w:val="18"/>
              </w:rPr>
              <w:t>100</w:t>
            </w:r>
          </w:p>
        </w:tc>
      </w:tr>
      <w:tr w:rsidR="00DD2328" w:rsidRPr="00B1213D" w14:paraId="6C70CFE0"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47F7C944" w14:textId="77777777" w:rsidR="00DD2328" w:rsidRPr="00EC1488" w:rsidRDefault="00DD2328" w:rsidP="00134961">
            <w:pPr>
              <w:spacing w:after="200"/>
              <w:jc w:val="center"/>
              <w:rPr>
                <w:rFonts w:cs="Times New Roman"/>
                <w:b w:val="0"/>
                <w:sz w:val="18"/>
                <w:szCs w:val="18"/>
              </w:rPr>
            </w:pPr>
            <w:r w:rsidRPr="00EC1488">
              <w:rPr>
                <w:rFonts w:cs="Times New Roman"/>
                <w:b w:val="0"/>
                <w:sz w:val="18"/>
                <w:szCs w:val="18"/>
              </w:rPr>
              <w:t>Ramke</w:t>
            </w:r>
            <w:r w:rsidRPr="00EC1488">
              <w:rPr>
                <w:rFonts w:cs="Times New Roman"/>
                <w:b w:val="0"/>
                <w:sz w:val="18"/>
                <w:szCs w:val="18"/>
                <w:vertAlign w:val="superscript"/>
              </w:rPr>
              <w:t>#</w:t>
            </w:r>
          </w:p>
        </w:tc>
        <w:tc>
          <w:tcPr>
            <w:tcW w:w="1254" w:type="dxa"/>
            <w:vAlign w:val="center"/>
          </w:tcPr>
          <w:p w14:paraId="07F10595"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2012</w:t>
            </w:r>
          </w:p>
        </w:tc>
        <w:tc>
          <w:tcPr>
            <w:tcW w:w="996" w:type="dxa"/>
            <w:vAlign w:val="center"/>
          </w:tcPr>
          <w:p w14:paraId="446FCA5E"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Timor Leste</w:t>
            </w:r>
          </w:p>
        </w:tc>
        <w:tc>
          <w:tcPr>
            <w:tcW w:w="1080" w:type="dxa"/>
            <w:vAlign w:val="center"/>
          </w:tcPr>
          <w:p w14:paraId="0FB35C8E"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2009-2010</w:t>
            </w:r>
          </w:p>
        </w:tc>
        <w:tc>
          <w:tcPr>
            <w:tcW w:w="1170" w:type="dxa"/>
            <w:vAlign w:val="center"/>
          </w:tcPr>
          <w:p w14:paraId="6EF27658"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2,003</w:t>
            </w:r>
          </w:p>
        </w:tc>
        <w:tc>
          <w:tcPr>
            <w:tcW w:w="2970" w:type="dxa"/>
            <w:vAlign w:val="center"/>
          </w:tcPr>
          <w:p w14:paraId="66B3081A"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color w:val="000000"/>
                <w:sz w:val="18"/>
                <w:szCs w:val="18"/>
              </w:rPr>
              <w:t>Urban based on national census data</w:t>
            </w:r>
          </w:p>
        </w:tc>
        <w:tc>
          <w:tcPr>
            <w:tcW w:w="2880" w:type="dxa"/>
            <w:vAlign w:val="center"/>
          </w:tcPr>
          <w:p w14:paraId="7D4AAA47"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color w:val="000000"/>
                <w:sz w:val="18"/>
                <w:szCs w:val="18"/>
              </w:rPr>
              <w:t>Rural based on national census data</w:t>
            </w:r>
          </w:p>
        </w:tc>
        <w:tc>
          <w:tcPr>
            <w:tcW w:w="1220" w:type="dxa"/>
            <w:vAlign w:val="center"/>
          </w:tcPr>
          <w:p w14:paraId="34736805"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 40</w:t>
            </w:r>
          </w:p>
        </w:tc>
        <w:tc>
          <w:tcPr>
            <w:tcW w:w="1058" w:type="dxa"/>
            <w:vAlign w:val="center"/>
          </w:tcPr>
          <w:p w14:paraId="4A6A55F7" w14:textId="77777777" w:rsidR="00DD2328" w:rsidRPr="00EC1488" w:rsidRDefault="00DD2328" w:rsidP="00134961">
            <w:pPr>
              <w:spacing w:after="20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C1488">
              <w:rPr>
                <w:rFonts w:cs="Times New Roman"/>
                <w:sz w:val="18"/>
                <w:szCs w:val="18"/>
              </w:rPr>
              <w:t>48.1</w:t>
            </w:r>
          </w:p>
        </w:tc>
      </w:tr>
    </w:tbl>
    <w:p w14:paraId="52EE3FC7" w14:textId="77777777" w:rsidR="00D9003F" w:rsidRPr="00863F9D" w:rsidRDefault="00D9003F" w:rsidP="00D9003F">
      <w:pPr>
        <w:rPr>
          <w:sz w:val="18"/>
        </w:rPr>
      </w:pPr>
      <w:r w:rsidRPr="00863F9D">
        <w:rPr>
          <w:sz w:val="18"/>
          <w:vertAlign w:val="superscript"/>
        </w:rPr>
        <w:t>#</w:t>
      </w:r>
      <w:r w:rsidRPr="00863F9D">
        <w:rPr>
          <w:sz w:val="18"/>
        </w:rPr>
        <w:t xml:space="preserve"> Studies included in meta-analysis</w:t>
      </w:r>
    </w:p>
    <w:p w14:paraId="6113FFB7" w14:textId="77777777" w:rsidR="00DD2328" w:rsidRDefault="00DD2328">
      <w:pPr>
        <w:rPr>
          <w:b/>
        </w:rPr>
      </w:pPr>
    </w:p>
    <w:p w14:paraId="232C047D" w14:textId="77777777" w:rsidR="00342D21" w:rsidRDefault="00342D21">
      <w:pPr>
        <w:rPr>
          <w:b/>
        </w:rPr>
      </w:pPr>
    </w:p>
    <w:p w14:paraId="6AB4F5C4" w14:textId="77777777" w:rsidR="00342D21" w:rsidRDefault="00342D21">
      <w:pPr>
        <w:rPr>
          <w:b/>
        </w:rPr>
      </w:pPr>
    </w:p>
    <w:p w14:paraId="3B454F8C" w14:textId="77777777" w:rsidR="00342D21" w:rsidRDefault="00342D21">
      <w:pPr>
        <w:rPr>
          <w:b/>
        </w:rPr>
      </w:pPr>
    </w:p>
    <w:p w14:paraId="6D09848D" w14:textId="77777777" w:rsidR="00342D21" w:rsidRDefault="00342D21">
      <w:pPr>
        <w:rPr>
          <w:b/>
        </w:rPr>
      </w:pPr>
    </w:p>
    <w:p w14:paraId="212EF522" w14:textId="77777777" w:rsidR="00342D21" w:rsidRDefault="00342D21">
      <w:pPr>
        <w:rPr>
          <w:b/>
        </w:rPr>
      </w:pPr>
    </w:p>
    <w:p w14:paraId="217EE003" w14:textId="77777777" w:rsidR="00342D21" w:rsidRDefault="00342D21">
      <w:pPr>
        <w:rPr>
          <w:b/>
        </w:rPr>
      </w:pPr>
    </w:p>
    <w:p w14:paraId="1B649195" w14:textId="77777777" w:rsidR="00342D21" w:rsidRDefault="00342D21">
      <w:pPr>
        <w:rPr>
          <w:b/>
        </w:rPr>
      </w:pPr>
    </w:p>
    <w:p w14:paraId="7C31C755" w14:textId="77777777" w:rsidR="00342D21" w:rsidRDefault="00342D21">
      <w:pPr>
        <w:rPr>
          <w:b/>
        </w:rPr>
      </w:pPr>
    </w:p>
    <w:p w14:paraId="5745FF92" w14:textId="5B95ED5A" w:rsidR="00DD2328" w:rsidRDefault="003253BE" w:rsidP="00D9003F">
      <w:pPr>
        <w:pStyle w:val="Heading1"/>
        <w:rPr>
          <w:rFonts w:ascii="Times New Roman" w:hAnsi="Times New Roman" w:cs="Times New Roman"/>
          <w:color w:val="auto"/>
          <w:sz w:val="20"/>
          <w:szCs w:val="20"/>
        </w:rPr>
      </w:pPr>
      <w:bookmarkStart w:id="7" w:name="_Toc268858220"/>
      <w:r w:rsidRPr="00D9003F">
        <w:rPr>
          <w:rFonts w:ascii="Times New Roman" w:hAnsi="Times New Roman" w:cs="Times New Roman"/>
          <w:color w:val="auto"/>
          <w:sz w:val="20"/>
          <w:szCs w:val="20"/>
        </w:rPr>
        <w:t>Table S</w:t>
      </w:r>
      <w:r w:rsidR="000559EE">
        <w:rPr>
          <w:rFonts w:ascii="Times New Roman" w:hAnsi="Times New Roman" w:cs="Times New Roman"/>
          <w:color w:val="auto"/>
          <w:sz w:val="20"/>
          <w:szCs w:val="20"/>
        </w:rPr>
        <w:t>8</w:t>
      </w:r>
      <w:r w:rsidR="00DD2328" w:rsidRPr="00D9003F">
        <w:rPr>
          <w:rFonts w:ascii="Times New Roman" w:hAnsi="Times New Roman" w:cs="Times New Roman"/>
          <w:color w:val="auto"/>
          <w:sz w:val="20"/>
          <w:szCs w:val="20"/>
        </w:rPr>
        <w:t xml:space="preserve">: Study characteristics of studies conducted in adults </w:t>
      </w:r>
      <w:r w:rsidR="00342D21" w:rsidRPr="00D9003F">
        <w:rPr>
          <w:rFonts w:ascii="Times New Roman" w:hAnsi="Times New Roman" w:cs="Times New Roman"/>
          <w:color w:val="auto"/>
          <w:sz w:val="20"/>
          <w:szCs w:val="20"/>
        </w:rPr>
        <w:t>from Laos, Vietnam and Myanmar</w:t>
      </w:r>
      <w:bookmarkEnd w:id="7"/>
    </w:p>
    <w:p w14:paraId="19119055" w14:textId="77777777" w:rsidR="00D9003F" w:rsidRPr="00D9003F" w:rsidRDefault="00D9003F" w:rsidP="00D9003F"/>
    <w:tbl>
      <w:tblPr>
        <w:tblStyle w:val="LightList-Accent1"/>
        <w:tblW w:w="0" w:type="auto"/>
        <w:tblLayout w:type="fixed"/>
        <w:tblLook w:val="04A0" w:firstRow="1" w:lastRow="0" w:firstColumn="1" w:lastColumn="0" w:noHBand="0" w:noVBand="1"/>
      </w:tblPr>
      <w:tblGrid>
        <w:gridCol w:w="1548"/>
        <w:gridCol w:w="1254"/>
        <w:gridCol w:w="996"/>
        <w:gridCol w:w="1080"/>
        <w:gridCol w:w="1170"/>
        <w:gridCol w:w="2970"/>
        <w:gridCol w:w="2880"/>
        <w:gridCol w:w="1220"/>
        <w:gridCol w:w="1058"/>
      </w:tblGrid>
      <w:tr w:rsidR="00F31A3A" w:rsidRPr="004F23C5" w14:paraId="73E1B78E" w14:textId="77777777" w:rsidTr="00844AF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34D6901F" w14:textId="4B038853" w:rsidR="00F31A3A" w:rsidRPr="00844AFA" w:rsidRDefault="00F31A3A" w:rsidP="00844AFA">
            <w:pPr>
              <w:spacing w:after="200"/>
              <w:jc w:val="center"/>
              <w:rPr>
                <w:rFonts w:cs="Times New Roman"/>
                <w:b w:val="0"/>
                <w:sz w:val="18"/>
                <w:szCs w:val="20"/>
              </w:rPr>
            </w:pPr>
            <w:r w:rsidRPr="00CE02A6">
              <w:rPr>
                <w:rFonts w:cs="Times New Roman"/>
                <w:sz w:val="18"/>
              </w:rPr>
              <w:t>Author</w:t>
            </w:r>
          </w:p>
        </w:tc>
        <w:tc>
          <w:tcPr>
            <w:tcW w:w="1254" w:type="dxa"/>
            <w:tcBorders>
              <w:top w:val="single" w:sz="4" w:space="0" w:color="auto"/>
              <w:left w:val="single" w:sz="4" w:space="0" w:color="auto"/>
              <w:bottom w:val="single" w:sz="4" w:space="0" w:color="auto"/>
              <w:right w:val="single" w:sz="4" w:space="0" w:color="auto"/>
            </w:tcBorders>
            <w:vAlign w:val="center"/>
          </w:tcPr>
          <w:p w14:paraId="2663D698" w14:textId="284C9D0C" w:rsidR="00F31A3A" w:rsidRPr="00CE02A6" w:rsidRDefault="00F31A3A" w:rsidP="00874D31">
            <w:pPr>
              <w:spacing w:after="20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CE02A6">
              <w:rPr>
                <w:rFonts w:cs="Times New Roman"/>
                <w:sz w:val="18"/>
              </w:rPr>
              <w:t>Year of publication</w:t>
            </w:r>
          </w:p>
        </w:tc>
        <w:tc>
          <w:tcPr>
            <w:tcW w:w="996" w:type="dxa"/>
            <w:tcBorders>
              <w:top w:val="single" w:sz="4" w:space="0" w:color="auto"/>
              <w:left w:val="single" w:sz="4" w:space="0" w:color="auto"/>
              <w:bottom w:val="single" w:sz="4" w:space="0" w:color="auto"/>
              <w:right w:val="single" w:sz="4" w:space="0" w:color="auto"/>
            </w:tcBorders>
            <w:vAlign w:val="center"/>
          </w:tcPr>
          <w:p w14:paraId="5F2C5D2F" w14:textId="6191C1F3" w:rsidR="00F31A3A" w:rsidRPr="00844AFA" w:rsidRDefault="00F31A3A" w:rsidP="00844AFA">
            <w:pPr>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20"/>
              </w:rPr>
            </w:pPr>
            <w:r w:rsidRPr="00CE02A6">
              <w:rPr>
                <w:rFonts w:cs="Times New Roman"/>
                <w:sz w:val="18"/>
              </w:rPr>
              <w:t>Country</w:t>
            </w:r>
          </w:p>
        </w:tc>
        <w:tc>
          <w:tcPr>
            <w:tcW w:w="1080" w:type="dxa"/>
            <w:tcBorders>
              <w:top w:val="single" w:sz="4" w:space="0" w:color="auto"/>
              <w:left w:val="single" w:sz="4" w:space="0" w:color="auto"/>
              <w:bottom w:val="single" w:sz="4" w:space="0" w:color="auto"/>
              <w:right w:val="single" w:sz="4" w:space="0" w:color="auto"/>
            </w:tcBorders>
            <w:vAlign w:val="center"/>
          </w:tcPr>
          <w:p w14:paraId="43FFB75B" w14:textId="702FAAD2" w:rsidR="00F31A3A" w:rsidRPr="00CE02A6" w:rsidRDefault="00F31A3A" w:rsidP="00874D31">
            <w:pPr>
              <w:spacing w:after="20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CE02A6">
              <w:rPr>
                <w:rFonts w:cs="Times New Roman"/>
                <w:sz w:val="18"/>
              </w:rPr>
              <w:t>Year of conduct</w:t>
            </w:r>
          </w:p>
        </w:tc>
        <w:tc>
          <w:tcPr>
            <w:tcW w:w="1170" w:type="dxa"/>
            <w:tcBorders>
              <w:top w:val="single" w:sz="4" w:space="0" w:color="auto"/>
              <w:left w:val="single" w:sz="4" w:space="0" w:color="auto"/>
              <w:bottom w:val="single" w:sz="4" w:space="0" w:color="auto"/>
              <w:right w:val="single" w:sz="4" w:space="0" w:color="auto"/>
            </w:tcBorders>
            <w:vAlign w:val="center"/>
          </w:tcPr>
          <w:p w14:paraId="4429EB62" w14:textId="6FB93758" w:rsidR="00F31A3A" w:rsidRPr="00CE02A6" w:rsidRDefault="00F31A3A" w:rsidP="00874D31">
            <w:pPr>
              <w:spacing w:after="20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CE02A6">
              <w:rPr>
                <w:rFonts w:cs="Times New Roman"/>
                <w:sz w:val="18"/>
              </w:rPr>
              <w:t>Sample size</w:t>
            </w:r>
          </w:p>
        </w:tc>
        <w:tc>
          <w:tcPr>
            <w:tcW w:w="2970" w:type="dxa"/>
            <w:tcBorders>
              <w:top w:val="single" w:sz="4" w:space="0" w:color="auto"/>
              <w:left w:val="single" w:sz="4" w:space="0" w:color="auto"/>
              <w:bottom w:val="single" w:sz="4" w:space="0" w:color="auto"/>
              <w:right w:val="single" w:sz="4" w:space="0" w:color="auto"/>
            </w:tcBorders>
            <w:vAlign w:val="center"/>
          </w:tcPr>
          <w:p w14:paraId="1737F9D4" w14:textId="2F8D0AF4" w:rsidR="00F31A3A" w:rsidRPr="00CE02A6" w:rsidRDefault="00F31A3A" w:rsidP="00874D31">
            <w:pPr>
              <w:spacing w:after="20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en-US"/>
              </w:rPr>
            </w:pPr>
            <w:r w:rsidRPr="00CE02A6">
              <w:rPr>
                <w:rFonts w:cs="Times New Roman"/>
                <w:sz w:val="18"/>
              </w:rPr>
              <w:t>Urban definition</w:t>
            </w:r>
          </w:p>
        </w:tc>
        <w:tc>
          <w:tcPr>
            <w:tcW w:w="2880" w:type="dxa"/>
            <w:tcBorders>
              <w:top w:val="single" w:sz="4" w:space="0" w:color="auto"/>
              <w:left w:val="single" w:sz="4" w:space="0" w:color="auto"/>
              <w:bottom w:val="single" w:sz="4" w:space="0" w:color="auto"/>
              <w:right w:val="single" w:sz="4" w:space="0" w:color="auto"/>
            </w:tcBorders>
            <w:vAlign w:val="center"/>
          </w:tcPr>
          <w:p w14:paraId="5977EAB8" w14:textId="50EA0057" w:rsidR="00F31A3A" w:rsidRPr="00CE02A6" w:rsidRDefault="00F31A3A" w:rsidP="00874D31">
            <w:pPr>
              <w:spacing w:after="20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en-US"/>
              </w:rPr>
            </w:pPr>
            <w:r w:rsidRPr="00CE02A6">
              <w:rPr>
                <w:rFonts w:cs="Times New Roman"/>
                <w:sz w:val="18"/>
              </w:rPr>
              <w:t>Comparison</w:t>
            </w:r>
          </w:p>
        </w:tc>
        <w:tc>
          <w:tcPr>
            <w:tcW w:w="1220" w:type="dxa"/>
            <w:tcBorders>
              <w:top w:val="single" w:sz="4" w:space="0" w:color="auto"/>
              <w:left w:val="single" w:sz="4" w:space="0" w:color="auto"/>
              <w:bottom w:val="single" w:sz="4" w:space="0" w:color="auto"/>
              <w:right w:val="single" w:sz="4" w:space="0" w:color="auto"/>
            </w:tcBorders>
            <w:vAlign w:val="center"/>
          </w:tcPr>
          <w:p w14:paraId="6874713A" w14:textId="3C1BF14F" w:rsidR="00F31A3A" w:rsidRPr="00CE02A6" w:rsidRDefault="00F31A3A" w:rsidP="00874D31">
            <w:pPr>
              <w:spacing w:after="20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CE02A6">
              <w:rPr>
                <w:rFonts w:cs="Times New Roman"/>
                <w:sz w:val="18"/>
              </w:rPr>
              <w:t>Mean age / age range</w:t>
            </w:r>
          </w:p>
        </w:tc>
        <w:tc>
          <w:tcPr>
            <w:tcW w:w="1058" w:type="dxa"/>
            <w:tcBorders>
              <w:top w:val="single" w:sz="4" w:space="0" w:color="auto"/>
              <w:left w:val="single" w:sz="4" w:space="0" w:color="auto"/>
              <w:bottom w:val="single" w:sz="4" w:space="0" w:color="auto"/>
              <w:right w:val="single" w:sz="4" w:space="0" w:color="auto"/>
            </w:tcBorders>
            <w:vAlign w:val="center"/>
          </w:tcPr>
          <w:p w14:paraId="5628BCD9" w14:textId="1705262A" w:rsidR="00F31A3A" w:rsidRPr="00CE02A6" w:rsidRDefault="00F31A3A" w:rsidP="00874D31">
            <w:pPr>
              <w:spacing w:after="20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CE02A6">
              <w:rPr>
                <w:rFonts w:cs="Times New Roman"/>
                <w:sz w:val="18"/>
              </w:rPr>
              <w:t>% Female</w:t>
            </w:r>
          </w:p>
        </w:tc>
      </w:tr>
      <w:tr w:rsidR="00DD2328" w:rsidRPr="00CE02A6" w14:paraId="17E81582" w14:textId="77777777" w:rsidTr="00844AF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17325EDB" w14:textId="77777777" w:rsidR="00DD2328" w:rsidRPr="00CE02A6" w:rsidRDefault="00DD2328" w:rsidP="00134961">
            <w:pPr>
              <w:jc w:val="center"/>
              <w:rPr>
                <w:rFonts w:cs="Times New Roman"/>
                <w:b w:val="0"/>
                <w:bCs w:val="0"/>
                <w:sz w:val="18"/>
                <w:szCs w:val="20"/>
              </w:rPr>
            </w:pPr>
            <w:r w:rsidRPr="00CE02A6">
              <w:rPr>
                <w:rFonts w:cs="Times New Roman"/>
                <w:b w:val="0"/>
                <w:sz w:val="18"/>
              </w:rPr>
              <w:t>Nambooze</w:t>
            </w:r>
          </w:p>
        </w:tc>
        <w:tc>
          <w:tcPr>
            <w:tcW w:w="1254" w:type="dxa"/>
            <w:tcBorders>
              <w:top w:val="single" w:sz="4" w:space="0" w:color="auto"/>
              <w:left w:val="single" w:sz="4" w:space="0" w:color="auto"/>
              <w:bottom w:val="single" w:sz="4" w:space="0" w:color="auto"/>
              <w:right w:val="single" w:sz="4" w:space="0" w:color="auto"/>
            </w:tcBorders>
            <w:vAlign w:val="center"/>
          </w:tcPr>
          <w:p w14:paraId="026DB3E1" w14:textId="77777777" w:rsidR="00DD2328" w:rsidRPr="00CE02A6"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2014</w:t>
            </w:r>
          </w:p>
        </w:tc>
        <w:tc>
          <w:tcPr>
            <w:tcW w:w="996" w:type="dxa"/>
            <w:tcBorders>
              <w:top w:val="single" w:sz="4" w:space="0" w:color="auto"/>
              <w:left w:val="single" w:sz="4" w:space="0" w:color="auto"/>
              <w:bottom w:val="single" w:sz="4" w:space="0" w:color="auto"/>
              <w:right w:val="single" w:sz="4" w:space="0" w:color="auto"/>
            </w:tcBorders>
            <w:vAlign w:val="center"/>
          </w:tcPr>
          <w:p w14:paraId="459A7AAE" w14:textId="77777777" w:rsidR="00DD2328" w:rsidRPr="00CE02A6"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Laos</w:t>
            </w:r>
          </w:p>
        </w:tc>
        <w:tc>
          <w:tcPr>
            <w:tcW w:w="1080" w:type="dxa"/>
            <w:tcBorders>
              <w:top w:val="single" w:sz="4" w:space="0" w:color="auto"/>
              <w:left w:val="single" w:sz="4" w:space="0" w:color="auto"/>
              <w:bottom w:val="single" w:sz="4" w:space="0" w:color="auto"/>
              <w:right w:val="single" w:sz="4" w:space="0" w:color="auto"/>
            </w:tcBorders>
            <w:vAlign w:val="center"/>
          </w:tcPr>
          <w:p w14:paraId="52614B0A" w14:textId="77777777" w:rsidR="00DD2328" w:rsidRPr="00CE02A6"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2012</w:t>
            </w:r>
          </w:p>
        </w:tc>
        <w:tc>
          <w:tcPr>
            <w:tcW w:w="1170" w:type="dxa"/>
            <w:tcBorders>
              <w:top w:val="single" w:sz="4" w:space="0" w:color="auto"/>
              <w:left w:val="single" w:sz="4" w:space="0" w:color="auto"/>
              <w:bottom w:val="single" w:sz="4" w:space="0" w:color="auto"/>
              <w:right w:val="single" w:sz="4" w:space="0" w:color="auto"/>
            </w:tcBorders>
            <w:vAlign w:val="center"/>
          </w:tcPr>
          <w:p w14:paraId="7988A9B4" w14:textId="77777777" w:rsidR="00DD2328" w:rsidRPr="00CE02A6"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144</w:t>
            </w:r>
          </w:p>
        </w:tc>
        <w:tc>
          <w:tcPr>
            <w:tcW w:w="2970" w:type="dxa"/>
            <w:tcBorders>
              <w:top w:val="single" w:sz="4" w:space="0" w:color="auto"/>
              <w:left w:val="single" w:sz="4" w:space="0" w:color="auto"/>
              <w:bottom w:val="single" w:sz="4" w:space="0" w:color="auto"/>
              <w:right w:val="single" w:sz="4" w:space="0" w:color="auto"/>
            </w:tcBorders>
            <w:vAlign w:val="center"/>
          </w:tcPr>
          <w:p w14:paraId="0AE34DE3" w14:textId="77777777" w:rsidR="00DD2328" w:rsidRPr="00CE02A6"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Vatluong village</w:t>
            </w:r>
          </w:p>
        </w:tc>
        <w:tc>
          <w:tcPr>
            <w:tcW w:w="2880" w:type="dxa"/>
            <w:tcBorders>
              <w:top w:val="single" w:sz="4" w:space="0" w:color="auto"/>
              <w:left w:val="single" w:sz="4" w:space="0" w:color="auto"/>
              <w:bottom w:val="single" w:sz="4" w:space="0" w:color="auto"/>
              <w:right w:val="single" w:sz="4" w:space="0" w:color="auto"/>
            </w:tcBorders>
            <w:vAlign w:val="center"/>
          </w:tcPr>
          <w:p w14:paraId="4D2FBBBB" w14:textId="77777777" w:rsidR="00DD2328" w:rsidRPr="00CE02A6"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Somsouk and Phouhome village</w:t>
            </w:r>
          </w:p>
        </w:tc>
        <w:tc>
          <w:tcPr>
            <w:tcW w:w="1220" w:type="dxa"/>
            <w:tcBorders>
              <w:top w:val="single" w:sz="4" w:space="0" w:color="auto"/>
              <w:left w:val="single" w:sz="4" w:space="0" w:color="auto"/>
              <w:bottom w:val="single" w:sz="4" w:space="0" w:color="auto"/>
              <w:right w:val="single" w:sz="4" w:space="0" w:color="auto"/>
            </w:tcBorders>
            <w:vAlign w:val="center"/>
          </w:tcPr>
          <w:p w14:paraId="3B41CC9A" w14:textId="77777777" w:rsidR="00DD2328" w:rsidRPr="00CE02A6"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Pr>
                <w:rFonts w:cs="Times New Roman"/>
                <w:sz w:val="18"/>
              </w:rPr>
              <w:t>O</w:t>
            </w:r>
            <w:r w:rsidRPr="00CE02A6">
              <w:rPr>
                <w:rFonts w:cs="Times New Roman"/>
                <w:sz w:val="18"/>
              </w:rPr>
              <w:t>ver 65</w:t>
            </w:r>
          </w:p>
        </w:tc>
        <w:tc>
          <w:tcPr>
            <w:tcW w:w="1058" w:type="dxa"/>
            <w:tcBorders>
              <w:top w:val="single" w:sz="4" w:space="0" w:color="auto"/>
              <w:left w:val="single" w:sz="4" w:space="0" w:color="auto"/>
              <w:bottom w:val="single" w:sz="4" w:space="0" w:color="auto"/>
              <w:right w:val="single" w:sz="4" w:space="0" w:color="auto"/>
            </w:tcBorders>
            <w:vAlign w:val="center"/>
          </w:tcPr>
          <w:p w14:paraId="6652F75A" w14:textId="77777777" w:rsidR="00DD2328" w:rsidRPr="00CE02A6" w:rsidRDefault="00DD2328"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61.8</w:t>
            </w:r>
          </w:p>
        </w:tc>
      </w:tr>
      <w:tr w:rsidR="00874D31" w:rsidRPr="004F23C5" w14:paraId="1219312F" w14:textId="77777777" w:rsidTr="00844AFA">
        <w:trPr>
          <w:trHeight w:val="231"/>
        </w:trPr>
        <w:tc>
          <w:tcPr>
            <w:cnfStyle w:val="001000000000" w:firstRow="0" w:lastRow="0" w:firstColumn="1" w:lastColumn="0" w:oddVBand="0" w:evenVBand="0" w:oddHBand="0" w:evenHBand="0" w:firstRowFirstColumn="0" w:firstRowLastColumn="0" w:lastRowFirstColumn="0" w:lastRowLastColumn="0"/>
            <w:tcW w:w="1548" w:type="dxa"/>
            <w:vMerge w:val="restart"/>
            <w:tcBorders>
              <w:top w:val="single" w:sz="4" w:space="0" w:color="auto"/>
              <w:left w:val="single" w:sz="4" w:space="0" w:color="auto"/>
              <w:bottom w:val="single" w:sz="4" w:space="0" w:color="auto"/>
              <w:right w:val="single" w:sz="4" w:space="0" w:color="auto"/>
            </w:tcBorders>
            <w:vAlign w:val="center"/>
          </w:tcPr>
          <w:p w14:paraId="5EEDBA61" w14:textId="77777777" w:rsidR="00DD2328" w:rsidRDefault="00DD2328" w:rsidP="00844AFA">
            <w:pPr>
              <w:jc w:val="center"/>
              <w:rPr>
                <w:rFonts w:cs="Times New Roman"/>
                <w:b w:val="0"/>
                <w:bCs w:val="0"/>
                <w:sz w:val="18"/>
                <w:szCs w:val="20"/>
              </w:rPr>
            </w:pPr>
          </w:p>
          <w:p w14:paraId="71B02E61" w14:textId="77777777" w:rsidR="00874D31" w:rsidRPr="00CE02A6" w:rsidRDefault="00874D31" w:rsidP="00844AFA">
            <w:pPr>
              <w:jc w:val="center"/>
              <w:rPr>
                <w:rFonts w:cs="Times New Roman"/>
                <w:b w:val="0"/>
                <w:bCs w:val="0"/>
                <w:sz w:val="18"/>
                <w:szCs w:val="20"/>
              </w:rPr>
            </w:pPr>
            <w:r w:rsidRPr="00CE02A6">
              <w:rPr>
                <w:rFonts w:cs="Times New Roman"/>
                <w:b w:val="0"/>
                <w:sz w:val="18"/>
              </w:rPr>
              <w:t>Nguyen</w:t>
            </w:r>
            <w:r w:rsidRPr="00CE02A6">
              <w:rPr>
                <w:rFonts w:cs="Times New Roman"/>
                <w:b w:val="0"/>
                <w:sz w:val="18"/>
                <w:vertAlign w:val="superscript"/>
              </w:rPr>
              <w:t>#</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14:paraId="0EF023DF"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2007</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2D9CD364"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Vietnam</w:t>
            </w:r>
          </w:p>
        </w:tc>
        <w:tc>
          <w:tcPr>
            <w:tcW w:w="1080" w:type="dxa"/>
            <w:tcBorders>
              <w:top w:val="single" w:sz="4" w:space="0" w:color="auto"/>
              <w:left w:val="single" w:sz="4" w:space="0" w:color="auto"/>
              <w:bottom w:val="single" w:sz="4" w:space="0" w:color="auto"/>
              <w:right w:val="single" w:sz="4" w:space="0" w:color="auto"/>
            </w:tcBorders>
            <w:vAlign w:val="center"/>
          </w:tcPr>
          <w:p w14:paraId="746671B3"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1992-1993</w:t>
            </w:r>
          </w:p>
        </w:tc>
        <w:tc>
          <w:tcPr>
            <w:tcW w:w="1170" w:type="dxa"/>
            <w:tcBorders>
              <w:top w:val="single" w:sz="4" w:space="0" w:color="auto"/>
              <w:left w:val="single" w:sz="4" w:space="0" w:color="auto"/>
              <w:bottom w:val="single" w:sz="4" w:space="0" w:color="auto"/>
              <w:right w:val="single" w:sz="4" w:space="0" w:color="auto"/>
            </w:tcBorders>
            <w:vAlign w:val="center"/>
          </w:tcPr>
          <w:p w14:paraId="1924E015" w14:textId="2B2E679C"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CE02A6">
              <w:rPr>
                <w:rFonts w:cs="Times New Roman"/>
                <w:color w:val="000000"/>
                <w:sz w:val="18"/>
              </w:rPr>
              <w:t>11</w:t>
            </w:r>
            <w:r w:rsidR="009741FA">
              <w:rPr>
                <w:rFonts w:cs="Times New Roman"/>
                <w:color w:val="000000"/>
                <w:sz w:val="18"/>
              </w:rPr>
              <w:t>,</w:t>
            </w:r>
            <w:r w:rsidRPr="00CE02A6">
              <w:rPr>
                <w:rFonts w:cs="Times New Roman"/>
                <w:color w:val="000000"/>
                <w:sz w:val="18"/>
              </w:rPr>
              <w:t>981</w:t>
            </w:r>
          </w:p>
        </w:tc>
        <w:tc>
          <w:tcPr>
            <w:tcW w:w="2970" w:type="dxa"/>
            <w:vMerge w:val="restart"/>
            <w:tcBorders>
              <w:top w:val="single" w:sz="4" w:space="0" w:color="auto"/>
              <w:left w:val="single" w:sz="4" w:space="0" w:color="auto"/>
              <w:bottom w:val="single" w:sz="4" w:space="0" w:color="auto"/>
              <w:right w:val="single" w:sz="4" w:space="0" w:color="auto"/>
            </w:tcBorders>
            <w:vAlign w:val="center"/>
          </w:tcPr>
          <w:p w14:paraId="36B54971"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color w:val="000000"/>
                <w:sz w:val="18"/>
              </w:rPr>
              <w:t>All three survey use urban definition according to national census</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63CF3649"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color w:val="000000"/>
                <w:sz w:val="18"/>
              </w:rPr>
              <w:t>All three survey use rural definition according to national census</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14:paraId="1F627E3D"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15 to 51+</w:t>
            </w:r>
          </w:p>
        </w:tc>
        <w:tc>
          <w:tcPr>
            <w:tcW w:w="1058" w:type="dxa"/>
            <w:tcBorders>
              <w:top w:val="single" w:sz="4" w:space="0" w:color="auto"/>
              <w:left w:val="single" w:sz="4" w:space="0" w:color="auto"/>
              <w:bottom w:val="single" w:sz="4" w:space="0" w:color="auto"/>
              <w:right w:val="single" w:sz="4" w:space="0" w:color="auto"/>
            </w:tcBorders>
            <w:vAlign w:val="center"/>
          </w:tcPr>
          <w:p w14:paraId="2091BD55"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CE02A6">
              <w:rPr>
                <w:rFonts w:cs="Times New Roman"/>
                <w:color w:val="000000"/>
                <w:sz w:val="18"/>
              </w:rPr>
              <w:t>54.7</w:t>
            </w:r>
          </w:p>
        </w:tc>
      </w:tr>
      <w:tr w:rsidR="00874D31" w:rsidRPr="004F23C5" w14:paraId="2226B8EE" w14:textId="77777777" w:rsidTr="00844AF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548" w:type="dxa"/>
            <w:vMerge/>
            <w:tcBorders>
              <w:top w:val="single" w:sz="4" w:space="0" w:color="auto"/>
              <w:left w:val="single" w:sz="4" w:space="0" w:color="auto"/>
              <w:bottom w:val="single" w:sz="4" w:space="0" w:color="auto"/>
              <w:right w:val="single" w:sz="4" w:space="0" w:color="auto"/>
            </w:tcBorders>
            <w:vAlign w:val="center"/>
          </w:tcPr>
          <w:p w14:paraId="6B80A09A" w14:textId="77777777" w:rsidR="00874D31" w:rsidRPr="00F26E2B" w:rsidRDefault="00874D31" w:rsidP="00F26E2B">
            <w:pPr>
              <w:jc w:val="center"/>
              <w:rPr>
                <w:rFonts w:cs="Times New Roman"/>
                <w:b w:val="0"/>
                <w:sz w:val="18"/>
                <w:szCs w:val="20"/>
              </w:rPr>
            </w:pPr>
          </w:p>
        </w:tc>
        <w:tc>
          <w:tcPr>
            <w:tcW w:w="1254" w:type="dxa"/>
            <w:vMerge/>
            <w:tcBorders>
              <w:top w:val="single" w:sz="4" w:space="0" w:color="auto"/>
              <w:left w:val="single" w:sz="4" w:space="0" w:color="auto"/>
              <w:bottom w:val="single" w:sz="4" w:space="0" w:color="auto"/>
              <w:right w:val="single" w:sz="4" w:space="0" w:color="auto"/>
            </w:tcBorders>
            <w:vAlign w:val="center"/>
          </w:tcPr>
          <w:p w14:paraId="409E2D8E"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0F4672EF"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B40634"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F26E2B">
              <w:rPr>
                <w:rFonts w:cs="Times New Roman"/>
                <w:sz w:val="18"/>
              </w:rPr>
              <w:t>1997-1998</w:t>
            </w:r>
          </w:p>
        </w:tc>
        <w:tc>
          <w:tcPr>
            <w:tcW w:w="1170" w:type="dxa"/>
            <w:tcBorders>
              <w:top w:val="single" w:sz="4" w:space="0" w:color="auto"/>
              <w:left w:val="single" w:sz="4" w:space="0" w:color="auto"/>
              <w:bottom w:val="single" w:sz="4" w:space="0" w:color="auto"/>
              <w:right w:val="single" w:sz="4" w:space="0" w:color="auto"/>
            </w:tcBorders>
            <w:vAlign w:val="center"/>
          </w:tcPr>
          <w:p w14:paraId="415EC864" w14:textId="2E49896A" w:rsidR="00874D31" w:rsidRPr="00844AFA"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F26E2B">
              <w:rPr>
                <w:rFonts w:cs="Times New Roman"/>
                <w:color w:val="000000"/>
                <w:sz w:val="18"/>
              </w:rPr>
              <w:t>15</w:t>
            </w:r>
            <w:r w:rsidR="009741FA">
              <w:rPr>
                <w:rFonts w:cs="Times New Roman"/>
                <w:color w:val="000000"/>
                <w:sz w:val="18"/>
              </w:rPr>
              <w:t>,</w:t>
            </w:r>
            <w:r w:rsidRPr="00844AFA">
              <w:rPr>
                <w:rFonts w:cs="Times New Roman"/>
                <w:color w:val="000000"/>
                <w:sz w:val="18"/>
              </w:rPr>
              <w:t>971</w:t>
            </w:r>
          </w:p>
        </w:tc>
        <w:tc>
          <w:tcPr>
            <w:tcW w:w="2970" w:type="dxa"/>
            <w:vMerge/>
            <w:tcBorders>
              <w:top w:val="single" w:sz="4" w:space="0" w:color="auto"/>
              <w:left w:val="single" w:sz="4" w:space="0" w:color="auto"/>
              <w:bottom w:val="single" w:sz="4" w:space="0" w:color="auto"/>
              <w:right w:val="single" w:sz="4" w:space="0" w:color="auto"/>
            </w:tcBorders>
            <w:vAlign w:val="center"/>
          </w:tcPr>
          <w:p w14:paraId="6C3A7373" w14:textId="77777777" w:rsidR="00874D31" w:rsidRPr="00844AFA"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196BFBCA" w14:textId="77777777" w:rsidR="00874D31" w:rsidRPr="00844AFA"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5EA73558" w14:textId="77777777" w:rsidR="00874D31" w:rsidRPr="00844AFA"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p>
        </w:tc>
        <w:tc>
          <w:tcPr>
            <w:tcW w:w="1058" w:type="dxa"/>
            <w:tcBorders>
              <w:top w:val="single" w:sz="4" w:space="0" w:color="auto"/>
              <w:left w:val="single" w:sz="4" w:space="0" w:color="auto"/>
              <w:bottom w:val="single" w:sz="4" w:space="0" w:color="auto"/>
              <w:right w:val="single" w:sz="4" w:space="0" w:color="auto"/>
            </w:tcBorders>
            <w:vAlign w:val="center"/>
          </w:tcPr>
          <w:p w14:paraId="4FB65D50" w14:textId="77777777" w:rsidR="00874D31" w:rsidRPr="00844AFA"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844AFA">
              <w:rPr>
                <w:rFonts w:cs="Times New Roman"/>
                <w:color w:val="000000"/>
                <w:sz w:val="18"/>
              </w:rPr>
              <w:t>54.3</w:t>
            </w:r>
          </w:p>
        </w:tc>
      </w:tr>
      <w:tr w:rsidR="00874D31" w:rsidRPr="004F23C5" w14:paraId="3F6C2581" w14:textId="77777777" w:rsidTr="00844AFA">
        <w:trPr>
          <w:trHeight w:val="231"/>
        </w:trPr>
        <w:tc>
          <w:tcPr>
            <w:cnfStyle w:val="001000000000" w:firstRow="0" w:lastRow="0" w:firstColumn="1" w:lastColumn="0" w:oddVBand="0" w:evenVBand="0" w:oddHBand="0" w:evenHBand="0" w:firstRowFirstColumn="0" w:firstRowLastColumn="0" w:lastRowFirstColumn="0" w:lastRowLastColumn="0"/>
            <w:tcW w:w="1548" w:type="dxa"/>
            <w:vMerge/>
            <w:tcBorders>
              <w:top w:val="single" w:sz="4" w:space="0" w:color="auto"/>
              <w:left w:val="single" w:sz="4" w:space="0" w:color="auto"/>
              <w:bottom w:val="single" w:sz="4" w:space="0" w:color="auto"/>
              <w:right w:val="single" w:sz="4" w:space="0" w:color="auto"/>
            </w:tcBorders>
            <w:vAlign w:val="center"/>
          </w:tcPr>
          <w:p w14:paraId="42914765" w14:textId="77777777" w:rsidR="00874D31" w:rsidRPr="00F26E2B" w:rsidRDefault="00874D31" w:rsidP="00F26E2B">
            <w:pPr>
              <w:jc w:val="center"/>
              <w:rPr>
                <w:rFonts w:cs="Times New Roman"/>
                <w:b w:val="0"/>
                <w:sz w:val="18"/>
                <w:szCs w:val="20"/>
              </w:rPr>
            </w:pPr>
          </w:p>
        </w:tc>
        <w:tc>
          <w:tcPr>
            <w:tcW w:w="1254" w:type="dxa"/>
            <w:vMerge/>
            <w:tcBorders>
              <w:top w:val="single" w:sz="4" w:space="0" w:color="auto"/>
              <w:left w:val="single" w:sz="4" w:space="0" w:color="auto"/>
              <w:bottom w:val="single" w:sz="4" w:space="0" w:color="auto"/>
              <w:right w:val="single" w:sz="4" w:space="0" w:color="auto"/>
            </w:tcBorders>
            <w:vAlign w:val="center"/>
          </w:tcPr>
          <w:p w14:paraId="5A6CCBBA" w14:textId="77777777" w:rsidR="00874D31" w:rsidRPr="00F26E2B" w:rsidRDefault="00874D3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1AD076D7" w14:textId="77777777" w:rsidR="00874D31" w:rsidRPr="00F26E2B" w:rsidRDefault="00874D3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A6BC888" w14:textId="77777777" w:rsidR="00874D31" w:rsidRPr="00F26E2B" w:rsidRDefault="00874D3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F26E2B">
              <w:rPr>
                <w:rFonts w:cs="Times New Roman"/>
                <w:sz w:val="18"/>
              </w:rPr>
              <w:t>2001-2002</w:t>
            </w:r>
          </w:p>
        </w:tc>
        <w:tc>
          <w:tcPr>
            <w:tcW w:w="1170" w:type="dxa"/>
            <w:tcBorders>
              <w:top w:val="single" w:sz="4" w:space="0" w:color="auto"/>
              <w:left w:val="single" w:sz="4" w:space="0" w:color="auto"/>
              <w:bottom w:val="single" w:sz="4" w:space="0" w:color="auto"/>
              <w:right w:val="single" w:sz="4" w:space="0" w:color="auto"/>
            </w:tcBorders>
            <w:vAlign w:val="center"/>
          </w:tcPr>
          <w:p w14:paraId="23F8EC9D" w14:textId="562974C2" w:rsidR="00874D31" w:rsidRPr="00844AFA" w:rsidRDefault="00874D31" w:rsidP="00F26E2B">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F26E2B">
              <w:rPr>
                <w:rFonts w:cs="Times New Roman"/>
                <w:color w:val="000000"/>
                <w:sz w:val="18"/>
              </w:rPr>
              <w:t>94</w:t>
            </w:r>
            <w:r w:rsidR="009741FA">
              <w:rPr>
                <w:rFonts w:cs="Times New Roman"/>
                <w:color w:val="000000"/>
                <w:sz w:val="18"/>
              </w:rPr>
              <w:t>,</w:t>
            </w:r>
            <w:r w:rsidRPr="00844AFA">
              <w:rPr>
                <w:rFonts w:cs="Times New Roman"/>
                <w:color w:val="000000"/>
                <w:sz w:val="18"/>
              </w:rPr>
              <w:t>656</w:t>
            </w:r>
          </w:p>
        </w:tc>
        <w:tc>
          <w:tcPr>
            <w:tcW w:w="2970" w:type="dxa"/>
            <w:vMerge/>
            <w:tcBorders>
              <w:top w:val="single" w:sz="4" w:space="0" w:color="auto"/>
              <w:left w:val="single" w:sz="4" w:space="0" w:color="auto"/>
              <w:bottom w:val="single" w:sz="4" w:space="0" w:color="auto"/>
              <w:right w:val="single" w:sz="4" w:space="0" w:color="auto"/>
            </w:tcBorders>
            <w:vAlign w:val="center"/>
          </w:tcPr>
          <w:p w14:paraId="1F9A0965" w14:textId="77777777" w:rsidR="00874D31" w:rsidRPr="00844AFA" w:rsidRDefault="00874D31" w:rsidP="00F26E2B">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736730AB" w14:textId="77777777" w:rsidR="00874D31" w:rsidRPr="00844AFA" w:rsidRDefault="00874D31" w:rsidP="00F26E2B">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58C30D2D" w14:textId="77777777" w:rsidR="00874D31" w:rsidRPr="00844AFA" w:rsidRDefault="00874D3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1058" w:type="dxa"/>
            <w:tcBorders>
              <w:top w:val="single" w:sz="4" w:space="0" w:color="auto"/>
              <w:left w:val="single" w:sz="4" w:space="0" w:color="auto"/>
              <w:bottom w:val="single" w:sz="4" w:space="0" w:color="auto"/>
              <w:right w:val="single" w:sz="4" w:space="0" w:color="auto"/>
            </w:tcBorders>
            <w:vAlign w:val="center"/>
          </w:tcPr>
          <w:p w14:paraId="4DDD5755" w14:textId="77777777" w:rsidR="00874D31" w:rsidRPr="00844AFA" w:rsidRDefault="00874D31" w:rsidP="00F26E2B">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844AFA">
              <w:rPr>
                <w:rFonts w:cs="Times New Roman"/>
                <w:color w:val="000000"/>
                <w:sz w:val="18"/>
              </w:rPr>
              <w:t>53.2</w:t>
            </w:r>
          </w:p>
        </w:tc>
      </w:tr>
      <w:tr w:rsidR="00874D31" w:rsidRPr="004F23C5" w14:paraId="292A7B68"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32E7A699" w14:textId="77777777" w:rsidR="00874D31" w:rsidRPr="00CE02A6" w:rsidRDefault="00874D31" w:rsidP="00844AFA">
            <w:pPr>
              <w:jc w:val="center"/>
              <w:rPr>
                <w:rFonts w:cs="Times New Roman"/>
                <w:b w:val="0"/>
                <w:bCs w:val="0"/>
                <w:sz w:val="18"/>
                <w:szCs w:val="20"/>
              </w:rPr>
            </w:pPr>
            <w:r w:rsidRPr="00CE02A6">
              <w:rPr>
                <w:rFonts w:cs="Times New Roman"/>
                <w:b w:val="0"/>
                <w:sz w:val="18"/>
              </w:rPr>
              <w:t>Hanh</w:t>
            </w:r>
          </w:p>
        </w:tc>
        <w:tc>
          <w:tcPr>
            <w:tcW w:w="1254" w:type="dxa"/>
            <w:tcBorders>
              <w:top w:val="single" w:sz="4" w:space="0" w:color="auto"/>
              <w:left w:val="single" w:sz="4" w:space="0" w:color="auto"/>
              <w:bottom w:val="single" w:sz="4" w:space="0" w:color="auto"/>
              <w:right w:val="single" w:sz="4" w:space="0" w:color="auto"/>
            </w:tcBorders>
            <w:vAlign w:val="center"/>
          </w:tcPr>
          <w:p w14:paraId="7BEF0229"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2001</w:t>
            </w:r>
          </w:p>
        </w:tc>
        <w:tc>
          <w:tcPr>
            <w:tcW w:w="996" w:type="dxa"/>
            <w:tcBorders>
              <w:top w:val="single" w:sz="4" w:space="0" w:color="auto"/>
              <w:left w:val="single" w:sz="4" w:space="0" w:color="auto"/>
              <w:bottom w:val="single" w:sz="4" w:space="0" w:color="auto"/>
              <w:right w:val="single" w:sz="4" w:space="0" w:color="auto"/>
            </w:tcBorders>
            <w:vAlign w:val="center"/>
          </w:tcPr>
          <w:p w14:paraId="1B32E325"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Vietnam</w:t>
            </w:r>
          </w:p>
        </w:tc>
        <w:tc>
          <w:tcPr>
            <w:tcW w:w="1080" w:type="dxa"/>
            <w:tcBorders>
              <w:top w:val="single" w:sz="4" w:space="0" w:color="auto"/>
              <w:left w:val="single" w:sz="4" w:space="0" w:color="auto"/>
              <w:bottom w:val="single" w:sz="4" w:space="0" w:color="auto"/>
              <w:right w:val="single" w:sz="4" w:space="0" w:color="auto"/>
            </w:tcBorders>
            <w:vAlign w:val="center"/>
          </w:tcPr>
          <w:p w14:paraId="0A40CCD9"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1999</w:t>
            </w:r>
          </w:p>
        </w:tc>
        <w:tc>
          <w:tcPr>
            <w:tcW w:w="1170" w:type="dxa"/>
            <w:tcBorders>
              <w:top w:val="single" w:sz="4" w:space="0" w:color="auto"/>
              <w:left w:val="single" w:sz="4" w:space="0" w:color="auto"/>
              <w:bottom w:val="single" w:sz="4" w:space="0" w:color="auto"/>
              <w:right w:val="single" w:sz="4" w:space="0" w:color="auto"/>
            </w:tcBorders>
            <w:vAlign w:val="center"/>
          </w:tcPr>
          <w:p w14:paraId="72FF6277"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300</w:t>
            </w:r>
          </w:p>
        </w:tc>
        <w:tc>
          <w:tcPr>
            <w:tcW w:w="2970" w:type="dxa"/>
            <w:tcBorders>
              <w:top w:val="single" w:sz="4" w:space="0" w:color="auto"/>
              <w:left w:val="single" w:sz="4" w:space="0" w:color="auto"/>
              <w:bottom w:val="single" w:sz="4" w:space="0" w:color="auto"/>
              <w:right w:val="single" w:sz="4" w:space="0" w:color="auto"/>
            </w:tcBorders>
            <w:vAlign w:val="center"/>
          </w:tcPr>
          <w:p w14:paraId="4A7173EE"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Urban area was Ben Thanh ward (district 1) in Ho Chi Minh City</w:t>
            </w:r>
          </w:p>
        </w:tc>
        <w:tc>
          <w:tcPr>
            <w:tcW w:w="2880" w:type="dxa"/>
            <w:tcBorders>
              <w:top w:val="single" w:sz="4" w:space="0" w:color="auto"/>
              <w:left w:val="single" w:sz="4" w:space="0" w:color="auto"/>
              <w:bottom w:val="single" w:sz="4" w:space="0" w:color="auto"/>
              <w:right w:val="single" w:sz="4" w:space="0" w:color="auto"/>
            </w:tcBorders>
            <w:vAlign w:val="center"/>
          </w:tcPr>
          <w:p w14:paraId="7D793F4F"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Sub urban area was Phuthuan village (Nha be District) and rural area was Tam Thon Hiep (Can Gio District) in Ho Chi Minh City</w:t>
            </w:r>
          </w:p>
        </w:tc>
        <w:tc>
          <w:tcPr>
            <w:tcW w:w="1220" w:type="dxa"/>
            <w:tcBorders>
              <w:top w:val="single" w:sz="4" w:space="0" w:color="auto"/>
              <w:left w:val="single" w:sz="4" w:space="0" w:color="auto"/>
              <w:bottom w:val="single" w:sz="4" w:space="0" w:color="auto"/>
              <w:right w:val="single" w:sz="4" w:space="0" w:color="auto"/>
            </w:tcBorders>
            <w:vAlign w:val="center"/>
          </w:tcPr>
          <w:p w14:paraId="2F7EAF57"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sz w:val="18"/>
              </w:rPr>
              <w:t>40 to 59</w:t>
            </w:r>
          </w:p>
        </w:tc>
        <w:tc>
          <w:tcPr>
            <w:tcW w:w="1058" w:type="dxa"/>
            <w:tcBorders>
              <w:top w:val="single" w:sz="4" w:space="0" w:color="auto"/>
              <w:left w:val="single" w:sz="4" w:space="0" w:color="auto"/>
              <w:bottom w:val="single" w:sz="4" w:space="0" w:color="auto"/>
              <w:right w:val="single" w:sz="4" w:space="0" w:color="auto"/>
            </w:tcBorders>
            <w:vAlign w:val="center"/>
          </w:tcPr>
          <w:p w14:paraId="2A1956FA"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sz w:val="18"/>
              </w:rPr>
              <w:t>62.3</w:t>
            </w:r>
          </w:p>
        </w:tc>
      </w:tr>
      <w:tr w:rsidR="00B7693F" w:rsidRPr="004F23C5" w14:paraId="233F414C" w14:textId="77777777" w:rsidTr="00844AFA">
        <w:trPr>
          <w:trHeight w:val="346"/>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146E4AA2" w14:textId="4C7F110E" w:rsidR="00B7693F" w:rsidRPr="00CE02A6" w:rsidRDefault="00B7693F" w:rsidP="00844AFA">
            <w:pPr>
              <w:jc w:val="center"/>
              <w:rPr>
                <w:rFonts w:cs="Times New Roman"/>
                <w:b w:val="0"/>
                <w:bCs w:val="0"/>
                <w:sz w:val="18"/>
                <w:szCs w:val="20"/>
              </w:rPr>
            </w:pPr>
            <w:r w:rsidRPr="00CE02A6">
              <w:rPr>
                <w:rFonts w:cs="Times New Roman"/>
                <w:b w:val="0"/>
                <w:sz w:val="18"/>
              </w:rPr>
              <w:t>Hanh</w:t>
            </w:r>
            <w:r w:rsidR="00D70EDC" w:rsidRPr="00CE02A6">
              <w:rPr>
                <w:rFonts w:cs="Times New Roman"/>
                <w:b w:val="0"/>
                <w:sz w:val="18"/>
                <w:vertAlign w:val="superscript"/>
              </w:rPr>
              <w:t>#</w:t>
            </w:r>
          </w:p>
        </w:tc>
        <w:tc>
          <w:tcPr>
            <w:tcW w:w="1254" w:type="dxa"/>
            <w:tcBorders>
              <w:top w:val="single" w:sz="4" w:space="0" w:color="auto"/>
              <w:left w:val="single" w:sz="4" w:space="0" w:color="auto"/>
              <w:bottom w:val="single" w:sz="4" w:space="0" w:color="auto"/>
              <w:right w:val="single" w:sz="4" w:space="0" w:color="auto"/>
            </w:tcBorders>
            <w:vAlign w:val="center"/>
          </w:tcPr>
          <w:p w14:paraId="6631DAD4" w14:textId="77777777" w:rsidR="00B7693F" w:rsidRP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2001</w:t>
            </w:r>
          </w:p>
        </w:tc>
        <w:tc>
          <w:tcPr>
            <w:tcW w:w="996" w:type="dxa"/>
            <w:tcBorders>
              <w:top w:val="single" w:sz="4" w:space="0" w:color="auto"/>
              <w:left w:val="single" w:sz="4" w:space="0" w:color="auto"/>
              <w:bottom w:val="single" w:sz="4" w:space="0" w:color="auto"/>
              <w:right w:val="single" w:sz="4" w:space="0" w:color="auto"/>
            </w:tcBorders>
            <w:vAlign w:val="center"/>
          </w:tcPr>
          <w:p w14:paraId="21A4D6C7" w14:textId="4CB8D02F" w:rsidR="00B7693F" w:rsidRP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Vietnam</w:t>
            </w:r>
          </w:p>
        </w:tc>
        <w:tc>
          <w:tcPr>
            <w:tcW w:w="1080" w:type="dxa"/>
            <w:tcBorders>
              <w:top w:val="single" w:sz="4" w:space="0" w:color="auto"/>
              <w:left w:val="single" w:sz="4" w:space="0" w:color="auto"/>
              <w:bottom w:val="single" w:sz="4" w:space="0" w:color="auto"/>
              <w:right w:val="single" w:sz="4" w:space="0" w:color="auto"/>
            </w:tcBorders>
            <w:vAlign w:val="center"/>
          </w:tcPr>
          <w:p w14:paraId="4BD04903" w14:textId="6917712A" w:rsidR="00B7693F" w:rsidRP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2000</w:t>
            </w:r>
          </w:p>
        </w:tc>
        <w:tc>
          <w:tcPr>
            <w:tcW w:w="1170" w:type="dxa"/>
            <w:tcBorders>
              <w:top w:val="single" w:sz="4" w:space="0" w:color="auto"/>
              <w:left w:val="single" w:sz="4" w:space="0" w:color="auto"/>
              <w:bottom w:val="single" w:sz="4" w:space="0" w:color="auto"/>
              <w:right w:val="single" w:sz="4" w:space="0" w:color="auto"/>
            </w:tcBorders>
            <w:vAlign w:val="center"/>
          </w:tcPr>
          <w:p w14:paraId="108DE530" w14:textId="435D4D25" w:rsidR="00B7693F" w:rsidRP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217</w:t>
            </w:r>
          </w:p>
        </w:tc>
        <w:tc>
          <w:tcPr>
            <w:tcW w:w="2970" w:type="dxa"/>
            <w:tcBorders>
              <w:top w:val="single" w:sz="4" w:space="0" w:color="auto"/>
              <w:left w:val="single" w:sz="4" w:space="0" w:color="auto"/>
              <w:bottom w:val="single" w:sz="4" w:space="0" w:color="auto"/>
              <w:right w:val="single" w:sz="4" w:space="0" w:color="auto"/>
            </w:tcBorders>
            <w:vAlign w:val="center"/>
          </w:tcPr>
          <w:p w14:paraId="5DF0E181" w14:textId="77777777" w:rsid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CE02A6">
              <w:rPr>
                <w:rFonts w:cs="Times New Roman"/>
                <w:color w:val="000000"/>
                <w:sz w:val="18"/>
              </w:rPr>
              <w:t xml:space="preserve">Nguyen Cu Trinh Ward, </w:t>
            </w:r>
          </w:p>
          <w:p w14:paraId="2E9E27E6" w14:textId="7D07FDFB" w:rsidR="00B7693F" w:rsidRP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CE02A6">
              <w:rPr>
                <w:rFonts w:cs="Times New Roman"/>
                <w:color w:val="000000"/>
                <w:sz w:val="18"/>
              </w:rPr>
              <w:t>District 1</w:t>
            </w:r>
          </w:p>
        </w:tc>
        <w:tc>
          <w:tcPr>
            <w:tcW w:w="2880" w:type="dxa"/>
            <w:tcBorders>
              <w:top w:val="single" w:sz="4" w:space="0" w:color="auto"/>
              <w:left w:val="single" w:sz="4" w:space="0" w:color="auto"/>
              <w:bottom w:val="single" w:sz="4" w:space="0" w:color="auto"/>
              <w:right w:val="single" w:sz="4" w:space="0" w:color="auto"/>
            </w:tcBorders>
            <w:vAlign w:val="center"/>
          </w:tcPr>
          <w:p w14:paraId="282F3408" w14:textId="77777777" w:rsid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CE02A6">
              <w:rPr>
                <w:rFonts w:cs="Times New Roman"/>
                <w:color w:val="000000"/>
                <w:sz w:val="18"/>
              </w:rPr>
              <w:t xml:space="preserve">Tan Thanh Dong Village, </w:t>
            </w:r>
          </w:p>
          <w:p w14:paraId="046D64A5" w14:textId="35EBE761" w:rsidR="00B7693F" w:rsidRP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CE02A6">
              <w:rPr>
                <w:rFonts w:cs="Times New Roman"/>
                <w:color w:val="000000"/>
                <w:sz w:val="18"/>
              </w:rPr>
              <w:t>Cu Chi District</w:t>
            </w:r>
          </w:p>
        </w:tc>
        <w:tc>
          <w:tcPr>
            <w:tcW w:w="1220" w:type="dxa"/>
            <w:tcBorders>
              <w:top w:val="single" w:sz="4" w:space="0" w:color="auto"/>
              <w:left w:val="single" w:sz="4" w:space="0" w:color="auto"/>
              <w:bottom w:val="single" w:sz="4" w:space="0" w:color="auto"/>
              <w:right w:val="single" w:sz="4" w:space="0" w:color="auto"/>
            </w:tcBorders>
            <w:vAlign w:val="center"/>
          </w:tcPr>
          <w:p w14:paraId="73BAC95B" w14:textId="38C8857C" w:rsidR="00B7693F" w:rsidRPr="00CE02A6" w:rsidRDefault="00B7693F"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60 to 69</w:t>
            </w:r>
          </w:p>
        </w:tc>
        <w:tc>
          <w:tcPr>
            <w:tcW w:w="1058" w:type="dxa"/>
            <w:tcBorders>
              <w:top w:val="single" w:sz="4" w:space="0" w:color="auto"/>
              <w:left w:val="single" w:sz="4" w:space="0" w:color="auto"/>
              <w:bottom w:val="single" w:sz="4" w:space="0" w:color="auto"/>
              <w:right w:val="single" w:sz="4" w:space="0" w:color="auto"/>
            </w:tcBorders>
            <w:vAlign w:val="center"/>
          </w:tcPr>
          <w:p w14:paraId="5FCBA9D5" w14:textId="4D6EE4D2" w:rsidR="00B7693F" w:rsidRPr="00CE02A6" w:rsidRDefault="00B47A68"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69.2</w:t>
            </w:r>
          </w:p>
        </w:tc>
      </w:tr>
      <w:tr w:rsidR="00874D31" w:rsidRPr="004F23C5" w14:paraId="7C44F963" w14:textId="77777777" w:rsidTr="00844AF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5DCCFC4D" w14:textId="77777777" w:rsidR="00874D31" w:rsidRPr="00CE02A6" w:rsidRDefault="00874D31" w:rsidP="00844AFA">
            <w:pPr>
              <w:jc w:val="center"/>
              <w:rPr>
                <w:rFonts w:cs="Times New Roman"/>
                <w:b w:val="0"/>
                <w:bCs w:val="0"/>
                <w:sz w:val="18"/>
                <w:szCs w:val="20"/>
              </w:rPr>
            </w:pPr>
            <w:r w:rsidRPr="00CE02A6">
              <w:rPr>
                <w:rFonts w:cs="Times New Roman"/>
                <w:b w:val="0"/>
                <w:sz w:val="18"/>
              </w:rPr>
              <w:t>Ly</w:t>
            </w:r>
          </w:p>
        </w:tc>
        <w:tc>
          <w:tcPr>
            <w:tcW w:w="1254" w:type="dxa"/>
            <w:tcBorders>
              <w:top w:val="single" w:sz="4" w:space="0" w:color="auto"/>
              <w:left w:val="single" w:sz="4" w:space="0" w:color="auto"/>
              <w:bottom w:val="single" w:sz="4" w:space="0" w:color="auto"/>
              <w:right w:val="single" w:sz="4" w:space="0" w:color="auto"/>
            </w:tcBorders>
            <w:vAlign w:val="center"/>
          </w:tcPr>
          <w:p w14:paraId="1BF806AB"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2013</w:t>
            </w:r>
          </w:p>
        </w:tc>
        <w:tc>
          <w:tcPr>
            <w:tcW w:w="996" w:type="dxa"/>
            <w:tcBorders>
              <w:top w:val="single" w:sz="4" w:space="0" w:color="auto"/>
              <w:left w:val="single" w:sz="4" w:space="0" w:color="auto"/>
              <w:bottom w:val="single" w:sz="4" w:space="0" w:color="auto"/>
              <w:right w:val="single" w:sz="4" w:space="0" w:color="auto"/>
            </w:tcBorders>
            <w:vAlign w:val="center"/>
          </w:tcPr>
          <w:p w14:paraId="152488CB"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Vietnam</w:t>
            </w:r>
          </w:p>
        </w:tc>
        <w:tc>
          <w:tcPr>
            <w:tcW w:w="1080" w:type="dxa"/>
            <w:tcBorders>
              <w:top w:val="single" w:sz="4" w:space="0" w:color="auto"/>
              <w:left w:val="single" w:sz="4" w:space="0" w:color="auto"/>
              <w:bottom w:val="single" w:sz="4" w:space="0" w:color="auto"/>
              <w:right w:val="single" w:sz="4" w:space="0" w:color="auto"/>
            </w:tcBorders>
            <w:vAlign w:val="center"/>
          </w:tcPr>
          <w:p w14:paraId="35A08FD7"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2010</w:t>
            </w:r>
          </w:p>
        </w:tc>
        <w:tc>
          <w:tcPr>
            <w:tcW w:w="1170" w:type="dxa"/>
            <w:tcBorders>
              <w:top w:val="single" w:sz="4" w:space="0" w:color="auto"/>
              <w:left w:val="single" w:sz="4" w:space="0" w:color="auto"/>
              <w:bottom w:val="single" w:sz="4" w:space="0" w:color="auto"/>
              <w:right w:val="single" w:sz="4" w:space="0" w:color="auto"/>
            </w:tcBorders>
            <w:vAlign w:val="center"/>
          </w:tcPr>
          <w:p w14:paraId="6BBAF881" w14:textId="12A82141"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sz w:val="18"/>
              </w:rPr>
              <w:t>1</w:t>
            </w:r>
            <w:r w:rsidR="009741FA">
              <w:rPr>
                <w:rFonts w:cs="Times New Roman"/>
                <w:sz w:val="18"/>
              </w:rPr>
              <w:t>,</w:t>
            </w:r>
            <w:r w:rsidRPr="00CE02A6">
              <w:rPr>
                <w:rFonts w:cs="Times New Roman"/>
                <w:sz w:val="18"/>
              </w:rPr>
              <w:t>621</w:t>
            </w:r>
          </w:p>
        </w:tc>
        <w:tc>
          <w:tcPr>
            <w:tcW w:w="2970" w:type="dxa"/>
            <w:tcBorders>
              <w:top w:val="single" w:sz="4" w:space="0" w:color="auto"/>
              <w:left w:val="single" w:sz="4" w:space="0" w:color="auto"/>
              <w:bottom w:val="single" w:sz="4" w:space="0" w:color="auto"/>
              <w:right w:val="single" w:sz="4" w:space="0" w:color="auto"/>
            </w:tcBorders>
            <w:vAlign w:val="center"/>
          </w:tcPr>
          <w:p w14:paraId="7EDC5F0D" w14:textId="3320E03D"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Urban as determine by government of</w:t>
            </w:r>
            <w:r w:rsidR="00521867">
              <w:rPr>
                <w:rFonts w:cs="Times New Roman"/>
                <w:color w:val="000000"/>
                <w:sz w:val="18"/>
              </w:rPr>
              <w:t>ficial-the heads of each local c</w:t>
            </w:r>
            <w:r w:rsidRPr="00CE02A6">
              <w:rPr>
                <w:rFonts w:cs="Times New Roman"/>
                <w:color w:val="000000"/>
                <w:sz w:val="18"/>
              </w:rPr>
              <w:t>ommune Health Clinic</w:t>
            </w:r>
          </w:p>
        </w:tc>
        <w:tc>
          <w:tcPr>
            <w:tcW w:w="2880" w:type="dxa"/>
            <w:tcBorders>
              <w:top w:val="single" w:sz="4" w:space="0" w:color="auto"/>
              <w:left w:val="single" w:sz="4" w:space="0" w:color="auto"/>
              <w:bottom w:val="single" w:sz="4" w:space="0" w:color="auto"/>
              <w:right w:val="single" w:sz="4" w:space="0" w:color="auto"/>
            </w:tcBorders>
            <w:vAlign w:val="center"/>
          </w:tcPr>
          <w:p w14:paraId="67376F08"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lang w:eastAsia="en-US"/>
              </w:rPr>
              <w:t>Rural and mixed urban/rural communes were defined as those that contain rural areas covering 30% to 50% of their geographic boundary</w:t>
            </w:r>
          </w:p>
        </w:tc>
        <w:tc>
          <w:tcPr>
            <w:tcW w:w="1220" w:type="dxa"/>
            <w:tcBorders>
              <w:top w:val="single" w:sz="4" w:space="0" w:color="auto"/>
              <w:left w:val="single" w:sz="4" w:space="0" w:color="auto"/>
              <w:bottom w:val="single" w:sz="4" w:space="0" w:color="auto"/>
              <w:right w:val="single" w:sz="4" w:space="0" w:color="auto"/>
            </w:tcBorders>
            <w:vAlign w:val="center"/>
          </w:tcPr>
          <w:p w14:paraId="54AB62BE"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Mean 52</w:t>
            </w:r>
          </w:p>
          <w:p w14:paraId="4DF7EEE3"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(SD12.5)</w:t>
            </w:r>
          </w:p>
          <w:p w14:paraId="3B944877" w14:textId="0F474CC5"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color w:val="000000"/>
                <w:sz w:val="18"/>
              </w:rPr>
              <w:t>35 to 93</w:t>
            </w:r>
          </w:p>
        </w:tc>
        <w:tc>
          <w:tcPr>
            <w:tcW w:w="1058" w:type="dxa"/>
            <w:tcBorders>
              <w:top w:val="single" w:sz="4" w:space="0" w:color="auto"/>
              <w:left w:val="single" w:sz="4" w:space="0" w:color="auto"/>
              <w:bottom w:val="single" w:sz="4" w:space="0" w:color="auto"/>
              <w:right w:val="single" w:sz="4" w:space="0" w:color="auto"/>
            </w:tcBorders>
            <w:vAlign w:val="center"/>
          </w:tcPr>
          <w:p w14:paraId="42ACDA71"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sz w:val="18"/>
              </w:rPr>
              <w:t>56.1</w:t>
            </w:r>
          </w:p>
        </w:tc>
      </w:tr>
      <w:tr w:rsidR="00874D31" w:rsidRPr="004F23C5" w14:paraId="64D5F202" w14:textId="77777777" w:rsidTr="00844AFA">
        <w:trPr>
          <w:trHeight w:val="347"/>
        </w:trPr>
        <w:tc>
          <w:tcPr>
            <w:cnfStyle w:val="001000000000" w:firstRow="0" w:lastRow="0" w:firstColumn="1" w:lastColumn="0" w:oddVBand="0" w:evenVBand="0" w:oddHBand="0" w:evenHBand="0" w:firstRowFirstColumn="0" w:firstRowLastColumn="0" w:lastRowFirstColumn="0" w:lastRowLastColumn="0"/>
            <w:tcW w:w="1548" w:type="dxa"/>
            <w:vMerge w:val="restart"/>
            <w:tcBorders>
              <w:top w:val="single" w:sz="4" w:space="0" w:color="auto"/>
              <w:left w:val="single" w:sz="4" w:space="0" w:color="auto"/>
              <w:bottom w:val="single" w:sz="4" w:space="0" w:color="auto"/>
              <w:right w:val="single" w:sz="4" w:space="0" w:color="auto"/>
            </w:tcBorders>
            <w:vAlign w:val="center"/>
          </w:tcPr>
          <w:p w14:paraId="7D205115" w14:textId="77777777" w:rsidR="00874D31" w:rsidRPr="00CE02A6" w:rsidRDefault="00874D31" w:rsidP="00844AFA">
            <w:pPr>
              <w:jc w:val="center"/>
              <w:rPr>
                <w:rFonts w:cs="Times New Roman"/>
                <w:b w:val="0"/>
                <w:bCs w:val="0"/>
                <w:sz w:val="18"/>
                <w:szCs w:val="20"/>
              </w:rPr>
            </w:pPr>
            <w:r w:rsidRPr="00CE02A6">
              <w:rPr>
                <w:rFonts w:cs="Times New Roman"/>
                <w:b w:val="0"/>
                <w:sz w:val="18"/>
              </w:rPr>
              <w:t>Ha</w:t>
            </w:r>
            <w:r w:rsidRPr="00CE02A6">
              <w:rPr>
                <w:rFonts w:cs="Times New Roman"/>
                <w:b w:val="0"/>
                <w:sz w:val="18"/>
                <w:vertAlign w:val="superscript"/>
              </w:rPr>
              <w:t>#</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14:paraId="5BD3983A"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2011</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5F83BDD0"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Vietnam</w:t>
            </w:r>
          </w:p>
        </w:tc>
        <w:tc>
          <w:tcPr>
            <w:tcW w:w="1080" w:type="dxa"/>
            <w:tcBorders>
              <w:top w:val="single" w:sz="4" w:space="0" w:color="auto"/>
              <w:left w:val="single" w:sz="4" w:space="0" w:color="auto"/>
              <w:bottom w:val="single" w:sz="4" w:space="0" w:color="auto"/>
              <w:right w:val="single" w:sz="4" w:space="0" w:color="auto"/>
            </w:tcBorders>
            <w:vAlign w:val="center"/>
          </w:tcPr>
          <w:p w14:paraId="5C15BF1C"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2000</w:t>
            </w:r>
          </w:p>
        </w:tc>
        <w:tc>
          <w:tcPr>
            <w:tcW w:w="1170" w:type="dxa"/>
            <w:tcBorders>
              <w:top w:val="single" w:sz="4" w:space="0" w:color="auto"/>
              <w:left w:val="single" w:sz="4" w:space="0" w:color="auto"/>
              <w:bottom w:val="single" w:sz="4" w:space="0" w:color="auto"/>
              <w:right w:val="single" w:sz="4" w:space="0" w:color="auto"/>
            </w:tcBorders>
            <w:vAlign w:val="center"/>
          </w:tcPr>
          <w:p w14:paraId="55CBC45D" w14:textId="5F31C039"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14,542</w:t>
            </w:r>
          </w:p>
        </w:tc>
        <w:tc>
          <w:tcPr>
            <w:tcW w:w="2970" w:type="dxa"/>
            <w:vMerge w:val="restart"/>
            <w:tcBorders>
              <w:top w:val="single" w:sz="4" w:space="0" w:color="auto"/>
              <w:left w:val="single" w:sz="4" w:space="0" w:color="auto"/>
              <w:bottom w:val="single" w:sz="4" w:space="0" w:color="auto"/>
              <w:right w:val="single" w:sz="4" w:space="0" w:color="auto"/>
            </w:tcBorders>
            <w:vAlign w:val="center"/>
          </w:tcPr>
          <w:p w14:paraId="0538F8D5"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color w:val="000000"/>
                <w:sz w:val="18"/>
              </w:rPr>
              <w:t>Urban using National Population and Housing census in 1999</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75AEBD12"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color w:val="000000"/>
                <w:sz w:val="18"/>
              </w:rPr>
              <w:t>Rural using National Population and Housing census in 1999</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14:paraId="4B98567F"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25 to 64</w:t>
            </w:r>
          </w:p>
        </w:tc>
        <w:tc>
          <w:tcPr>
            <w:tcW w:w="1058" w:type="dxa"/>
            <w:tcBorders>
              <w:top w:val="single" w:sz="4" w:space="0" w:color="auto"/>
              <w:left w:val="single" w:sz="4" w:space="0" w:color="auto"/>
              <w:bottom w:val="single" w:sz="4" w:space="0" w:color="auto"/>
              <w:right w:val="single" w:sz="4" w:space="0" w:color="auto"/>
            </w:tcBorders>
            <w:vAlign w:val="center"/>
          </w:tcPr>
          <w:p w14:paraId="2E3B22D3"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51.2</w:t>
            </w:r>
          </w:p>
          <w:p w14:paraId="2DB3C694" w14:textId="77777777" w:rsidR="00874D31" w:rsidRPr="00CE02A6" w:rsidRDefault="00874D3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r>
      <w:tr w:rsidR="00874D31" w:rsidRPr="004F23C5" w14:paraId="5821790F" w14:textId="77777777" w:rsidTr="00844AF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48" w:type="dxa"/>
            <w:vMerge/>
            <w:tcBorders>
              <w:top w:val="single" w:sz="4" w:space="0" w:color="auto"/>
              <w:left w:val="single" w:sz="4" w:space="0" w:color="auto"/>
              <w:bottom w:val="single" w:sz="4" w:space="0" w:color="auto"/>
              <w:right w:val="single" w:sz="4" w:space="0" w:color="auto"/>
            </w:tcBorders>
            <w:vAlign w:val="center"/>
          </w:tcPr>
          <w:p w14:paraId="7EB2132F" w14:textId="77777777" w:rsidR="00874D31" w:rsidRPr="00F26E2B" w:rsidRDefault="00874D31" w:rsidP="00F26E2B">
            <w:pPr>
              <w:jc w:val="center"/>
              <w:rPr>
                <w:rFonts w:cs="Times New Roman"/>
                <w:b w:val="0"/>
                <w:sz w:val="18"/>
                <w:szCs w:val="20"/>
              </w:rPr>
            </w:pPr>
          </w:p>
        </w:tc>
        <w:tc>
          <w:tcPr>
            <w:tcW w:w="1254" w:type="dxa"/>
            <w:vMerge/>
            <w:tcBorders>
              <w:top w:val="single" w:sz="4" w:space="0" w:color="auto"/>
              <w:left w:val="single" w:sz="4" w:space="0" w:color="auto"/>
              <w:bottom w:val="single" w:sz="4" w:space="0" w:color="auto"/>
              <w:right w:val="single" w:sz="4" w:space="0" w:color="auto"/>
            </w:tcBorders>
            <w:vAlign w:val="center"/>
          </w:tcPr>
          <w:p w14:paraId="1096F7D3"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0AAE15F9"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38DAD66"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F26E2B">
              <w:rPr>
                <w:rFonts w:cs="Times New Roman"/>
                <w:sz w:val="18"/>
              </w:rPr>
              <w:t>2005</w:t>
            </w:r>
          </w:p>
        </w:tc>
        <w:tc>
          <w:tcPr>
            <w:tcW w:w="1170" w:type="dxa"/>
            <w:tcBorders>
              <w:top w:val="single" w:sz="4" w:space="0" w:color="auto"/>
              <w:left w:val="single" w:sz="4" w:space="0" w:color="auto"/>
              <w:bottom w:val="single" w:sz="4" w:space="0" w:color="auto"/>
              <w:right w:val="single" w:sz="4" w:space="0" w:color="auto"/>
            </w:tcBorders>
            <w:vAlign w:val="center"/>
          </w:tcPr>
          <w:p w14:paraId="7D4207E1"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F26E2B">
              <w:rPr>
                <w:rFonts w:cs="Times New Roman"/>
                <w:sz w:val="18"/>
              </w:rPr>
              <w:t>17,213</w:t>
            </w:r>
          </w:p>
          <w:p w14:paraId="69353D2B"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p>
        </w:tc>
        <w:tc>
          <w:tcPr>
            <w:tcW w:w="2970" w:type="dxa"/>
            <w:vMerge/>
            <w:tcBorders>
              <w:top w:val="single" w:sz="4" w:space="0" w:color="auto"/>
              <w:left w:val="single" w:sz="4" w:space="0" w:color="auto"/>
              <w:bottom w:val="single" w:sz="4" w:space="0" w:color="auto"/>
              <w:right w:val="single" w:sz="4" w:space="0" w:color="auto"/>
            </w:tcBorders>
            <w:vAlign w:val="center"/>
          </w:tcPr>
          <w:p w14:paraId="3A789355"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3EB8EF42"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57BF8679"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p>
        </w:tc>
        <w:tc>
          <w:tcPr>
            <w:tcW w:w="1058" w:type="dxa"/>
            <w:tcBorders>
              <w:top w:val="single" w:sz="4" w:space="0" w:color="auto"/>
              <w:left w:val="single" w:sz="4" w:space="0" w:color="auto"/>
              <w:bottom w:val="single" w:sz="4" w:space="0" w:color="auto"/>
              <w:right w:val="single" w:sz="4" w:space="0" w:color="auto"/>
            </w:tcBorders>
            <w:vAlign w:val="center"/>
          </w:tcPr>
          <w:p w14:paraId="6996C571" w14:textId="77777777" w:rsidR="00874D31" w:rsidRPr="00F26E2B" w:rsidRDefault="00874D3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F26E2B">
              <w:rPr>
                <w:rFonts w:cs="Times New Roman"/>
                <w:sz w:val="18"/>
              </w:rPr>
              <w:t>50.7</w:t>
            </w:r>
          </w:p>
        </w:tc>
      </w:tr>
      <w:tr w:rsidR="00ED0FE1" w:rsidRPr="004F23C5" w14:paraId="2C656FD0" w14:textId="77777777" w:rsidTr="00844AFA">
        <w:trPr>
          <w:trHeight w:val="346"/>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671EB115" w14:textId="4A7F5508" w:rsidR="00ED0FE1" w:rsidRPr="00CE02A6" w:rsidRDefault="00ED0FE1" w:rsidP="00844AFA">
            <w:pPr>
              <w:jc w:val="center"/>
              <w:rPr>
                <w:rFonts w:cs="Times New Roman"/>
                <w:b w:val="0"/>
                <w:bCs w:val="0"/>
                <w:sz w:val="18"/>
                <w:szCs w:val="20"/>
              </w:rPr>
            </w:pPr>
            <w:r w:rsidRPr="00CE02A6">
              <w:rPr>
                <w:rFonts w:cs="Times New Roman"/>
                <w:b w:val="0"/>
                <w:sz w:val="18"/>
              </w:rPr>
              <w:t>Thu Hien</w:t>
            </w:r>
          </w:p>
        </w:tc>
        <w:tc>
          <w:tcPr>
            <w:tcW w:w="1254" w:type="dxa"/>
            <w:tcBorders>
              <w:top w:val="single" w:sz="4" w:space="0" w:color="auto"/>
              <w:left w:val="single" w:sz="4" w:space="0" w:color="auto"/>
              <w:bottom w:val="single" w:sz="4" w:space="0" w:color="auto"/>
              <w:right w:val="single" w:sz="4" w:space="0" w:color="auto"/>
            </w:tcBorders>
            <w:vAlign w:val="center"/>
          </w:tcPr>
          <w:p w14:paraId="1F7C5264" w14:textId="11EDDEEA"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2013</w:t>
            </w:r>
          </w:p>
        </w:tc>
        <w:tc>
          <w:tcPr>
            <w:tcW w:w="996" w:type="dxa"/>
            <w:tcBorders>
              <w:top w:val="single" w:sz="4" w:space="0" w:color="auto"/>
              <w:left w:val="single" w:sz="4" w:space="0" w:color="auto"/>
              <w:bottom w:val="single" w:sz="4" w:space="0" w:color="auto"/>
              <w:right w:val="single" w:sz="4" w:space="0" w:color="auto"/>
            </w:tcBorders>
            <w:vAlign w:val="center"/>
          </w:tcPr>
          <w:p w14:paraId="7F717F0C" w14:textId="46BAE142"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Vietnam</w:t>
            </w:r>
          </w:p>
        </w:tc>
        <w:tc>
          <w:tcPr>
            <w:tcW w:w="1080" w:type="dxa"/>
            <w:tcBorders>
              <w:top w:val="single" w:sz="4" w:space="0" w:color="auto"/>
              <w:left w:val="single" w:sz="4" w:space="0" w:color="auto"/>
              <w:bottom w:val="single" w:sz="4" w:space="0" w:color="auto"/>
              <w:right w:val="single" w:sz="4" w:space="0" w:color="auto"/>
            </w:tcBorders>
            <w:vAlign w:val="center"/>
          </w:tcPr>
          <w:p w14:paraId="4023DC75" w14:textId="0A608B74"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2008</w:t>
            </w:r>
          </w:p>
        </w:tc>
        <w:tc>
          <w:tcPr>
            <w:tcW w:w="1170" w:type="dxa"/>
            <w:tcBorders>
              <w:top w:val="single" w:sz="4" w:space="0" w:color="auto"/>
              <w:left w:val="single" w:sz="4" w:space="0" w:color="auto"/>
              <w:bottom w:val="single" w:sz="4" w:space="0" w:color="auto"/>
              <w:right w:val="single" w:sz="4" w:space="0" w:color="auto"/>
            </w:tcBorders>
            <w:vAlign w:val="center"/>
          </w:tcPr>
          <w:p w14:paraId="3ACD39F7" w14:textId="34D298E3"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1,528</w:t>
            </w:r>
          </w:p>
        </w:tc>
        <w:tc>
          <w:tcPr>
            <w:tcW w:w="2970" w:type="dxa"/>
            <w:tcBorders>
              <w:top w:val="single" w:sz="4" w:space="0" w:color="auto"/>
              <w:left w:val="single" w:sz="4" w:space="0" w:color="auto"/>
              <w:bottom w:val="single" w:sz="4" w:space="0" w:color="auto"/>
              <w:right w:val="single" w:sz="4" w:space="0" w:color="auto"/>
            </w:tcBorders>
            <w:vAlign w:val="center"/>
          </w:tcPr>
          <w:p w14:paraId="6E357AD1" w14:textId="269B29BA"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CE02A6">
              <w:rPr>
                <w:rFonts w:cs="Times New Roman"/>
                <w:color w:val="000000"/>
                <w:sz w:val="18"/>
              </w:rPr>
              <w:t>Not clearly stated</w:t>
            </w:r>
          </w:p>
        </w:tc>
        <w:tc>
          <w:tcPr>
            <w:tcW w:w="2880" w:type="dxa"/>
            <w:tcBorders>
              <w:top w:val="single" w:sz="4" w:space="0" w:color="auto"/>
              <w:left w:val="single" w:sz="4" w:space="0" w:color="auto"/>
              <w:bottom w:val="single" w:sz="4" w:space="0" w:color="auto"/>
              <w:right w:val="single" w:sz="4" w:space="0" w:color="auto"/>
            </w:tcBorders>
            <w:vAlign w:val="center"/>
          </w:tcPr>
          <w:p w14:paraId="14B585B6" w14:textId="0D7CB659"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CE02A6">
              <w:rPr>
                <w:rFonts w:cs="Times New Roman"/>
                <w:color w:val="000000"/>
                <w:sz w:val="18"/>
              </w:rPr>
              <w:t>Not clearly stated</w:t>
            </w:r>
          </w:p>
        </w:tc>
        <w:tc>
          <w:tcPr>
            <w:tcW w:w="1220" w:type="dxa"/>
            <w:tcBorders>
              <w:top w:val="single" w:sz="4" w:space="0" w:color="auto"/>
              <w:left w:val="single" w:sz="4" w:space="0" w:color="auto"/>
              <w:bottom w:val="single" w:sz="4" w:space="0" w:color="auto"/>
              <w:right w:val="single" w:sz="4" w:space="0" w:color="auto"/>
            </w:tcBorders>
            <w:vAlign w:val="center"/>
          </w:tcPr>
          <w:p w14:paraId="1518B00D" w14:textId="77777777"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Mean 45.6</w:t>
            </w:r>
          </w:p>
          <w:p w14:paraId="12D74C3F" w14:textId="3E50A1AF"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1058" w:type="dxa"/>
            <w:tcBorders>
              <w:top w:val="single" w:sz="4" w:space="0" w:color="auto"/>
              <w:left w:val="single" w:sz="4" w:space="0" w:color="auto"/>
              <w:bottom w:val="single" w:sz="4" w:space="0" w:color="auto"/>
              <w:right w:val="single" w:sz="4" w:space="0" w:color="auto"/>
            </w:tcBorders>
            <w:vAlign w:val="center"/>
          </w:tcPr>
          <w:p w14:paraId="6894B80B" w14:textId="2F4FD4B2" w:rsidR="00ED0FE1" w:rsidRPr="00CE02A6" w:rsidRDefault="00ED0FE1" w:rsidP="00844AF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CE02A6">
              <w:rPr>
                <w:rFonts w:cs="Times New Roman"/>
                <w:sz w:val="18"/>
              </w:rPr>
              <w:t>Not clearly stated</w:t>
            </w:r>
          </w:p>
        </w:tc>
      </w:tr>
      <w:tr w:rsidR="00874D31" w:rsidRPr="004F23C5" w14:paraId="3975380F" w14:textId="77777777" w:rsidTr="0084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vAlign w:val="center"/>
          </w:tcPr>
          <w:p w14:paraId="172E1BB4" w14:textId="6F269572" w:rsidR="00874D31" w:rsidRPr="00CE02A6" w:rsidRDefault="00874D31" w:rsidP="00844AFA">
            <w:pPr>
              <w:jc w:val="center"/>
              <w:rPr>
                <w:rFonts w:cs="Times New Roman"/>
                <w:b w:val="0"/>
                <w:bCs w:val="0"/>
                <w:sz w:val="18"/>
                <w:szCs w:val="20"/>
              </w:rPr>
            </w:pPr>
            <w:r w:rsidRPr="00CE02A6">
              <w:rPr>
                <w:rFonts w:cs="Times New Roman"/>
                <w:b w:val="0"/>
                <w:sz w:val="18"/>
              </w:rPr>
              <w:t>Myo Thet</w:t>
            </w:r>
          </w:p>
        </w:tc>
        <w:tc>
          <w:tcPr>
            <w:tcW w:w="1254" w:type="dxa"/>
            <w:tcBorders>
              <w:top w:val="single" w:sz="4" w:space="0" w:color="auto"/>
              <w:left w:val="single" w:sz="4" w:space="0" w:color="auto"/>
              <w:bottom w:val="single" w:sz="4" w:space="0" w:color="auto"/>
              <w:right w:val="single" w:sz="4" w:space="0" w:color="auto"/>
            </w:tcBorders>
            <w:vAlign w:val="center"/>
          </w:tcPr>
          <w:p w14:paraId="5EE98767"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1992</w:t>
            </w:r>
          </w:p>
        </w:tc>
        <w:tc>
          <w:tcPr>
            <w:tcW w:w="996" w:type="dxa"/>
            <w:tcBorders>
              <w:top w:val="single" w:sz="4" w:space="0" w:color="auto"/>
              <w:left w:val="single" w:sz="4" w:space="0" w:color="auto"/>
              <w:bottom w:val="single" w:sz="4" w:space="0" w:color="auto"/>
              <w:right w:val="single" w:sz="4" w:space="0" w:color="auto"/>
            </w:tcBorders>
            <w:vAlign w:val="center"/>
          </w:tcPr>
          <w:p w14:paraId="3FFC7168"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Myanmar</w:t>
            </w:r>
          </w:p>
        </w:tc>
        <w:tc>
          <w:tcPr>
            <w:tcW w:w="1080" w:type="dxa"/>
            <w:tcBorders>
              <w:top w:val="single" w:sz="4" w:space="0" w:color="auto"/>
              <w:left w:val="single" w:sz="4" w:space="0" w:color="auto"/>
              <w:bottom w:val="single" w:sz="4" w:space="0" w:color="auto"/>
              <w:right w:val="single" w:sz="4" w:space="0" w:color="auto"/>
            </w:tcBorders>
            <w:vAlign w:val="center"/>
          </w:tcPr>
          <w:p w14:paraId="52976757"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Not stated</w:t>
            </w:r>
          </w:p>
        </w:tc>
        <w:tc>
          <w:tcPr>
            <w:tcW w:w="1170" w:type="dxa"/>
            <w:tcBorders>
              <w:top w:val="single" w:sz="4" w:space="0" w:color="auto"/>
              <w:left w:val="single" w:sz="4" w:space="0" w:color="auto"/>
              <w:bottom w:val="single" w:sz="4" w:space="0" w:color="auto"/>
              <w:right w:val="single" w:sz="4" w:space="0" w:color="auto"/>
            </w:tcBorders>
            <w:vAlign w:val="center"/>
          </w:tcPr>
          <w:p w14:paraId="1564562A" w14:textId="57106638"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2</w:t>
            </w:r>
            <w:r w:rsidR="009741FA">
              <w:rPr>
                <w:rFonts w:cs="Times New Roman"/>
                <w:sz w:val="18"/>
              </w:rPr>
              <w:t>,</w:t>
            </w:r>
            <w:r w:rsidRPr="00CE02A6">
              <w:rPr>
                <w:rFonts w:cs="Times New Roman"/>
                <w:sz w:val="18"/>
              </w:rPr>
              <w:t>611</w:t>
            </w:r>
          </w:p>
        </w:tc>
        <w:tc>
          <w:tcPr>
            <w:tcW w:w="2970" w:type="dxa"/>
            <w:tcBorders>
              <w:top w:val="single" w:sz="4" w:space="0" w:color="auto"/>
              <w:left w:val="single" w:sz="4" w:space="0" w:color="auto"/>
              <w:bottom w:val="single" w:sz="4" w:space="0" w:color="auto"/>
              <w:right w:val="single" w:sz="4" w:space="0" w:color="auto"/>
            </w:tcBorders>
            <w:vAlign w:val="center"/>
          </w:tcPr>
          <w:p w14:paraId="454A4FC4"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Three urban township (Sanchaung, Latha and Pabedan) in Yangon City</w:t>
            </w:r>
          </w:p>
        </w:tc>
        <w:tc>
          <w:tcPr>
            <w:tcW w:w="2880" w:type="dxa"/>
            <w:tcBorders>
              <w:top w:val="single" w:sz="4" w:space="0" w:color="auto"/>
              <w:left w:val="single" w:sz="4" w:space="0" w:color="auto"/>
              <w:bottom w:val="single" w:sz="4" w:space="0" w:color="auto"/>
              <w:right w:val="single" w:sz="4" w:space="0" w:color="auto"/>
            </w:tcBorders>
            <w:vAlign w:val="center"/>
          </w:tcPr>
          <w:p w14:paraId="4EE2E91F"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CE02A6">
              <w:rPr>
                <w:rFonts w:cs="Times New Roman"/>
                <w:color w:val="000000"/>
                <w:sz w:val="18"/>
              </w:rPr>
              <w:t>Hmawbi Township</w:t>
            </w:r>
          </w:p>
        </w:tc>
        <w:tc>
          <w:tcPr>
            <w:tcW w:w="1220" w:type="dxa"/>
            <w:tcBorders>
              <w:top w:val="single" w:sz="4" w:space="0" w:color="auto"/>
              <w:left w:val="single" w:sz="4" w:space="0" w:color="auto"/>
              <w:bottom w:val="single" w:sz="4" w:space="0" w:color="auto"/>
              <w:right w:val="single" w:sz="4" w:space="0" w:color="auto"/>
            </w:tcBorders>
            <w:vAlign w:val="center"/>
          </w:tcPr>
          <w:p w14:paraId="721618B5"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Over 15</w:t>
            </w:r>
          </w:p>
        </w:tc>
        <w:tc>
          <w:tcPr>
            <w:tcW w:w="1058" w:type="dxa"/>
            <w:tcBorders>
              <w:top w:val="single" w:sz="4" w:space="0" w:color="auto"/>
              <w:left w:val="single" w:sz="4" w:space="0" w:color="auto"/>
              <w:bottom w:val="single" w:sz="4" w:space="0" w:color="auto"/>
              <w:right w:val="single" w:sz="4" w:space="0" w:color="auto"/>
            </w:tcBorders>
            <w:vAlign w:val="center"/>
          </w:tcPr>
          <w:p w14:paraId="54BEDEC6" w14:textId="77777777" w:rsidR="00874D31" w:rsidRPr="00CE02A6" w:rsidRDefault="00874D31" w:rsidP="00844AF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CE02A6">
              <w:rPr>
                <w:rFonts w:cs="Times New Roman"/>
                <w:sz w:val="18"/>
              </w:rPr>
              <w:t>63.4</w:t>
            </w:r>
          </w:p>
        </w:tc>
      </w:tr>
    </w:tbl>
    <w:p w14:paraId="55BC25D0" w14:textId="1506A2AE" w:rsidR="0047052E" w:rsidRDefault="00E52A2B" w:rsidP="006A3BEC">
      <w:pPr>
        <w:sectPr w:rsidR="0047052E" w:rsidSect="00017C2E">
          <w:pgSz w:w="16840" w:h="11900" w:orient="landscape"/>
          <w:pgMar w:top="1440" w:right="1440" w:bottom="1260" w:left="1440" w:header="720" w:footer="720" w:gutter="0"/>
          <w:cols w:space="708"/>
        </w:sectPr>
      </w:pPr>
      <w:r w:rsidRPr="00CE02A6">
        <w:rPr>
          <w:sz w:val="18"/>
          <w:vertAlign w:val="superscript"/>
        </w:rPr>
        <w:t>#</w:t>
      </w:r>
      <w:r w:rsidR="001A2F57" w:rsidRPr="00CE02A6">
        <w:rPr>
          <w:sz w:val="18"/>
        </w:rPr>
        <w:t xml:space="preserve"> Studies included in meta-</w:t>
      </w:r>
      <w:r w:rsidRPr="00CE02A6">
        <w:rPr>
          <w:sz w:val="18"/>
        </w:rPr>
        <w:t>analys</w:t>
      </w:r>
      <w:r w:rsidR="00F31A3A" w:rsidRPr="00CE02A6">
        <w:rPr>
          <w:sz w:val="18"/>
        </w:rPr>
        <w:t>is</w:t>
      </w:r>
    </w:p>
    <w:p w14:paraId="3CEB07EC" w14:textId="49A7DB1D" w:rsidR="0048741E" w:rsidRDefault="00FE7FE8" w:rsidP="00D9003F">
      <w:pPr>
        <w:pStyle w:val="Heading1"/>
        <w:rPr>
          <w:rFonts w:ascii="Times New Roman" w:hAnsi="Times New Roman" w:cs="Times New Roman"/>
          <w:color w:val="auto"/>
          <w:sz w:val="20"/>
          <w:szCs w:val="20"/>
        </w:rPr>
      </w:pPr>
      <w:bookmarkStart w:id="8" w:name="_Toc268858221"/>
      <w:r w:rsidRPr="00D9003F">
        <w:rPr>
          <w:rFonts w:ascii="Times New Roman" w:hAnsi="Times New Roman" w:cs="Times New Roman"/>
          <w:color w:val="auto"/>
          <w:sz w:val="20"/>
          <w:szCs w:val="20"/>
        </w:rPr>
        <w:t>Table S</w:t>
      </w:r>
      <w:r w:rsidR="000559EE">
        <w:rPr>
          <w:rFonts w:ascii="Times New Roman" w:hAnsi="Times New Roman" w:cs="Times New Roman"/>
          <w:color w:val="auto"/>
          <w:sz w:val="20"/>
          <w:szCs w:val="20"/>
        </w:rPr>
        <w:t>9</w:t>
      </w:r>
      <w:r w:rsidR="00EE557E" w:rsidRPr="00D9003F">
        <w:rPr>
          <w:rFonts w:ascii="Times New Roman" w:hAnsi="Times New Roman" w:cs="Times New Roman"/>
          <w:color w:val="auto"/>
          <w:sz w:val="20"/>
          <w:szCs w:val="20"/>
        </w:rPr>
        <w:t>:</w:t>
      </w:r>
      <w:r w:rsidR="005338A3" w:rsidRPr="00D9003F">
        <w:rPr>
          <w:rFonts w:ascii="Times New Roman" w:hAnsi="Times New Roman" w:cs="Times New Roman"/>
          <w:color w:val="auto"/>
          <w:sz w:val="20"/>
          <w:szCs w:val="20"/>
        </w:rPr>
        <w:t xml:space="preserve"> R</w:t>
      </w:r>
      <w:r w:rsidR="00EE557E" w:rsidRPr="00D9003F">
        <w:rPr>
          <w:rFonts w:ascii="Times New Roman" w:hAnsi="Times New Roman" w:cs="Times New Roman"/>
          <w:color w:val="auto"/>
          <w:sz w:val="20"/>
          <w:szCs w:val="20"/>
        </w:rPr>
        <w:t>esults of studies conducted in c</w:t>
      </w:r>
      <w:r w:rsidR="005338A3" w:rsidRPr="00D9003F">
        <w:rPr>
          <w:rFonts w:ascii="Times New Roman" w:hAnsi="Times New Roman" w:cs="Times New Roman"/>
          <w:color w:val="auto"/>
          <w:sz w:val="20"/>
          <w:szCs w:val="20"/>
        </w:rPr>
        <w:t>hildren</w:t>
      </w:r>
      <w:r w:rsidR="000B4D82" w:rsidRPr="00D9003F">
        <w:rPr>
          <w:rFonts w:ascii="Times New Roman" w:hAnsi="Times New Roman" w:cs="Times New Roman"/>
          <w:color w:val="auto"/>
          <w:sz w:val="20"/>
          <w:szCs w:val="20"/>
        </w:rPr>
        <w:t xml:space="preserve"> from Malaysia</w:t>
      </w:r>
      <w:bookmarkEnd w:id="8"/>
    </w:p>
    <w:p w14:paraId="51DADAF4" w14:textId="77777777" w:rsidR="00D9003F" w:rsidRPr="00D9003F" w:rsidRDefault="00D9003F" w:rsidP="00D9003F"/>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115"/>
        <w:gridCol w:w="2196"/>
        <w:gridCol w:w="1590"/>
        <w:gridCol w:w="1593"/>
        <w:gridCol w:w="1410"/>
        <w:gridCol w:w="1583"/>
        <w:gridCol w:w="2964"/>
      </w:tblGrid>
      <w:tr w:rsidR="00EF2EDE" w:rsidRPr="00AD04CA" w14:paraId="7C838179" w14:textId="77777777" w:rsidTr="006C05F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064F6E8B" w14:textId="77777777" w:rsidR="00EF2EDE" w:rsidRPr="00AD04CA" w:rsidRDefault="00EF2EDE" w:rsidP="00596FC9">
            <w:pPr>
              <w:jc w:val="center"/>
              <w:rPr>
                <w:rFonts w:cs="Times New Roman"/>
                <w:b w:val="0"/>
                <w:sz w:val="18"/>
                <w:szCs w:val="18"/>
              </w:rPr>
            </w:pPr>
            <w:r w:rsidRPr="00AD04CA">
              <w:rPr>
                <w:rFonts w:cs="Times New Roman"/>
                <w:b w:val="0"/>
                <w:sz w:val="18"/>
                <w:szCs w:val="18"/>
              </w:rPr>
              <w:t>Author</w:t>
            </w:r>
          </w:p>
          <w:p w14:paraId="30507236" w14:textId="77777777" w:rsidR="00EF2EDE" w:rsidRPr="00AD04CA" w:rsidRDefault="00EF2EDE" w:rsidP="00596FC9">
            <w:pPr>
              <w:jc w:val="center"/>
              <w:rPr>
                <w:rFonts w:cs="Times New Roman"/>
                <w:b w:val="0"/>
                <w:sz w:val="18"/>
                <w:szCs w:val="18"/>
              </w:rPr>
            </w:pPr>
            <w:r w:rsidRPr="00AD04CA">
              <w:rPr>
                <w:rFonts w:cs="Times New Roman"/>
                <w:b w:val="0"/>
                <w:sz w:val="18"/>
                <w:szCs w:val="18"/>
              </w:rPr>
              <w:t>(year of publication)</w:t>
            </w:r>
          </w:p>
        </w:tc>
        <w:tc>
          <w:tcPr>
            <w:tcW w:w="1115" w:type="dxa"/>
            <w:vAlign w:val="center"/>
          </w:tcPr>
          <w:p w14:paraId="193A3F70"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6AA0598B"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(year of conduct)</w:t>
            </w:r>
          </w:p>
        </w:tc>
        <w:tc>
          <w:tcPr>
            <w:tcW w:w="2196" w:type="dxa"/>
            <w:vAlign w:val="center"/>
          </w:tcPr>
          <w:p w14:paraId="249809A2"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Obesity definition</w:t>
            </w:r>
          </w:p>
        </w:tc>
        <w:tc>
          <w:tcPr>
            <w:tcW w:w="1590" w:type="dxa"/>
            <w:vAlign w:val="center"/>
          </w:tcPr>
          <w:p w14:paraId="77B6410C"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urban exposure group (95% CI)</w:t>
            </w:r>
          </w:p>
        </w:tc>
        <w:tc>
          <w:tcPr>
            <w:tcW w:w="1593" w:type="dxa"/>
            <w:vAlign w:val="center"/>
          </w:tcPr>
          <w:p w14:paraId="25EA6837"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2CACCD63"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(95% CI)</w:t>
            </w:r>
          </w:p>
        </w:tc>
        <w:tc>
          <w:tcPr>
            <w:tcW w:w="1410" w:type="dxa"/>
            <w:vAlign w:val="center"/>
          </w:tcPr>
          <w:p w14:paraId="7C502CC6"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Crude odds ratio (95% CI)</w:t>
            </w:r>
          </w:p>
        </w:tc>
        <w:tc>
          <w:tcPr>
            <w:tcW w:w="1583" w:type="dxa"/>
            <w:vAlign w:val="center"/>
          </w:tcPr>
          <w:p w14:paraId="2AD291A8" w14:textId="77777777" w:rsidR="00EF2EDE"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6B2A98E5"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b w:val="0"/>
                <w:sz w:val="18"/>
                <w:szCs w:val="18"/>
              </w:rPr>
              <w:t>(95% CI)</w:t>
            </w:r>
          </w:p>
        </w:tc>
        <w:tc>
          <w:tcPr>
            <w:tcW w:w="2964" w:type="dxa"/>
            <w:vAlign w:val="center"/>
          </w:tcPr>
          <w:p w14:paraId="5C38723D" w14:textId="77777777" w:rsidR="00EF2EDE" w:rsidRPr="00AD04CA" w:rsidRDefault="00EF2EDE" w:rsidP="00596FC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factors</w:t>
            </w:r>
          </w:p>
        </w:tc>
      </w:tr>
      <w:tr w:rsidR="00596FC9" w:rsidRPr="00AD04CA" w14:paraId="6A30E4A5" w14:textId="77777777" w:rsidTr="006C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1A30E518" w14:textId="77777777" w:rsidR="00596FC9" w:rsidRDefault="00596FC9" w:rsidP="00596FC9">
            <w:pPr>
              <w:jc w:val="center"/>
              <w:rPr>
                <w:rFonts w:cs="Times New Roman"/>
                <w:b w:val="0"/>
                <w:sz w:val="18"/>
                <w:szCs w:val="18"/>
                <w:vertAlign w:val="superscript"/>
              </w:rPr>
            </w:pPr>
            <w:r w:rsidRPr="00E91D8B">
              <w:rPr>
                <w:rFonts w:cs="Times New Roman"/>
                <w:b w:val="0"/>
                <w:sz w:val="18"/>
                <w:szCs w:val="18"/>
              </w:rPr>
              <w:t>Anuar Zaini</w:t>
            </w:r>
            <w:r w:rsidRPr="00593D20">
              <w:rPr>
                <w:rFonts w:cs="Times New Roman"/>
                <w:b w:val="0"/>
                <w:sz w:val="18"/>
                <w:szCs w:val="18"/>
                <w:vertAlign w:val="superscript"/>
              </w:rPr>
              <w:t>#</w:t>
            </w:r>
          </w:p>
          <w:p w14:paraId="5C0AEDB3" w14:textId="5EED9F7F" w:rsidR="00D34771" w:rsidRPr="00D34771" w:rsidRDefault="009A422B" w:rsidP="00596FC9">
            <w:pPr>
              <w:jc w:val="center"/>
              <w:rPr>
                <w:rFonts w:cs="Times New Roman"/>
                <w:b w:val="0"/>
                <w:sz w:val="18"/>
                <w:szCs w:val="18"/>
              </w:rPr>
            </w:pPr>
            <w:r>
              <w:rPr>
                <w:rFonts w:cs="Times New Roman"/>
                <w:b w:val="0"/>
                <w:sz w:val="18"/>
                <w:szCs w:val="18"/>
              </w:rPr>
              <w:t>(</w:t>
            </w:r>
            <w:r w:rsidR="00D34771">
              <w:rPr>
                <w:rFonts w:cs="Times New Roman"/>
                <w:b w:val="0"/>
                <w:sz w:val="18"/>
                <w:szCs w:val="18"/>
              </w:rPr>
              <w:t>2005</w:t>
            </w:r>
            <w:r>
              <w:rPr>
                <w:rFonts w:cs="Times New Roman"/>
                <w:b w:val="0"/>
                <w:sz w:val="18"/>
                <w:szCs w:val="18"/>
              </w:rPr>
              <w:t>)</w:t>
            </w:r>
          </w:p>
        </w:tc>
        <w:tc>
          <w:tcPr>
            <w:tcW w:w="1115" w:type="dxa"/>
            <w:vAlign w:val="center"/>
          </w:tcPr>
          <w:p w14:paraId="2A4DD7DA" w14:textId="6A1C3AD6"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Malaysia</w:t>
            </w:r>
          </w:p>
        </w:tc>
        <w:tc>
          <w:tcPr>
            <w:tcW w:w="2196" w:type="dxa"/>
            <w:vAlign w:val="center"/>
          </w:tcPr>
          <w:p w14:paraId="075E8849" w14:textId="580A1063"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&gt;95</w:t>
            </w:r>
            <w:r w:rsidRPr="00AD04CA">
              <w:rPr>
                <w:rFonts w:cs="Times New Roman"/>
                <w:sz w:val="18"/>
                <w:szCs w:val="18"/>
                <w:vertAlign w:val="superscript"/>
              </w:rPr>
              <w:t>th</w:t>
            </w:r>
            <w:r w:rsidRPr="00AD04CA">
              <w:rPr>
                <w:rFonts w:cs="Times New Roman"/>
                <w:sz w:val="18"/>
                <w:szCs w:val="18"/>
              </w:rPr>
              <w:t xml:space="preserve"> percentile for age and sex</w:t>
            </w:r>
          </w:p>
        </w:tc>
        <w:tc>
          <w:tcPr>
            <w:tcW w:w="1590" w:type="dxa"/>
            <w:vAlign w:val="center"/>
          </w:tcPr>
          <w:p w14:paraId="15238E58" w14:textId="77777777"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6.5</w:t>
            </w:r>
          </w:p>
          <w:p w14:paraId="01CCB99B" w14:textId="10187A6C"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(5.1 to 8.2)</w:t>
            </w:r>
          </w:p>
        </w:tc>
        <w:tc>
          <w:tcPr>
            <w:tcW w:w="1593" w:type="dxa"/>
            <w:vAlign w:val="center"/>
          </w:tcPr>
          <w:p w14:paraId="161D3A68" w14:textId="77777777"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5.4</w:t>
            </w:r>
          </w:p>
          <w:p w14:paraId="5F6DE513" w14:textId="7A5671F5"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(3.2 to 7.5)</w:t>
            </w:r>
          </w:p>
        </w:tc>
        <w:tc>
          <w:tcPr>
            <w:tcW w:w="1410" w:type="dxa"/>
            <w:vAlign w:val="center"/>
          </w:tcPr>
          <w:p w14:paraId="15F9F700" w14:textId="615EBD76"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83" w:type="dxa"/>
            <w:vAlign w:val="center"/>
          </w:tcPr>
          <w:p w14:paraId="0A9742A5" w14:textId="77777777"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1.22</w:t>
            </w:r>
          </w:p>
          <w:p w14:paraId="699DF0F4" w14:textId="67E46132"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(0.70 to 2.26)</w:t>
            </w:r>
          </w:p>
        </w:tc>
        <w:tc>
          <w:tcPr>
            <w:tcW w:w="2964" w:type="dxa"/>
            <w:vAlign w:val="center"/>
          </w:tcPr>
          <w:p w14:paraId="6B31A26B" w14:textId="3F71B047" w:rsidR="00596FC9" w:rsidRPr="00AD04CA" w:rsidRDefault="00596FC9"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D34771" w:rsidRPr="00AD04CA" w14:paraId="518170BC" w14:textId="77777777" w:rsidTr="006C05FF">
        <w:tc>
          <w:tcPr>
            <w:cnfStyle w:val="001000000000" w:firstRow="0" w:lastRow="0" w:firstColumn="1" w:lastColumn="0" w:oddVBand="0" w:evenVBand="0" w:oddHBand="0" w:evenHBand="0" w:firstRowFirstColumn="0" w:firstRowLastColumn="0" w:lastRowFirstColumn="0" w:lastRowLastColumn="0"/>
            <w:tcW w:w="1607" w:type="dxa"/>
            <w:vMerge w:val="restart"/>
            <w:vAlign w:val="center"/>
          </w:tcPr>
          <w:p w14:paraId="4BF40056" w14:textId="77777777" w:rsidR="00336268" w:rsidRDefault="00D34771" w:rsidP="00596FC9">
            <w:pPr>
              <w:jc w:val="center"/>
              <w:rPr>
                <w:rFonts w:cs="Times New Roman"/>
                <w:b w:val="0"/>
                <w:sz w:val="18"/>
                <w:szCs w:val="18"/>
                <w:vertAlign w:val="superscript"/>
              </w:rPr>
            </w:pPr>
            <w:r w:rsidRPr="00AD04CA">
              <w:rPr>
                <w:rFonts w:cs="Times New Roman"/>
                <w:b w:val="0"/>
                <w:sz w:val="18"/>
                <w:szCs w:val="18"/>
              </w:rPr>
              <w:t>Sumarni</w:t>
            </w:r>
            <w:r w:rsidRPr="00D34771">
              <w:rPr>
                <w:rFonts w:cs="Times New Roman"/>
                <w:b w:val="0"/>
                <w:sz w:val="18"/>
                <w:szCs w:val="18"/>
                <w:vertAlign w:val="superscript"/>
              </w:rPr>
              <w:t xml:space="preserve"># </w:t>
            </w:r>
          </w:p>
          <w:p w14:paraId="00E90A4A" w14:textId="6ABDCA31" w:rsidR="00D34771" w:rsidRPr="00AD04CA" w:rsidRDefault="00D34771" w:rsidP="00596FC9">
            <w:pPr>
              <w:jc w:val="center"/>
              <w:rPr>
                <w:rFonts w:cs="Times New Roman"/>
                <w:sz w:val="18"/>
                <w:szCs w:val="18"/>
              </w:rPr>
            </w:pPr>
            <w:r w:rsidRPr="00AD04CA">
              <w:rPr>
                <w:rFonts w:cs="Times New Roman"/>
                <w:b w:val="0"/>
                <w:sz w:val="18"/>
                <w:szCs w:val="18"/>
              </w:rPr>
              <w:t>(2006)</w:t>
            </w:r>
          </w:p>
        </w:tc>
        <w:tc>
          <w:tcPr>
            <w:tcW w:w="1115" w:type="dxa"/>
            <w:vMerge w:val="restart"/>
            <w:vAlign w:val="center"/>
          </w:tcPr>
          <w:p w14:paraId="073C5762" w14:textId="206827F8"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Malaysia</w:t>
            </w:r>
          </w:p>
        </w:tc>
        <w:tc>
          <w:tcPr>
            <w:tcW w:w="2196" w:type="dxa"/>
            <w:vAlign w:val="center"/>
          </w:tcPr>
          <w:p w14:paraId="30F0FB4F" w14:textId="3DDB1F13"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Percentiles passing BMI of 25 by International Obesity Task force (IOTF</w:t>
            </w:r>
            <w:r w:rsidR="00D3223E">
              <w:rPr>
                <w:rFonts w:cs="Times New Roman"/>
                <w:sz w:val="18"/>
                <w:szCs w:val="18"/>
              </w:rPr>
              <w:t>)</w:t>
            </w:r>
          </w:p>
        </w:tc>
        <w:tc>
          <w:tcPr>
            <w:tcW w:w="1590" w:type="dxa"/>
            <w:vAlign w:val="center"/>
          </w:tcPr>
          <w:p w14:paraId="25734786"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20.8</w:t>
            </w:r>
          </w:p>
          <w:p w14:paraId="27E5C73A" w14:textId="528BA330"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(17.2 to 24.7)</w:t>
            </w:r>
          </w:p>
        </w:tc>
        <w:tc>
          <w:tcPr>
            <w:tcW w:w="1593" w:type="dxa"/>
            <w:vAlign w:val="center"/>
          </w:tcPr>
          <w:p w14:paraId="72C423E1"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23.7</w:t>
            </w:r>
          </w:p>
          <w:p w14:paraId="3518BCC6" w14:textId="69A166C5"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(18.3 to 29.7)</w:t>
            </w:r>
          </w:p>
        </w:tc>
        <w:tc>
          <w:tcPr>
            <w:tcW w:w="1410" w:type="dxa"/>
            <w:vMerge w:val="restart"/>
            <w:vAlign w:val="center"/>
          </w:tcPr>
          <w:p w14:paraId="6FF09377"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p w14:paraId="110EB8B5" w14:textId="77777777"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83" w:type="dxa"/>
            <w:vAlign w:val="center"/>
          </w:tcPr>
          <w:p w14:paraId="36B25C23"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0.85</w:t>
            </w:r>
          </w:p>
          <w:p w14:paraId="7CD0BF7F" w14:textId="73858573"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(0.58 to 1.24)</w:t>
            </w:r>
          </w:p>
        </w:tc>
        <w:tc>
          <w:tcPr>
            <w:tcW w:w="2964" w:type="dxa"/>
            <w:vMerge w:val="restart"/>
            <w:vAlign w:val="center"/>
          </w:tcPr>
          <w:p w14:paraId="645D8BB4"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p w14:paraId="6F4F551F" w14:textId="77777777"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D34771" w:rsidRPr="00AD04CA" w14:paraId="752C4579" w14:textId="77777777" w:rsidTr="006C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vAlign w:val="center"/>
          </w:tcPr>
          <w:p w14:paraId="78B06A2D" w14:textId="77777777" w:rsidR="00D34771" w:rsidRPr="00AD04CA" w:rsidRDefault="00D34771" w:rsidP="00596FC9">
            <w:pPr>
              <w:jc w:val="center"/>
              <w:rPr>
                <w:rFonts w:cs="Times New Roman"/>
                <w:b w:val="0"/>
                <w:sz w:val="18"/>
                <w:szCs w:val="18"/>
              </w:rPr>
            </w:pPr>
          </w:p>
        </w:tc>
        <w:tc>
          <w:tcPr>
            <w:tcW w:w="1115" w:type="dxa"/>
            <w:vMerge/>
            <w:vAlign w:val="center"/>
          </w:tcPr>
          <w:p w14:paraId="22E62D98" w14:textId="77777777" w:rsidR="00D34771" w:rsidRPr="00AD04CA" w:rsidRDefault="00D34771"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96" w:type="dxa"/>
            <w:vAlign w:val="center"/>
          </w:tcPr>
          <w:p w14:paraId="736FF3C3" w14:textId="1A43FF43" w:rsidR="00D34771" w:rsidRPr="00AD04CA" w:rsidRDefault="00D34771"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Percentiles passing BMI of 30 by International Obesity Task force (IOTF</w:t>
            </w:r>
            <w:r w:rsidR="00D3223E">
              <w:rPr>
                <w:rFonts w:cs="Times New Roman"/>
                <w:sz w:val="18"/>
                <w:szCs w:val="18"/>
              </w:rPr>
              <w:t>)</w:t>
            </w:r>
          </w:p>
        </w:tc>
        <w:tc>
          <w:tcPr>
            <w:tcW w:w="1590" w:type="dxa"/>
            <w:vAlign w:val="center"/>
          </w:tcPr>
          <w:p w14:paraId="77FB448C" w14:textId="77777777" w:rsidR="00D34771" w:rsidRPr="00AD04CA" w:rsidRDefault="00D34771"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7.2</w:t>
            </w:r>
          </w:p>
          <w:p w14:paraId="28E76DFC" w14:textId="7D8194FC" w:rsidR="00D34771" w:rsidRPr="00AD04CA" w:rsidRDefault="00D34771"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(5.1 to 9.9)</w:t>
            </w:r>
          </w:p>
        </w:tc>
        <w:tc>
          <w:tcPr>
            <w:tcW w:w="1593" w:type="dxa"/>
            <w:vAlign w:val="center"/>
          </w:tcPr>
          <w:p w14:paraId="6F3D7790" w14:textId="77777777" w:rsidR="00D34771" w:rsidRPr="00AD04CA" w:rsidRDefault="00D34771"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7.0</w:t>
            </w:r>
          </w:p>
          <w:p w14:paraId="517336FC" w14:textId="2420BE6F" w:rsidR="00D34771" w:rsidRPr="00AD04CA" w:rsidRDefault="00D34771"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(4.1 to 11.1)</w:t>
            </w:r>
          </w:p>
        </w:tc>
        <w:tc>
          <w:tcPr>
            <w:tcW w:w="1410" w:type="dxa"/>
            <w:vMerge/>
            <w:vAlign w:val="center"/>
          </w:tcPr>
          <w:p w14:paraId="4C11449A" w14:textId="77777777" w:rsidR="00D34771" w:rsidRPr="00AD04CA" w:rsidRDefault="00D34771"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83" w:type="dxa"/>
            <w:vAlign w:val="center"/>
          </w:tcPr>
          <w:p w14:paraId="17366A30" w14:textId="77777777" w:rsidR="00D34771" w:rsidRPr="00AD04CA" w:rsidRDefault="00D34771"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1.03</w:t>
            </w:r>
          </w:p>
          <w:p w14:paraId="4D81A6BB" w14:textId="1D948051" w:rsidR="00D34771" w:rsidRPr="00AD04CA" w:rsidRDefault="00D34771"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(0.56 to 1.91)</w:t>
            </w:r>
          </w:p>
        </w:tc>
        <w:tc>
          <w:tcPr>
            <w:tcW w:w="2964" w:type="dxa"/>
            <w:vMerge/>
            <w:vAlign w:val="center"/>
          </w:tcPr>
          <w:p w14:paraId="01E62529" w14:textId="77777777" w:rsidR="00D34771" w:rsidRPr="00AD04CA" w:rsidRDefault="00D34771"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D34771" w:rsidRPr="00AD04CA" w14:paraId="4A558F28" w14:textId="77777777" w:rsidTr="006C05FF">
        <w:tc>
          <w:tcPr>
            <w:cnfStyle w:val="001000000000" w:firstRow="0" w:lastRow="0" w:firstColumn="1" w:lastColumn="0" w:oddVBand="0" w:evenVBand="0" w:oddHBand="0" w:evenHBand="0" w:firstRowFirstColumn="0" w:firstRowLastColumn="0" w:lastRowFirstColumn="0" w:lastRowLastColumn="0"/>
            <w:tcW w:w="1607" w:type="dxa"/>
            <w:vAlign w:val="center"/>
          </w:tcPr>
          <w:p w14:paraId="15B42AEC" w14:textId="77777777" w:rsidR="00D34771" w:rsidRDefault="00D34771" w:rsidP="00D34771">
            <w:pPr>
              <w:jc w:val="center"/>
              <w:rPr>
                <w:rFonts w:cs="Times New Roman"/>
                <w:b w:val="0"/>
                <w:sz w:val="18"/>
                <w:szCs w:val="18"/>
                <w:vertAlign w:val="superscript"/>
              </w:rPr>
            </w:pPr>
            <w:r w:rsidRPr="00E91D8B">
              <w:rPr>
                <w:rFonts w:cs="Times New Roman"/>
                <w:b w:val="0"/>
                <w:sz w:val="18"/>
                <w:szCs w:val="18"/>
              </w:rPr>
              <w:t>Zalilah</w:t>
            </w:r>
            <w:r w:rsidRPr="00593D20">
              <w:rPr>
                <w:rFonts w:cs="Times New Roman"/>
                <w:b w:val="0"/>
                <w:sz w:val="18"/>
                <w:szCs w:val="18"/>
                <w:vertAlign w:val="superscript"/>
              </w:rPr>
              <w:t>#</w:t>
            </w:r>
          </w:p>
          <w:p w14:paraId="12673621" w14:textId="6D9702AE" w:rsidR="00D34771" w:rsidRPr="00D34771" w:rsidRDefault="009A422B" w:rsidP="00D34771">
            <w:pPr>
              <w:jc w:val="center"/>
              <w:rPr>
                <w:rFonts w:cs="Times New Roman"/>
                <w:b w:val="0"/>
                <w:sz w:val="18"/>
                <w:szCs w:val="18"/>
              </w:rPr>
            </w:pPr>
            <w:r>
              <w:rPr>
                <w:rFonts w:cs="Times New Roman"/>
                <w:b w:val="0"/>
                <w:sz w:val="18"/>
                <w:szCs w:val="18"/>
              </w:rPr>
              <w:t>(</w:t>
            </w:r>
            <w:r w:rsidR="00D34771" w:rsidRPr="00D34771">
              <w:rPr>
                <w:rFonts w:cs="Times New Roman"/>
                <w:b w:val="0"/>
                <w:sz w:val="18"/>
                <w:szCs w:val="18"/>
              </w:rPr>
              <w:t>2006</w:t>
            </w:r>
            <w:r>
              <w:rPr>
                <w:rFonts w:cs="Times New Roman"/>
                <w:b w:val="0"/>
                <w:sz w:val="18"/>
                <w:szCs w:val="18"/>
              </w:rPr>
              <w:t>)</w:t>
            </w:r>
          </w:p>
        </w:tc>
        <w:tc>
          <w:tcPr>
            <w:tcW w:w="1115" w:type="dxa"/>
            <w:vAlign w:val="center"/>
          </w:tcPr>
          <w:p w14:paraId="1C9448B6" w14:textId="108A3EFC"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Malaysia</w:t>
            </w:r>
          </w:p>
        </w:tc>
        <w:tc>
          <w:tcPr>
            <w:tcW w:w="2196" w:type="dxa"/>
            <w:vAlign w:val="center"/>
          </w:tcPr>
          <w:p w14:paraId="7FB634D9" w14:textId="229F100E"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BMI &gt;85</w:t>
            </w:r>
            <w:r w:rsidRPr="00AD04CA">
              <w:rPr>
                <w:rFonts w:cs="Times New Roman"/>
                <w:sz w:val="18"/>
                <w:szCs w:val="18"/>
                <w:vertAlign w:val="superscript"/>
              </w:rPr>
              <w:t>th</w:t>
            </w:r>
            <w:r w:rsidRPr="00AD04CA">
              <w:rPr>
                <w:rFonts w:cs="Times New Roman"/>
                <w:sz w:val="18"/>
                <w:szCs w:val="18"/>
              </w:rPr>
              <w:t xml:space="preserve"> percentile for age and sex base on WHO standard</w:t>
            </w:r>
          </w:p>
        </w:tc>
        <w:tc>
          <w:tcPr>
            <w:tcW w:w="1590" w:type="dxa"/>
            <w:vAlign w:val="center"/>
          </w:tcPr>
          <w:p w14:paraId="4B37C001"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19.4</w:t>
            </w:r>
          </w:p>
          <w:p w14:paraId="0C1654A8" w14:textId="34CDB4D0"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(17.9 to 21.0)</w:t>
            </w:r>
          </w:p>
        </w:tc>
        <w:tc>
          <w:tcPr>
            <w:tcW w:w="1593" w:type="dxa"/>
            <w:vAlign w:val="center"/>
          </w:tcPr>
          <w:p w14:paraId="529E7038"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17.3</w:t>
            </w:r>
          </w:p>
          <w:p w14:paraId="4FBA7331" w14:textId="2343FA53"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(16.1 to 19.5)</w:t>
            </w:r>
          </w:p>
        </w:tc>
        <w:tc>
          <w:tcPr>
            <w:tcW w:w="1410" w:type="dxa"/>
            <w:vAlign w:val="center"/>
          </w:tcPr>
          <w:p w14:paraId="3EE2078D" w14:textId="01E6FDCD"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stated</w:t>
            </w:r>
          </w:p>
        </w:tc>
        <w:tc>
          <w:tcPr>
            <w:tcW w:w="1583" w:type="dxa"/>
            <w:vAlign w:val="center"/>
          </w:tcPr>
          <w:p w14:paraId="15A34511"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1.15</w:t>
            </w:r>
          </w:p>
          <w:p w14:paraId="00488385" w14:textId="339D5B5F"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(1.01 to 1.31)</w:t>
            </w:r>
          </w:p>
        </w:tc>
        <w:tc>
          <w:tcPr>
            <w:tcW w:w="2964" w:type="dxa"/>
            <w:vAlign w:val="center"/>
          </w:tcPr>
          <w:p w14:paraId="36C70CDA" w14:textId="77777777" w:rsidR="00D34771" w:rsidRPr="00AD04CA" w:rsidRDefault="00D34771"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p w14:paraId="78EA29E1" w14:textId="77777777" w:rsidR="00D34771" w:rsidRPr="00AD04CA" w:rsidRDefault="00D34771"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9A422B" w:rsidRPr="00AD04CA" w14:paraId="6A960D31" w14:textId="77777777" w:rsidTr="00912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vAlign w:val="center"/>
          </w:tcPr>
          <w:p w14:paraId="059AB822" w14:textId="2DC57D87" w:rsidR="009A422B" w:rsidRPr="00050DCD" w:rsidRDefault="009A422B" w:rsidP="00101BF5">
            <w:pPr>
              <w:jc w:val="center"/>
              <w:rPr>
                <w:rFonts w:cs="Times New Roman"/>
                <w:b w:val="0"/>
                <w:sz w:val="18"/>
                <w:szCs w:val="18"/>
              </w:rPr>
            </w:pPr>
            <w:r w:rsidRPr="00101BF5">
              <w:rPr>
                <w:rFonts w:cs="Times New Roman"/>
                <w:b w:val="0"/>
                <w:sz w:val="18"/>
                <w:szCs w:val="18"/>
              </w:rPr>
              <w:t>Naidu</w:t>
            </w:r>
            <w:r w:rsidRPr="00101BF5">
              <w:rPr>
                <w:rFonts w:cs="Times New Roman"/>
                <w:b w:val="0"/>
                <w:sz w:val="18"/>
                <w:szCs w:val="18"/>
                <w:vertAlign w:val="superscript"/>
              </w:rPr>
              <w:t>#</w:t>
            </w:r>
          </w:p>
          <w:p w14:paraId="1B2156D7" w14:textId="7C31D808" w:rsidR="009A422B" w:rsidRPr="00050DCD" w:rsidRDefault="009A422B" w:rsidP="00101BF5">
            <w:pPr>
              <w:jc w:val="center"/>
              <w:rPr>
                <w:rFonts w:cs="Times New Roman"/>
                <w:b w:val="0"/>
                <w:sz w:val="18"/>
                <w:szCs w:val="18"/>
              </w:rPr>
            </w:pPr>
            <w:r w:rsidRPr="00101BF5">
              <w:rPr>
                <w:rFonts w:cs="Times New Roman"/>
                <w:b w:val="0"/>
                <w:sz w:val="18"/>
                <w:szCs w:val="18"/>
              </w:rPr>
              <w:t>(2006)</w:t>
            </w:r>
          </w:p>
        </w:tc>
        <w:tc>
          <w:tcPr>
            <w:tcW w:w="1115" w:type="dxa"/>
            <w:shd w:val="clear" w:color="auto" w:fill="auto"/>
            <w:vAlign w:val="center"/>
          </w:tcPr>
          <w:p w14:paraId="690D2EC0" w14:textId="1F399B14" w:rsidR="009A422B" w:rsidRPr="00AD04CA" w:rsidRDefault="009A422B"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Malaysia</w:t>
            </w:r>
          </w:p>
        </w:tc>
        <w:tc>
          <w:tcPr>
            <w:tcW w:w="2196" w:type="dxa"/>
            <w:shd w:val="clear" w:color="auto" w:fill="auto"/>
            <w:vAlign w:val="center"/>
          </w:tcPr>
          <w:p w14:paraId="39C761E1" w14:textId="7479ED20" w:rsidR="009A422B" w:rsidRPr="00AD04CA" w:rsidRDefault="009A422B"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&gt;85</w:t>
            </w:r>
            <w:r w:rsidRPr="00AD04CA">
              <w:rPr>
                <w:rFonts w:cs="Times New Roman"/>
                <w:sz w:val="18"/>
                <w:szCs w:val="18"/>
                <w:vertAlign w:val="superscript"/>
              </w:rPr>
              <w:t>th</w:t>
            </w:r>
            <w:r w:rsidRPr="00AD04CA">
              <w:rPr>
                <w:rFonts w:cs="Times New Roman"/>
                <w:sz w:val="18"/>
                <w:szCs w:val="18"/>
              </w:rPr>
              <w:t xml:space="preserve"> percentile for age and sex base on WHO standard</w:t>
            </w:r>
          </w:p>
        </w:tc>
        <w:tc>
          <w:tcPr>
            <w:tcW w:w="1590" w:type="dxa"/>
            <w:shd w:val="clear" w:color="auto" w:fill="auto"/>
            <w:vAlign w:val="center"/>
          </w:tcPr>
          <w:p w14:paraId="048AD1A6" w14:textId="77777777" w:rsidR="009A422B" w:rsidRDefault="009A422B"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22.6</w:t>
            </w:r>
          </w:p>
          <w:p w14:paraId="3102BE52" w14:textId="0997B731" w:rsidR="009A422B" w:rsidRPr="00AD04CA" w:rsidRDefault="009A422B"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(21.2 to 24.1)</w:t>
            </w:r>
          </w:p>
        </w:tc>
        <w:tc>
          <w:tcPr>
            <w:tcW w:w="1593" w:type="dxa"/>
            <w:shd w:val="clear" w:color="auto" w:fill="auto"/>
            <w:vAlign w:val="center"/>
          </w:tcPr>
          <w:p w14:paraId="1C5B89BA" w14:textId="77777777" w:rsidR="009A422B" w:rsidRDefault="009A422B"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16.1</w:t>
            </w:r>
          </w:p>
          <w:p w14:paraId="514C1180" w14:textId="0E736C98" w:rsidR="009A422B" w:rsidRPr="00AD04CA" w:rsidRDefault="009A422B"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(14.7 to 17.5)</w:t>
            </w:r>
          </w:p>
        </w:tc>
        <w:tc>
          <w:tcPr>
            <w:tcW w:w="1410" w:type="dxa"/>
            <w:shd w:val="clear" w:color="auto" w:fill="auto"/>
            <w:vAlign w:val="center"/>
          </w:tcPr>
          <w:p w14:paraId="7D19BC63" w14:textId="77777777" w:rsidR="009A422B" w:rsidRDefault="009A422B"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1.53</w:t>
            </w:r>
          </w:p>
          <w:p w14:paraId="6E4840CD" w14:textId="109BD87A" w:rsidR="009A422B" w:rsidRPr="00AD04CA" w:rsidRDefault="009A422B"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(1.33 to 1.74)</w:t>
            </w:r>
          </w:p>
        </w:tc>
        <w:tc>
          <w:tcPr>
            <w:tcW w:w="1583" w:type="dxa"/>
            <w:shd w:val="clear" w:color="auto" w:fill="auto"/>
            <w:vAlign w:val="center"/>
          </w:tcPr>
          <w:p w14:paraId="45CC6C3A" w14:textId="77777777" w:rsidR="009A422B" w:rsidRDefault="009A422B"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1.16</w:t>
            </w:r>
          </w:p>
          <w:p w14:paraId="64EAE87D" w14:textId="74454D16" w:rsidR="009A422B" w:rsidRPr="00AD04CA" w:rsidRDefault="009A422B"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(1.01 to 1.36)</w:t>
            </w:r>
          </w:p>
        </w:tc>
        <w:tc>
          <w:tcPr>
            <w:tcW w:w="2964" w:type="dxa"/>
            <w:shd w:val="clear" w:color="auto" w:fill="auto"/>
            <w:vAlign w:val="center"/>
          </w:tcPr>
          <w:p w14:paraId="22E5F288" w14:textId="6EE04BB6" w:rsidR="009A422B" w:rsidRPr="009A422B" w:rsidRDefault="009A422B"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A422B">
              <w:rPr>
                <w:rFonts w:cs="Times New Roman"/>
                <w:color w:val="000000"/>
                <w:sz w:val="18"/>
                <w:szCs w:val="18"/>
              </w:rPr>
              <w:t>A</w:t>
            </w:r>
            <w:r w:rsidRPr="00912722">
              <w:rPr>
                <w:rFonts w:cs="Times New Roman"/>
                <w:color w:val="000000"/>
                <w:sz w:val="18"/>
                <w:szCs w:val="18"/>
              </w:rPr>
              <w:t xml:space="preserve">ge and sex specific definition of obesity, </w:t>
            </w:r>
            <w:r w:rsidRPr="009A422B">
              <w:rPr>
                <w:rFonts w:cs="Times New Roman"/>
                <w:color w:val="000000"/>
                <w:sz w:val="18"/>
                <w:szCs w:val="18"/>
              </w:rPr>
              <w:t>ethnicity</w:t>
            </w:r>
            <w:r w:rsidRPr="00912722">
              <w:rPr>
                <w:rFonts w:cs="Times New Roman"/>
                <w:color w:val="000000"/>
                <w:sz w:val="18"/>
                <w:szCs w:val="18"/>
              </w:rPr>
              <w:t>, guardian BMI status, household income, guardian education</w:t>
            </w:r>
          </w:p>
        </w:tc>
      </w:tr>
      <w:tr w:rsidR="004813C2" w:rsidRPr="00AD04CA" w14:paraId="0B10E8A1" w14:textId="77777777" w:rsidTr="006C05FF">
        <w:tc>
          <w:tcPr>
            <w:cnfStyle w:val="001000000000" w:firstRow="0" w:lastRow="0" w:firstColumn="1" w:lastColumn="0" w:oddVBand="0" w:evenVBand="0" w:oddHBand="0" w:evenHBand="0" w:firstRowFirstColumn="0" w:firstRowLastColumn="0" w:lastRowFirstColumn="0" w:lastRowLastColumn="0"/>
            <w:tcW w:w="1607" w:type="dxa"/>
            <w:shd w:val="clear" w:color="auto" w:fill="auto"/>
            <w:vAlign w:val="center"/>
          </w:tcPr>
          <w:p w14:paraId="4E13A254" w14:textId="77777777" w:rsidR="004813C2" w:rsidRPr="00050DCD" w:rsidRDefault="004813C2" w:rsidP="00101BF5">
            <w:pPr>
              <w:jc w:val="center"/>
              <w:rPr>
                <w:rFonts w:cs="Times New Roman"/>
                <w:b w:val="0"/>
                <w:sz w:val="18"/>
                <w:szCs w:val="18"/>
                <w:vertAlign w:val="superscript"/>
              </w:rPr>
            </w:pPr>
            <w:r w:rsidRPr="00101BF5">
              <w:rPr>
                <w:rFonts w:cs="Times New Roman"/>
                <w:b w:val="0"/>
                <w:sz w:val="18"/>
                <w:szCs w:val="18"/>
              </w:rPr>
              <w:t>Poh</w:t>
            </w:r>
            <w:r w:rsidRPr="00101BF5">
              <w:rPr>
                <w:rFonts w:cs="Times New Roman"/>
                <w:b w:val="0"/>
                <w:sz w:val="18"/>
                <w:szCs w:val="18"/>
                <w:vertAlign w:val="superscript"/>
              </w:rPr>
              <w:t>#</w:t>
            </w:r>
          </w:p>
          <w:p w14:paraId="143F4F17" w14:textId="4BB98B78" w:rsidR="004813C2" w:rsidRPr="00050DCD" w:rsidRDefault="004813C2" w:rsidP="00101BF5">
            <w:pPr>
              <w:jc w:val="center"/>
              <w:rPr>
                <w:rFonts w:cs="Times New Roman"/>
                <w:b w:val="0"/>
                <w:sz w:val="18"/>
                <w:szCs w:val="18"/>
              </w:rPr>
            </w:pPr>
            <w:r w:rsidRPr="00101BF5">
              <w:rPr>
                <w:rFonts w:cs="Times New Roman"/>
                <w:b w:val="0"/>
                <w:sz w:val="18"/>
                <w:szCs w:val="18"/>
              </w:rPr>
              <w:t>(2013)</w:t>
            </w:r>
          </w:p>
        </w:tc>
        <w:tc>
          <w:tcPr>
            <w:tcW w:w="1115" w:type="dxa"/>
            <w:shd w:val="clear" w:color="auto" w:fill="auto"/>
            <w:vAlign w:val="center"/>
          </w:tcPr>
          <w:p w14:paraId="28285FAC" w14:textId="77777777" w:rsidR="004813C2" w:rsidRDefault="004813C2"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Malaysia</w:t>
            </w:r>
          </w:p>
          <w:p w14:paraId="5BC9F12E" w14:textId="2FEB2499" w:rsidR="004813C2" w:rsidRDefault="004813C2"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(2011)</w:t>
            </w:r>
          </w:p>
        </w:tc>
        <w:tc>
          <w:tcPr>
            <w:tcW w:w="2196" w:type="dxa"/>
            <w:shd w:val="clear" w:color="auto" w:fill="auto"/>
            <w:vAlign w:val="center"/>
          </w:tcPr>
          <w:p w14:paraId="6D366B04" w14:textId="1DCA1E57" w:rsidR="004813C2" w:rsidRPr="00AD04CA" w:rsidRDefault="004813C2"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Z-score based on WHO standard</w:t>
            </w:r>
          </w:p>
        </w:tc>
        <w:tc>
          <w:tcPr>
            <w:tcW w:w="1590" w:type="dxa"/>
            <w:shd w:val="clear" w:color="auto" w:fill="auto"/>
            <w:vAlign w:val="center"/>
          </w:tcPr>
          <w:p w14:paraId="5BB47B94" w14:textId="6DFABC54" w:rsidR="004813C2" w:rsidRDefault="004813C2"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12.7</w:t>
            </w:r>
          </w:p>
        </w:tc>
        <w:tc>
          <w:tcPr>
            <w:tcW w:w="1593" w:type="dxa"/>
            <w:shd w:val="clear" w:color="auto" w:fill="auto"/>
            <w:vAlign w:val="center"/>
          </w:tcPr>
          <w:p w14:paraId="35F5B1CF" w14:textId="4717E2B8" w:rsidR="004813C2" w:rsidRDefault="004813C2"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8.2</w:t>
            </w:r>
          </w:p>
        </w:tc>
        <w:tc>
          <w:tcPr>
            <w:tcW w:w="1410" w:type="dxa"/>
            <w:shd w:val="clear" w:color="auto" w:fill="auto"/>
            <w:vAlign w:val="center"/>
          </w:tcPr>
          <w:p w14:paraId="2DB33242" w14:textId="4EC3E924" w:rsidR="004813C2" w:rsidRDefault="0019082A" w:rsidP="0019082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 xml:space="preserve">Not clearly </w:t>
            </w:r>
            <w:r>
              <w:rPr>
                <w:rFonts w:cs="Times New Roman"/>
                <w:sz w:val="18"/>
                <w:szCs w:val="18"/>
              </w:rPr>
              <w:t>reported</w:t>
            </w:r>
          </w:p>
        </w:tc>
        <w:tc>
          <w:tcPr>
            <w:tcW w:w="1583" w:type="dxa"/>
            <w:shd w:val="clear" w:color="auto" w:fill="auto"/>
            <w:vAlign w:val="center"/>
          </w:tcPr>
          <w:p w14:paraId="34831327" w14:textId="77777777" w:rsidR="0019082A" w:rsidRDefault="0019082A" w:rsidP="0019082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1.63</w:t>
            </w:r>
          </w:p>
          <w:p w14:paraId="4E9BE292" w14:textId="23828407" w:rsidR="004813C2" w:rsidRDefault="0019082A" w:rsidP="0019082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(1.29 to 2.06)</w:t>
            </w:r>
          </w:p>
        </w:tc>
        <w:tc>
          <w:tcPr>
            <w:tcW w:w="2964" w:type="dxa"/>
            <w:shd w:val="clear" w:color="auto" w:fill="auto"/>
            <w:vAlign w:val="center"/>
          </w:tcPr>
          <w:p w14:paraId="4D4FD7A6" w14:textId="5973E48C" w:rsidR="004813C2" w:rsidRPr="00912722" w:rsidRDefault="004813C2" w:rsidP="004813C2">
            <w:pPr>
              <w:spacing w:after="20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19082A" w:rsidRPr="00AD04CA" w14:paraId="1D6C642B" w14:textId="77777777" w:rsidTr="006C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val="restart"/>
            <w:shd w:val="clear" w:color="auto" w:fill="auto"/>
            <w:vAlign w:val="center"/>
          </w:tcPr>
          <w:p w14:paraId="54C716A8" w14:textId="62FC0FDC" w:rsidR="0019082A" w:rsidRPr="00050DCD" w:rsidRDefault="0019082A" w:rsidP="00101BF5">
            <w:pPr>
              <w:jc w:val="center"/>
              <w:rPr>
                <w:rFonts w:cs="Times New Roman"/>
                <w:b w:val="0"/>
                <w:sz w:val="18"/>
                <w:szCs w:val="18"/>
              </w:rPr>
            </w:pPr>
            <w:r w:rsidRPr="00101BF5">
              <w:rPr>
                <w:rFonts w:cs="Times New Roman"/>
                <w:b w:val="0"/>
                <w:sz w:val="18"/>
                <w:szCs w:val="18"/>
              </w:rPr>
              <w:t>Zainuddin</w:t>
            </w:r>
            <w:r w:rsidRPr="00101BF5">
              <w:rPr>
                <w:rFonts w:cs="Times New Roman"/>
                <w:b w:val="0"/>
                <w:sz w:val="18"/>
                <w:szCs w:val="18"/>
                <w:vertAlign w:val="superscript"/>
              </w:rPr>
              <w:t>#</w:t>
            </w:r>
          </w:p>
          <w:p w14:paraId="316D0F92" w14:textId="11541D7D" w:rsidR="0019082A" w:rsidRPr="00050DCD" w:rsidRDefault="0019082A" w:rsidP="00101BF5">
            <w:pPr>
              <w:jc w:val="center"/>
              <w:rPr>
                <w:rFonts w:cs="Times New Roman"/>
                <w:b w:val="0"/>
                <w:sz w:val="18"/>
                <w:szCs w:val="18"/>
              </w:rPr>
            </w:pPr>
            <w:r w:rsidRPr="00101BF5">
              <w:rPr>
                <w:rFonts w:cs="Times New Roman"/>
                <w:b w:val="0"/>
                <w:sz w:val="18"/>
                <w:szCs w:val="18"/>
              </w:rPr>
              <w:t>(2013)</w:t>
            </w:r>
          </w:p>
        </w:tc>
        <w:tc>
          <w:tcPr>
            <w:tcW w:w="1115" w:type="dxa"/>
            <w:vMerge w:val="restart"/>
            <w:shd w:val="clear" w:color="auto" w:fill="auto"/>
            <w:vAlign w:val="center"/>
          </w:tcPr>
          <w:p w14:paraId="7AF967C0" w14:textId="77777777" w:rsidR="0019082A" w:rsidRDefault="0019082A"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Malaysia</w:t>
            </w:r>
          </w:p>
          <w:p w14:paraId="3FFB1D05" w14:textId="323FABFF" w:rsidR="0019082A" w:rsidRDefault="0019082A"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(2008)</w:t>
            </w:r>
          </w:p>
        </w:tc>
        <w:tc>
          <w:tcPr>
            <w:tcW w:w="2196" w:type="dxa"/>
            <w:shd w:val="clear" w:color="auto" w:fill="auto"/>
            <w:vAlign w:val="center"/>
          </w:tcPr>
          <w:p w14:paraId="1F951F83" w14:textId="7259E61C" w:rsidR="0019082A" w:rsidRDefault="0019082A" w:rsidP="0019082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 xml:space="preserve">Weight for </w:t>
            </w:r>
            <w:r>
              <w:rPr>
                <w:rFonts w:cs="Times New Roman"/>
                <w:sz w:val="18"/>
                <w:szCs w:val="18"/>
              </w:rPr>
              <w:t>Age</w:t>
            </w:r>
            <w:r w:rsidRPr="00AD04CA">
              <w:rPr>
                <w:rFonts w:cs="Times New Roman"/>
                <w:sz w:val="18"/>
                <w:szCs w:val="18"/>
              </w:rPr>
              <w:t xml:space="preserve"> Z-score </w:t>
            </w:r>
            <w:r>
              <w:rPr>
                <w:rFonts w:cs="Times New Roman"/>
                <w:sz w:val="18"/>
                <w:szCs w:val="18"/>
              </w:rPr>
              <w:t>based on WHO standard</w:t>
            </w:r>
          </w:p>
        </w:tc>
        <w:tc>
          <w:tcPr>
            <w:tcW w:w="1590" w:type="dxa"/>
            <w:shd w:val="clear" w:color="auto" w:fill="auto"/>
            <w:vAlign w:val="center"/>
          </w:tcPr>
          <w:p w14:paraId="163D1505" w14:textId="77777777" w:rsidR="0019082A" w:rsidRDefault="0019082A"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8.8 </w:t>
            </w:r>
          </w:p>
          <w:p w14:paraId="36E69E23" w14:textId="405C174A" w:rsidR="0019082A" w:rsidRDefault="0019082A"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(8.0 to 9.8)</w:t>
            </w:r>
          </w:p>
        </w:tc>
        <w:tc>
          <w:tcPr>
            <w:tcW w:w="1593" w:type="dxa"/>
            <w:shd w:val="clear" w:color="auto" w:fill="auto"/>
            <w:vAlign w:val="center"/>
          </w:tcPr>
          <w:p w14:paraId="27F64DBF" w14:textId="77777777" w:rsidR="0019082A" w:rsidRDefault="0019082A"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5.9 </w:t>
            </w:r>
          </w:p>
          <w:p w14:paraId="484D6B5F" w14:textId="2F116663" w:rsidR="0019082A" w:rsidRDefault="0019082A"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(5.2 to 6.8)</w:t>
            </w:r>
          </w:p>
        </w:tc>
        <w:tc>
          <w:tcPr>
            <w:tcW w:w="1410" w:type="dxa"/>
            <w:vMerge w:val="restart"/>
            <w:shd w:val="clear" w:color="auto" w:fill="auto"/>
            <w:vAlign w:val="center"/>
          </w:tcPr>
          <w:p w14:paraId="5D1D005D" w14:textId="760AC539" w:rsidR="0019082A" w:rsidRDefault="0019082A" w:rsidP="0019082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 xml:space="preserve">Not clearly </w:t>
            </w:r>
            <w:r>
              <w:rPr>
                <w:rFonts w:cs="Times New Roman"/>
                <w:sz w:val="18"/>
                <w:szCs w:val="18"/>
              </w:rPr>
              <w:t>reported</w:t>
            </w:r>
          </w:p>
        </w:tc>
        <w:tc>
          <w:tcPr>
            <w:tcW w:w="1583" w:type="dxa"/>
            <w:shd w:val="clear" w:color="auto" w:fill="auto"/>
            <w:vAlign w:val="center"/>
          </w:tcPr>
          <w:p w14:paraId="49441EAC" w14:textId="77777777" w:rsidR="00F54F47" w:rsidRDefault="0019082A"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1.53 </w:t>
            </w:r>
          </w:p>
          <w:p w14:paraId="3CA3DC5B" w14:textId="684BFB42" w:rsidR="0019082A" w:rsidRDefault="0019082A" w:rsidP="00F54F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(1.10 to 1.77)</w:t>
            </w:r>
          </w:p>
        </w:tc>
        <w:tc>
          <w:tcPr>
            <w:tcW w:w="2964" w:type="dxa"/>
            <w:vMerge w:val="restart"/>
            <w:shd w:val="clear" w:color="auto" w:fill="auto"/>
            <w:vAlign w:val="center"/>
          </w:tcPr>
          <w:p w14:paraId="75497076" w14:textId="0056E944" w:rsidR="0019082A" w:rsidRPr="00AD04CA" w:rsidRDefault="0019082A" w:rsidP="004813C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19082A" w:rsidRPr="00AD04CA" w14:paraId="63BE7165" w14:textId="77777777" w:rsidTr="006C05FF">
        <w:tc>
          <w:tcPr>
            <w:cnfStyle w:val="001000000000" w:firstRow="0" w:lastRow="0" w:firstColumn="1" w:lastColumn="0" w:oddVBand="0" w:evenVBand="0" w:oddHBand="0" w:evenHBand="0" w:firstRowFirstColumn="0" w:firstRowLastColumn="0" w:lastRowFirstColumn="0" w:lastRowLastColumn="0"/>
            <w:tcW w:w="1607" w:type="dxa"/>
            <w:vMerge/>
            <w:shd w:val="clear" w:color="auto" w:fill="auto"/>
            <w:vAlign w:val="center"/>
          </w:tcPr>
          <w:p w14:paraId="6880A697" w14:textId="60D38ECA" w:rsidR="0019082A" w:rsidRDefault="0019082A" w:rsidP="00D34771">
            <w:pPr>
              <w:jc w:val="center"/>
              <w:rPr>
                <w:rFonts w:cs="Times New Roman"/>
                <w:sz w:val="18"/>
                <w:szCs w:val="18"/>
              </w:rPr>
            </w:pPr>
          </w:p>
        </w:tc>
        <w:tc>
          <w:tcPr>
            <w:tcW w:w="1115" w:type="dxa"/>
            <w:vMerge/>
            <w:shd w:val="clear" w:color="auto" w:fill="auto"/>
            <w:vAlign w:val="center"/>
          </w:tcPr>
          <w:p w14:paraId="2A83D01D" w14:textId="77777777" w:rsidR="0019082A" w:rsidRDefault="0019082A"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196" w:type="dxa"/>
            <w:shd w:val="clear" w:color="auto" w:fill="auto"/>
            <w:vAlign w:val="center"/>
          </w:tcPr>
          <w:p w14:paraId="1DD3B989" w14:textId="0F968A8E" w:rsidR="0019082A" w:rsidRDefault="0019082A"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BMI for Age Z-score based on WHO standard</w:t>
            </w:r>
          </w:p>
        </w:tc>
        <w:tc>
          <w:tcPr>
            <w:tcW w:w="1590" w:type="dxa"/>
            <w:shd w:val="clear" w:color="auto" w:fill="auto"/>
            <w:vAlign w:val="center"/>
          </w:tcPr>
          <w:p w14:paraId="377646B2" w14:textId="77777777" w:rsidR="0019082A" w:rsidRDefault="0019082A"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13.0</w:t>
            </w:r>
          </w:p>
          <w:p w14:paraId="5E817DCE" w14:textId="6EB9C139" w:rsidR="0019082A" w:rsidRDefault="0019082A"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(11.9 to 14.3)</w:t>
            </w:r>
          </w:p>
        </w:tc>
        <w:tc>
          <w:tcPr>
            <w:tcW w:w="1593" w:type="dxa"/>
            <w:shd w:val="clear" w:color="auto" w:fill="auto"/>
            <w:vAlign w:val="center"/>
          </w:tcPr>
          <w:p w14:paraId="67368B49" w14:textId="77777777" w:rsidR="0019082A" w:rsidRDefault="0019082A"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8.8</w:t>
            </w:r>
          </w:p>
          <w:p w14:paraId="28C43B27" w14:textId="007D4575" w:rsidR="0019082A" w:rsidRDefault="0019082A"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(7.9 to 9.8)</w:t>
            </w:r>
          </w:p>
        </w:tc>
        <w:tc>
          <w:tcPr>
            <w:tcW w:w="1410" w:type="dxa"/>
            <w:vMerge/>
            <w:shd w:val="clear" w:color="auto" w:fill="auto"/>
            <w:vAlign w:val="center"/>
          </w:tcPr>
          <w:p w14:paraId="0B1E0F8D" w14:textId="77777777" w:rsidR="0019082A" w:rsidRDefault="0019082A"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83" w:type="dxa"/>
            <w:shd w:val="clear" w:color="auto" w:fill="auto"/>
            <w:vAlign w:val="center"/>
          </w:tcPr>
          <w:p w14:paraId="60DE4795" w14:textId="77777777" w:rsidR="0019082A" w:rsidRDefault="0019082A"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1.55</w:t>
            </w:r>
          </w:p>
          <w:p w14:paraId="1B475989" w14:textId="55AB9049" w:rsidR="0019082A" w:rsidRDefault="0019082A"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(1.24 to 1.94)</w:t>
            </w:r>
          </w:p>
        </w:tc>
        <w:tc>
          <w:tcPr>
            <w:tcW w:w="2964" w:type="dxa"/>
            <w:vMerge/>
            <w:shd w:val="clear" w:color="auto" w:fill="auto"/>
            <w:vAlign w:val="center"/>
          </w:tcPr>
          <w:p w14:paraId="1B4290EC" w14:textId="77777777" w:rsidR="0019082A" w:rsidRPr="00AD04CA" w:rsidRDefault="0019082A" w:rsidP="004813C2">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p w14:paraId="540EA6D2" w14:textId="77777777" w:rsidR="00D9003F" w:rsidRPr="00863F9D" w:rsidRDefault="00D9003F" w:rsidP="00D9003F">
      <w:pPr>
        <w:rPr>
          <w:sz w:val="18"/>
        </w:rPr>
      </w:pPr>
      <w:r w:rsidRPr="00863F9D">
        <w:rPr>
          <w:sz w:val="18"/>
          <w:vertAlign w:val="superscript"/>
        </w:rPr>
        <w:t>#</w:t>
      </w:r>
      <w:r w:rsidRPr="00863F9D">
        <w:rPr>
          <w:sz w:val="18"/>
        </w:rPr>
        <w:t xml:space="preserve"> Studies included in meta-analysis</w:t>
      </w:r>
    </w:p>
    <w:p w14:paraId="31D22B43" w14:textId="77777777" w:rsidR="00BE691E" w:rsidRDefault="00BE691E"/>
    <w:p w14:paraId="4288C985" w14:textId="77777777" w:rsidR="00101BF5" w:rsidRDefault="00101BF5" w:rsidP="00101BF5">
      <w:pPr>
        <w:rPr>
          <w:b/>
        </w:rPr>
      </w:pPr>
    </w:p>
    <w:p w14:paraId="14A7D6AD" w14:textId="77777777" w:rsidR="00101BF5" w:rsidRDefault="00101BF5" w:rsidP="00101BF5">
      <w:pPr>
        <w:rPr>
          <w:b/>
        </w:rPr>
      </w:pPr>
    </w:p>
    <w:p w14:paraId="05E358C8" w14:textId="77777777" w:rsidR="00101BF5" w:rsidRDefault="00101BF5" w:rsidP="00101BF5">
      <w:pPr>
        <w:rPr>
          <w:b/>
        </w:rPr>
      </w:pPr>
    </w:p>
    <w:p w14:paraId="7DD1B164" w14:textId="77777777" w:rsidR="00101BF5" w:rsidRDefault="00101BF5" w:rsidP="00101BF5">
      <w:pPr>
        <w:rPr>
          <w:b/>
        </w:rPr>
      </w:pPr>
    </w:p>
    <w:p w14:paraId="708F4721" w14:textId="77777777" w:rsidR="00101BF5" w:rsidRDefault="00101BF5" w:rsidP="00101BF5">
      <w:pPr>
        <w:rPr>
          <w:b/>
        </w:rPr>
      </w:pPr>
    </w:p>
    <w:p w14:paraId="205FB905" w14:textId="21EA6C73" w:rsidR="00101BF5" w:rsidRDefault="001124C5" w:rsidP="004C54CC">
      <w:pPr>
        <w:pStyle w:val="Heading1"/>
        <w:rPr>
          <w:rFonts w:ascii="Times New Roman" w:hAnsi="Times New Roman" w:cs="Times New Roman"/>
          <w:color w:val="auto"/>
          <w:sz w:val="20"/>
          <w:szCs w:val="20"/>
        </w:rPr>
      </w:pPr>
      <w:bookmarkStart w:id="9" w:name="_Toc268858222"/>
      <w:r w:rsidRPr="004C54CC">
        <w:rPr>
          <w:rFonts w:ascii="Times New Roman" w:hAnsi="Times New Roman" w:cs="Times New Roman"/>
          <w:color w:val="auto"/>
          <w:sz w:val="20"/>
          <w:szCs w:val="20"/>
        </w:rPr>
        <w:t>Table S</w:t>
      </w:r>
      <w:r w:rsidR="000559EE">
        <w:rPr>
          <w:rFonts w:ascii="Times New Roman" w:hAnsi="Times New Roman" w:cs="Times New Roman"/>
          <w:color w:val="auto"/>
          <w:sz w:val="20"/>
          <w:szCs w:val="20"/>
        </w:rPr>
        <w:t>10</w:t>
      </w:r>
      <w:r w:rsidR="00101BF5" w:rsidRPr="004C54CC">
        <w:rPr>
          <w:rFonts w:ascii="Times New Roman" w:hAnsi="Times New Roman" w:cs="Times New Roman"/>
          <w:color w:val="auto"/>
          <w:sz w:val="20"/>
          <w:szCs w:val="20"/>
        </w:rPr>
        <w:t>: Results of studies conducted in children</w:t>
      </w:r>
      <w:r w:rsidR="000B4D82" w:rsidRPr="004C54CC">
        <w:rPr>
          <w:rFonts w:ascii="Times New Roman" w:hAnsi="Times New Roman" w:cs="Times New Roman"/>
          <w:color w:val="auto"/>
          <w:sz w:val="20"/>
          <w:szCs w:val="20"/>
        </w:rPr>
        <w:t xml:space="preserve"> from Thailand and Indonesia</w:t>
      </w:r>
      <w:bookmarkEnd w:id="9"/>
    </w:p>
    <w:p w14:paraId="3466E767" w14:textId="77777777" w:rsidR="008408E8" w:rsidRPr="004C54CC" w:rsidRDefault="008408E8" w:rsidP="004C54CC"/>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115"/>
        <w:gridCol w:w="2196"/>
        <w:gridCol w:w="1590"/>
        <w:gridCol w:w="1593"/>
        <w:gridCol w:w="1410"/>
        <w:gridCol w:w="1583"/>
        <w:gridCol w:w="2964"/>
      </w:tblGrid>
      <w:tr w:rsidR="00BE691E" w:rsidRPr="00AD04CA" w14:paraId="14208215" w14:textId="77777777" w:rsidTr="001349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16483ABD" w14:textId="77777777" w:rsidR="00BE691E" w:rsidRPr="00AD04CA" w:rsidRDefault="00BE691E" w:rsidP="00134961">
            <w:pPr>
              <w:jc w:val="center"/>
              <w:rPr>
                <w:rFonts w:cs="Times New Roman"/>
                <w:b w:val="0"/>
                <w:sz w:val="18"/>
                <w:szCs w:val="18"/>
              </w:rPr>
            </w:pPr>
            <w:r w:rsidRPr="00AD04CA">
              <w:rPr>
                <w:rFonts w:cs="Times New Roman"/>
                <w:b w:val="0"/>
                <w:sz w:val="18"/>
                <w:szCs w:val="18"/>
              </w:rPr>
              <w:t>Author</w:t>
            </w:r>
          </w:p>
          <w:p w14:paraId="6C022A44" w14:textId="77777777" w:rsidR="00BE691E" w:rsidRPr="00AD04CA" w:rsidRDefault="00BE691E" w:rsidP="00134961">
            <w:pPr>
              <w:jc w:val="center"/>
              <w:rPr>
                <w:rFonts w:cs="Times New Roman"/>
                <w:b w:val="0"/>
                <w:sz w:val="18"/>
                <w:szCs w:val="18"/>
              </w:rPr>
            </w:pPr>
            <w:r w:rsidRPr="00AD04CA">
              <w:rPr>
                <w:rFonts w:cs="Times New Roman"/>
                <w:b w:val="0"/>
                <w:sz w:val="18"/>
                <w:szCs w:val="18"/>
              </w:rPr>
              <w:t>(year of publication)</w:t>
            </w:r>
          </w:p>
        </w:tc>
        <w:tc>
          <w:tcPr>
            <w:tcW w:w="1115" w:type="dxa"/>
            <w:vAlign w:val="center"/>
          </w:tcPr>
          <w:p w14:paraId="2A1C6917"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1EF870E6"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(year of conduct)</w:t>
            </w:r>
          </w:p>
        </w:tc>
        <w:tc>
          <w:tcPr>
            <w:tcW w:w="2196" w:type="dxa"/>
            <w:vAlign w:val="center"/>
          </w:tcPr>
          <w:p w14:paraId="3C0FDD5B"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Obesity definition</w:t>
            </w:r>
          </w:p>
        </w:tc>
        <w:tc>
          <w:tcPr>
            <w:tcW w:w="1590" w:type="dxa"/>
            <w:vAlign w:val="center"/>
          </w:tcPr>
          <w:p w14:paraId="47ABAF92"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urban exposure group (95% CI)</w:t>
            </w:r>
          </w:p>
        </w:tc>
        <w:tc>
          <w:tcPr>
            <w:tcW w:w="1593" w:type="dxa"/>
            <w:vAlign w:val="center"/>
          </w:tcPr>
          <w:p w14:paraId="207B40C5"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3370790B"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(95% CI)</w:t>
            </w:r>
          </w:p>
        </w:tc>
        <w:tc>
          <w:tcPr>
            <w:tcW w:w="1410" w:type="dxa"/>
            <w:vAlign w:val="center"/>
          </w:tcPr>
          <w:p w14:paraId="7CE06CAA"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Crude odds ratio (95% CI)</w:t>
            </w:r>
          </w:p>
        </w:tc>
        <w:tc>
          <w:tcPr>
            <w:tcW w:w="1583" w:type="dxa"/>
            <w:vAlign w:val="center"/>
          </w:tcPr>
          <w:p w14:paraId="48B5B583" w14:textId="77777777" w:rsidR="00BE691E"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7E0130E3"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b w:val="0"/>
                <w:sz w:val="18"/>
                <w:szCs w:val="18"/>
              </w:rPr>
              <w:t>(95% CI)</w:t>
            </w:r>
          </w:p>
        </w:tc>
        <w:tc>
          <w:tcPr>
            <w:tcW w:w="2964" w:type="dxa"/>
            <w:vAlign w:val="center"/>
          </w:tcPr>
          <w:p w14:paraId="0EBD6D8D" w14:textId="77777777" w:rsidR="00BE691E" w:rsidRPr="00AD04CA" w:rsidRDefault="00BE691E" w:rsidP="0013496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factors</w:t>
            </w:r>
          </w:p>
        </w:tc>
      </w:tr>
      <w:tr w:rsidR="00BE691E" w:rsidRPr="00AD04CA" w14:paraId="3F21D58D" w14:textId="77777777" w:rsidTr="006C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0281464A" w14:textId="77777777" w:rsidR="00BE691E" w:rsidRDefault="00BE691E" w:rsidP="00134961">
            <w:pPr>
              <w:jc w:val="center"/>
              <w:rPr>
                <w:rFonts w:cs="Times New Roman"/>
                <w:b w:val="0"/>
                <w:sz w:val="18"/>
                <w:szCs w:val="18"/>
                <w:vertAlign w:val="superscript"/>
              </w:rPr>
            </w:pPr>
            <w:r w:rsidRPr="00E91D8B">
              <w:rPr>
                <w:rFonts w:cs="Times New Roman"/>
                <w:b w:val="0"/>
                <w:sz w:val="18"/>
                <w:szCs w:val="18"/>
              </w:rPr>
              <w:t>Firestone</w:t>
            </w:r>
            <w:r w:rsidRPr="00593D20">
              <w:rPr>
                <w:rFonts w:cs="Times New Roman"/>
                <w:b w:val="0"/>
                <w:sz w:val="18"/>
                <w:szCs w:val="18"/>
                <w:vertAlign w:val="superscript"/>
              </w:rPr>
              <w:t>#</w:t>
            </w:r>
          </w:p>
          <w:p w14:paraId="7D621936" w14:textId="34722DB8" w:rsidR="00BE691E" w:rsidRPr="00E91D8B" w:rsidRDefault="00BE691E" w:rsidP="00596FC9">
            <w:pPr>
              <w:jc w:val="center"/>
              <w:rPr>
                <w:rFonts w:cs="Times New Roman"/>
                <w:sz w:val="18"/>
                <w:szCs w:val="18"/>
              </w:rPr>
            </w:pPr>
            <w:r>
              <w:rPr>
                <w:rFonts w:cs="Times New Roman"/>
                <w:b w:val="0"/>
                <w:sz w:val="18"/>
                <w:szCs w:val="18"/>
              </w:rPr>
              <w:t>(</w:t>
            </w:r>
            <w:r w:rsidRPr="00D34771">
              <w:rPr>
                <w:rFonts w:cs="Times New Roman"/>
                <w:b w:val="0"/>
                <w:sz w:val="18"/>
                <w:szCs w:val="18"/>
              </w:rPr>
              <w:t>2011</w:t>
            </w:r>
            <w:r>
              <w:rPr>
                <w:rFonts w:cs="Times New Roman"/>
                <w:b w:val="0"/>
                <w:sz w:val="18"/>
                <w:szCs w:val="18"/>
              </w:rPr>
              <w:t>)</w:t>
            </w:r>
          </w:p>
        </w:tc>
        <w:tc>
          <w:tcPr>
            <w:tcW w:w="1115" w:type="dxa"/>
            <w:vAlign w:val="center"/>
          </w:tcPr>
          <w:p w14:paraId="376E1D4F" w14:textId="1B50C577"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Thailand (2004)</w:t>
            </w:r>
          </w:p>
        </w:tc>
        <w:tc>
          <w:tcPr>
            <w:tcW w:w="2196" w:type="dxa"/>
            <w:vAlign w:val="center"/>
          </w:tcPr>
          <w:p w14:paraId="166740BC" w14:textId="04B413A4"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&gt;95</w:t>
            </w:r>
            <w:r w:rsidRPr="00AD04CA">
              <w:rPr>
                <w:rFonts w:cs="Times New Roman"/>
                <w:sz w:val="18"/>
                <w:szCs w:val="18"/>
                <w:vertAlign w:val="superscript"/>
              </w:rPr>
              <w:t>th</w:t>
            </w:r>
            <w:r w:rsidRPr="00AD04CA">
              <w:rPr>
                <w:rFonts w:cs="Times New Roman"/>
                <w:sz w:val="18"/>
                <w:szCs w:val="18"/>
              </w:rPr>
              <w:t xml:space="preserve"> percentile for age and sex</w:t>
            </w:r>
          </w:p>
        </w:tc>
        <w:tc>
          <w:tcPr>
            <w:tcW w:w="1590" w:type="dxa"/>
            <w:vAlign w:val="center"/>
          </w:tcPr>
          <w:p w14:paraId="122B2864" w14:textId="0B6230E8"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93" w:type="dxa"/>
            <w:vAlign w:val="center"/>
          </w:tcPr>
          <w:p w14:paraId="1CB951BB" w14:textId="50FADBD8"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410" w:type="dxa"/>
            <w:vAlign w:val="center"/>
          </w:tcPr>
          <w:p w14:paraId="42D0C3B6" w14:textId="77777777" w:rsidR="00BE691E" w:rsidRPr="00AD04CA" w:rsidRDefault="00BE691E"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2.66</w:t>
            </w:r>
          </w:p>
          <w:p w14:paraId="0C813EC4" w14:textId="5DF0F994" w:rsidR="00BE691E" w:rsidRPr="00AD04CA" w:rsidRDefault="00BE691E"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(1.91 to 3.72)</w:t>
            </w:r>
          </w:p>
        </w:tc>
        <w:tc>
          <w:tcPr>
            <w:tcW w:w="1583" w:type="dxa"/>
            <w:vAlign w:val="center"/>
          </w:tcPr>
          <w:p w14:paraId="00A38227" w14:textId="77777777" w:rsidR="00BE691E" w:rsidRPr="00AD04CA" w:rsidRDefault="00BE691E"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1.73</w:t>
            </w:r>
          </w:p>
          <w:p w14:paraId="555191C9" w14:textId="1BC4CE6A" w:rsidR="00BE691E" w:rsidRPr="00AD04CA" w:rsidRDefault="00BE691E"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(1.21 to 2.48)</w:t>
            </w:r>
          </w:p>
        </w:tc>
        <w:tc>
          <w:tcPr>
            <w:tcW w:w="2964" w:type="dxa"/>
            <w:vAlign w:val="center"/>
          </w:tcPr>
          <w:p w14:paraId="3552A8C8" w14:textId="682F6D7B"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 adjustments for household wealth, maternal education, household head occupation, maternal BMI, household size and ethnicity</w:t>
            </w:r>
          </w:p>
        </w:tc>
      </w:tr>
      <w:tr w:rsidR="00BE691E" w:rsidRPr="00AD04CA" w14:paraId="7D69E1BE" w14:textId="77777777" w:rsidTr="006C05FF">
        <w:tc>
          <w:tcPr>
            <w:cnfStyle w:val="001000000000" w:firstRow="0" w:lastRow="0" w:firstColumn="1" w:lastColumn="0" w:oddVBand="0" w:evenVBand="0" w:oddHBand="0" w:evenHBand="0" w:firstRowFirstColumn="0" w:firstRowLastColumn="0" w:lastRowFirstColumn="0" w:lastRowLastColumn="0"/>
            <w:tcW w:w="1607" w:type="dxa"/>
            <w:vAlign w:val="center"/>
          </w:tcPr>
          <w:p w14:paraId="444EFFEF" w14:textId="77777777" w:rsidR="00BE691E" w:rsidRDefault="00BE691E" w:rsidP="00596FC9">
            <w:pPr>
              <w:jc w:val="center"/>
              <w:rPr>
                <w:rFonts w:cs="Times New Roman"/>
                <w:b w:val="0"/>
                <w:sz w:val="18"/>
                <w:szCs w:val="18"/>
                <w:vertAlign w:val="superscript"/>
              </w:rPr>
            </w:pPr>
            <w:r w:rsidRPr="00AD04CA">
              <w:rPr>
                <w:rFonts w:cs="Times New Roman"/>
                <w:b w:val="0"/>
                <w:sz w:val="18"/>
                <w:szCs w:val="18"/>
              </w:rPr>
              <w:t>Sakamoto</w:t>
            </w:r>
            <w:r w:rsidRPr="00D34771">
              <w:rPr>
                <w:rFonts w:cs="Times New Roman"/>
                <w:b w:val="0"/>
                <w:sz w:val="18"/>
                <w:szCs w:val="18"/>
                <w:vertAlign w:val="superscript"/>
              </w:rPr>
              <w:t xml:space="preserve"># </w:t>
            </w:r>
          </w:p>
          <w:p w14:paraId="7E7CB37D" w14:textId="25BD4978" w:rsidR="00BE691E" w:rsidRPr="00AD04CA" w:rsidRDefault="00BE691E" w:rsidP="00596FC9">
            <w:pPr>
              <w:jc w:val="center"/>
              <w:rPr>
                <w:rFonts w:cs="Times New Roman"/>
                <w:sz w:val="18"/>
                <w:szCs w:val="18"/>
              </w:rPr>
            </w:pPr>
            <w:r w:rsidRPr="00AD04CA">
              <w:rPr>
                <w:rFonts w:cs="Times New Roman"/>
                <w:b w:val="0"/>
                <w:sz w:val="18"/>
                <w:szCs w:val="18"/>
              </w:rPr>
              <w:t>(2001)</w:t>
            </w:r>
          </w:p>
        </w:tc>
        <w:tc>
          <w:tcPr>
            <w:tcW w:w="1115" w:type="dxa"/>
            <w:vAlign w:val="center"/>
          </w:tcPr>
          <w:p w14:paraId="10FEC517" w14:textId="5C7F41BB" w:rsidR="00BE691E" w:rsidRPr="00AD04CA" w:rsidRDefault="00BE691E"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Thailand (1997)</w:t>
            </w:r>
          </w:p>
        </w:tc>
        <w:tc>
          <w:tcPr>
            <w:tcW w:w="2196" w:type="dxa"/>
            <w:vAlign w:val="center"/>
          </w:tcPr>
          <w:p w14:paraId="18DBAE71" w14:textId="190985EB" w:rsidR="00BE691E" w:rsidRPr="00AD04CA" w:rsidRDefault="00BE691E"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Weight for Height index &gt;97 of the Thai national standard</w:t>
            </w:r>
          </w:p>
        </w:tc>
        <w:tc>
          <w:tcPr>
            <w:tcW w:w="1590" w:type="dxa"/>
            <w:vAlign w:val="center"/>
          </w:tcPr>
          <w:p w14:paraId="1D6339D4" w14:textId="77777777" w:rsidR="00BE691E" w:rsidRPr="00AD04CA" w:rsidRDefault="00BE691E"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22.7</w:t>
            </w:r>
          </w:p>
          <w:p w14:paraId="3EBFE989" w14:textId="02AE2900" w:rsidR="00BE691E" w:rsidRPr="00AD04CA" w:rsidRDefault="00BE691E"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(19.4 to 26.3)</w:t>
            </w:r>
          </w:p>
        </w:tc>
        <w:tc>
          <w:tcPr>
            <w:tcW w:w="1593" w:type="dxa"/>
            <w:vAlign w:val="center"/>
          </w:tcPr>
          <w:p w14:paraId="6E679434" w14:textId="77777777" w:rsidR="00BE691E" w:rsidRPr="00AD04CA" w:rsidRDefault="00BE691E"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7.4</w:t>
            </w:r>
          </w:p>
          <w:p w14:paraId="636F075B" w14:textId="16AD795E" w:rsidR="00BE691E" w:rsidRPr="00AD04CA" w:rsidRDefault="00BE691E"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(5.4 to 9.9)</w:t>
            </w:r>
          </w:p>
        </w:tc>
        <w:tc>
          <w:tcPr>
            <w:tcW w:w="1410" w:type="dxa"/>
            <w:vAlign w:val="center"/>
          </w:tcPr>
          <w:p w14:paraId="357A1F0D" w14:textId="1815D9E7" w:rsidR="00BE691E" w:rsidRPr="00AD04CA" w:rsidRDefault="00BE691E"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83" w:type="dxa"/>
            <w:vAlign w:val="center"/>
          </w:tcPr>
          <w:p w14:paraId="195522BA" w14:textId="77777777" w:rsidR="00BE691E" w:rsidRPr="00AD04CA" w:rsidRDefault="00BE691E"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3.68</w:t>
            </w:r>
          </w:p>
          <w:p w14:paraId="29060C44" w14:textId="7221E8B3" w:rsidR="00BE691E" w:rsidRPr="00AD04CA" w:rsidRDefault="00BE691E"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(2.51 to 5.47)</w:t>
            </w:r>
          </w:p>
        </w:tc>
        <w:tc>
          <w:tcPr>
            <w:tcW w:w="2964" w:type="dxa"/>
            <w:vAlign w:val="center"/>
          </w:tcPr>
          <w:p w14:paraId="68115EAC" w14:textId="19E8FE89" w:rsidR="00BE691E" w:rsidRPr="00AD04CA" w:rsidRDefault="00BE691E"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BE691E" w:rsidRPr="00AD04CA" w14:paraId="4504BCC8" w14:textId="77777777" w:rsidTr="006C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61CB1FEB" w14:textId="45F30FA8" w:rsidR="00BE691E" w:rsidRDefault="00BE691E" w:rsidP="00596FC9">
            <w:pPr>
              <w:jc w:val="center"/>
              <w:rPr>
                <w:rFonts w:cs="Times New Roman"/>
                <w:b w:val="0"/>
                <w:sz w:val="18"/>
                <w:szCs w:val="18"/>
              </w:rPr>
            </w:pPr>
            <w:r>
              <w:rPr>
                <w:rFonts w:cs="Times New Roman"/>
                <w:b w:val="0"/>
                <w:sz w:val="18"/>
                <w:szCs w:val="18"/>
              </w:rPr>
              <w:t>Rojroongwasinkul</w:t>
            </w:r>
            <w:r w:rsidRPr="00912722">
              <w:rPr>
                <w:rFonts w:cs="Times New Roman"/>
                <w:sz w:val="18"/>
                <w:szCs w:val="18"/>
                <w:vertAlign w:val="superscript"/>
              </w:rPr>
              <w:t>#</w:t>
            </w:r>
          </w:p>
          <w:p w14:paraId="67DE1047" w14:textId="7ECE1D82" w:rsidR="00BE691E" w:rsidRPr="00AD04CA" w:rsidRDefault="00BE691E" w:rsidP="00596FC9">
            <w:pPr>
              <w:jc w:val="center"/>
              <w:rPr>
                <w:rFonts w:cs="Times New Roman"/>
                <w:b w:val="0"/>
                <w:sz w:val="18"/>
                <w:szCs w:val="18"/>
              </w:rPr>
            </w:pPr>
            <w:r>
              <w:rPr>
                <w:rFonts w:cs="Times New Roman"/>
                <w:b w:val="0"/>
                <w:sz w:val="18"/>
                <w:szCs w:val="18"/>
              </w:rPr>
              <w:t>(2013)</w:t>
            </w:r>
          </w:p>
        </w:tc>
        <w:tc>
          <w:tcPr>
            <w:tcW w:w="1115" w:type="dxa"/>
            <w:vAlign w:val="center"/>
          </w:tcPr>
          <w:p w14:paraId="69B84BAB" w14:textId="77777777" w:rsidR="00BE691E"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Thailand</w:t>
            </w:r>
          </w:p>
          <w:p w14:paraId="4D2368D5" w14:textId="39F90491"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(2011)</w:t>
            </w:r>
          </w:p>
        </w:tc>
        <w:tc>
          <w:tcPr>
            <w:tcW w:w="2196" w:type="dxa"/>
            <w:vAlign w:val="center"/>
          </w:tcPr>
          <w:p w14:paraId="62798294" w14:textId="0F31B533"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Z-score based on WHO standard</w:t>
            </w:r>
          </w:p>
        </w:tc>
        <w:tc>
          <w:tcPr>
            <w:tcW w:w="1590" w:type="dxa"/>
            <w:vAlign w:val="center"/>
          </w:tcPr>
          <w:p w14:paraId="6A934161" w14:textId="01012EBD" w:rsidR="00BE691E" w:rsidRPr="00AD04CA" w:rsidRDefault="00BE691E"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11.8</w:t>
            </w:r>
          </w:p>
        </w:tc>
        <w:tc>
          <w:tcPr>
            <w:tcW w:w="1593" w:type="dxa"/>
            <w:vAlign w:val="center"/>
          </w:tcPr>
          <w:p w14:paraId="2E40095F" w14:textId="256AA788" w:rsidR="00BE691E" w:rsidRPr="00AD04CA" w:rsidRDefault="00BE691E"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5.9</w:t>
            </w:r>
          </w:p>
        </w:tc>
        <w:tc>
          <w:tcPr>
            <w:tcW w:w="1410" w:type="dxa"/>
            <w:vAlign w:val="center"/>
          </w:tcPr>
          <w:p w14:paraId="69B440E6" w14:textId="1FD654AC"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Not clearly reported</w:t>
            </w:r>
          </w:p>
        </w:tc>
        <w:tc>
          <w:tcPr>
            <w:tcW w:w="1583" w:type="dxa"/>
            <w:vAlign w:val="center"/>
          </w:tcPr>
          <w:p w14:paraId="7C7B2003" w14:textId="77777777" w:rsidR="00BE691E" w:rsidRDefault="00BE691E"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2.13</w:t>
            </w:r>
          </w:p>
          <w:p w14:paraId="432AAB05" w14:textId="70719070" w:rsidR="00BE691E" w:rsidRPr="00AD04CA" w:rsidRDefault="00BE691E"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(1.62 to 2.79)</w:t>
            </w:r>
          </w:p>
        </w:tc>
        <w:tc>
          <w:tcPr>
            <w:tcW w:w="2964" w:type="dxa"/>
            <w:vAlign w:val="center"/>
          </w:tcPr>
          <w:p w14:paraId="56EFB522" w14:textId="4F6DFB07" w:rsidR="00BE691E" w:rsidRPr="00AD04CA" w:rsidRDefault="00BE691E"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711BE8" w:rsidRPr="00AD04CA" w14:paraId="39FE2DF9" w14:textId="77777777" w:rsidTr="006C05FF">
        <w:tc>
          <w:tcPr>
            <w:cnfStyle w:val="001000000000" w:firstRow="0" w:lastRow="0" w:firstColumn="1" w:lastColumn="0" w:oddVBand="0" w:evenVBand="0" w:oddHBand="0" w:evenHBand="0" w:firstRowFirstColumn="0" w:firstRowLastColumn="0" w:lastRowFirstColumn="0" w:lastRowLastColumn="0"/>
            <w:tcW w:w="1607" w:type="dxa"/>
            <w:vMerge w:val="restart"/>
            <w:vAlign w:val="center"/>
          </w:tcPr>
          <w:p w14:paraId="4805FB0C" w14:textId="1A880D43" w:rsidR="00711BE8" w:rsidRDefault="00711BE8" w:rsidP="00D34771">
            <w:pPr>
              <w:jc w:val="center"/>
              <w:rPr>
                <w:rFonts w:cs="Times New Roman"/>
                <w:b w:val="0"/>
                <w:sz w:val="18"/>
                <w:szCs w:val="18"/>
              </w:rPr>
            </w:pPr>
            <w:r w:rsidRPr="00AD04CA">
              <w:rPr>
                <w:rFonts w:cs="Times New Roman"/>
                <w:b w:val="0"/>
                <w:sz w:val="18"/>
                <w:szCs w:val="18"/>
              </w:rPr>
              <w:t>Julia</w:t>
            </w:r>
            <w:r w:rsidRPr="00D34771">
              <w:rPr>
                <w:rFonts w:cs="Times New Roman"/>
                <w:b w:val="0"/>
                <w:sz w:val="18"/>
                <w:szCs w:val="18"/>
                <w:vertAlign w:val="superscript"/>
              </w:rPr>
              <w:t xml:space="preserve"># </w:t>
            </w:r>
          </w:p>
          <w:p w14:paraId="03C11C2A" w14:textId="287CCED5" w:rsidR="00711BE8" w:rsidRPr="00AD04CA" w:rsidRDefault="00711BE8" w:rsidP="00596FC9">
            <w:pPr>
              <w:jc w:val="center"/>
              <w:rPr>
                <w:rFonts w:cs="Times New Roman"/>
                <w:sz w:val="18"/>
                <w:szCs w:val="18"/>
              </w:rPr>
            </w:pPr>
            <w:r w:rsidRPr="00AD04CA">
              <w:rPr>
                <w:rFonts w:cs="Times New Roman"/>
                <w:b w:val="0"/>
                <w:sz w:val="18"/>
                <w:szCs w:val="18"/>
              </w:rPr>
              <w:t>(2004)</w:t>
            </w:r>
          </w:p>
        </w:tc>
        <w:tc>
          <w:tcPr>
            <w:tcW w:w="1115" w:type="dxa"/>
            <w:vMerge w:val="restart"/>
            <w:vAlign w:val="center"/>
          </w:tcPr>
          <w:p w14:paraId="22621827" w14:textId="57178231" w:rsidR="00711BE8" w:rsidRPr="00AD04CA" w:rsidRDefault="00711BE8"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Indonesia (1999)</w:t>
            </w:r>
          </w:p>
        </w:tc>
        <w:tc>
          <w:tcPr>
            <w:tcW w:w="2196" w:type="dxa"/>
            <w:vMerge w:val="restart"/>
            <w:vAlign w:val="center"/>
          </w:tcPr>
          <w:p w14:paraId="2845600B" w14:textId="3BEA7036" w:rsidR="00711BE8" w:rsidRPr="00AD04CA" w:rsidRDefault="00711BE8"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Weight for Height Z-score &gt; 2.0 based on WHO standard</w:t>
            </w:r>
          </w:p>
        </w:tc>
        <w:tc>
          <w:tcPr>
            <w:tcW w:w="1590" w:type="dxa"/>
            <w:vAlign w:val="center"/>
          </w:tcPr>
          <w:p w14:paraId="2BDF9C5D" w14:textId="77777777" w:rsidR="00711BE8" w:rsidRPr="00AD04CA" w:rsidRDefault="00711BE8"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4.1</w:t>
            </w:r>
          </w:p>
          <w:p w14:paraId="0882519A" w14:textId="3C7E5FF8" w:rsidR="00711BE8" w:rsidRPr="00AD04CA" w:rsidRDefault="00711BE8"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non poor urban</w:t>
            </w:r>
          </w:p>
        </w:tc>
        <w:tc>
          <w:tcPr>
            <w:tcW w:w="1593" w:type="dxa"/>
            <w:vMerge w:val="restart"/>
            <w:vAlign w:val="center"/>
          </w:tcPr>
          <w:p w14:paraId="0A813EFD" w14:textId="5734922C" w:rsidR="00711BE8" w:rsidRPr="00AD04CA" w:rsidRDefault="00711BE8"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1.0</w:t>
            </w:r>
          </w:p>
        </w:tc>
        <w:tc>
          <w:tcPr>
            <w:tcW w:w="1410" w:type="dxa"/>
            <w:vMerge w:val="restart"/>
            <w:vAlign w:val="center"/>
          </w:tcPr>
          <w:p w14:paraId="16D87D1A" w14:textId="77777777" w:rsidR="00711BE8" w:rsidRPr="00AD04CA" w:rsidRDefault="00711BE8"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p w14:paraId="1B5A32AD" w14:textId="77777777" w:rsidR="00711BE8" w:rsidRPr="00AD04CA" w:rsidRDefault="00711BE8"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83" w:type="dxa"/>
            <w:vAlign w:val="center"/>
          </w:tcPr>
          <w:p w14:paraId="0A43FD21" w14:textId="77777777" w:rsidR="00711BE8" w:rsidRPr="00AD04CA" w:rsidRDefault="00711BE8"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4.35</w:t>
            </w:r>
          </w:p>
          <w:p w14:paraId="6D5294AE" w14:textId="77777777" w:rsidR="00711BE8" w:rsidRPr="00AD04CA" w:rsidRDefault="00711BE8" w:rsidP="00D3477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(2.32 to 8.33)</w:t>
            </w:r>
          </w:p>
          <w:p w14:paraId="6E56C440" w14:textId="141ED22C" w:rsidR="00711BE8" w:rsidRPr="00AD04CA" w:rsidRDefault="00711BE8"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for non poor urban</w:t>
            </w:r>
          </w:p>
        </w:tc>
        <w:tc>
          <w:tcPr>
            <w:tcW w:w="2964" w:type="dxa"/>
            <w:vMerge w:val="restart"/>
            <w:vAlign w:val="center"/>
          </w:tcPr>
          <w:p w14:paraId="11B3CE4E" w14:textId="7D71984E" w:rsidR="00711BE8" w:rsidRPr="00AD04CA" w:rsidRDefault="00711BE8" w:rsidP="00596F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711BE8" w:rsidRPr="00AD04CA" w14:paraId="76D8B85D" w14:textId="77777777" w:rsidTr="0071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vAlign w:val="center"/>
          </w:tcPr>
          <w:p w14:paraId="6B8F1562" w14:textId="77777777" w:rsidR="00711BE8" w:rsidRPr="00E91D8B" w:rsidRDefault="00711BE8" w:rsidP="00596FC9">
            <w:pPr>
              <w:jc w:val="center"/>
              <w:rPr>
                <w:rFonts w:cs="Times New Roman"/>
                <w:b w:val="0"/>
                <w:sz w:val="18"/>
                <w:szCs w:val="18"/>
              </w:rPr>
            </w:pPr>
          </w:p>
        </w:tc>
        <w:tc>
          <w:tcPr>
            <w:tcW w:w="1115" w:type="dxa"/>
            <w:vMerge/>
            <w:vAlign w:val="center"/>
          </w:tcPr>
          <w:p w14:paraId="6B345214" w14:textId="77777777" w:rsidR="00711BE8" w:rsidRPr="00AD04CA" w:rsidRDefault="00711BE8"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96" w:type="dxa"/>
            <w:vMerge/>
            <w:tcBorders>
              <w:bottom w:val="single" w:sz="4" w:space="0" w:color="auto"/>
            </w:tcBorders>
            <w:vAlign w:val="center"/>
          </w:tcPr>
          <w:p w14:paraId="513DB563" w14:textId="77777777" w:rsidR="00711BE8" w:rsidRPr="00AD04CA" w:rsidRDefault="00711BE8"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0" w:type="dxa"/>
            <w:tcBorders>
              <w:bottom w:val="single" w:sz="4" w:space="0" w:color="auto"/>
            </w:tcBorders>
            <w:vAlign w:val="center"/>
          </w:tcPr>
          <w:p w14:paraId="09ECDCA1" w14:textId="77777777" w:rsidR="00711BE8" w:rsidRPr="00AD04CA" w:rsidRDefault="00711BE8"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0.5</w:t>
            </w:r>
          </w:p>
          <w:p w14:paraId="47647500" w14:textId="5ED8BC5E" w:rsidR="00711BE8" w:rsidRPr="00AD04CA" w:rsidRDefault="00711BE8"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poor urban</w:t>
            </w:r>
          </w:p>
        </w:tc>
        <w:tc>
          <w:tcPr>
            <w:tcW w:w="1593" w:type="dxa"/>
            <w:vMerge/>
            <w:tcBorders>
              <w:bottom w:val="single" w:sz="4" w:space="0" w:color="auto"/>
            </w:tcBorders>
            <w:vAlign w:val="center"/>
          </w:tcPr>
          <w:p w14:paraId="73E95943" w14:textId="77777777" w:rsidR="00711BE8" w:rsidRPr="00AD04CA" w:rsidRDefault="00711BE8"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10" w:type="dxa"/>
            <w:vMerge/>
            <w:tcBorders>
              <w:bottom w:val="single" w:sz="4" w:space="0" w:color="auto"/>
            </w:tcBorders>
            <w:vAlign w:val="center"/>
          </w:tcPr>
          <w:p w14:paraId="5A125E7E" w14:textId="77777777" w:rsidR="00711BE8" w:rsidRPr="00AD04CA" w:rsidRDefault="00711BE8"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83" w:type="dxa"/>
            <w:tcBorders>
              <w:bottom w:val="single" w:sz="4" w:space="0" w:color="auto"/>
            </w:tcBorders>
            <w:vAlign w:val="center"/>
          </w:tcPr>
          <w:p w14:paraId="3BBF3E9C" w14:textId="77777777" w:rsidR="00711BE8" w:rsidRPr="00AD04CA" w:rsidRDefault="00711BE8"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0.46</w:t>
            </w:r>
          </w:p>
          <w:p w14:paraId="32D1C60F" w14:textId="77777777" w:rsidR="00711BE8" w:rsidRPr="00AD04CA" w:rsidRDefault="00711BE8" w:rsidP="00D3477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(0.51 to 2.09)</w:t>
            </w:r>
          </w:p>
          <w:p w14:paraId="0DBFEB0F" w14:textId="34A7E9B1" w:rsidR="00711BE8" w:rsidRPr="00AD04CA" w:rsidRDefault="00711BE8"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for poor urban</w:t>
            </w:r>
          </w:p>
        </w:tc>
        <w:tc>
          <w:tcPr>
            <w:tcW w:w="2964" w:type="dxa"/>
            <w:vMerge/>
            <w:vAlign w:val="center"/>
          </w:tcPr>
          <w:p w14:paraId="16A9456A" w14:textId="77777777" w:rsidR="00711BE8" w:rsidRPr="00AD04CA" w:rsidRDefault="00711BE8" w:rsidP="00596FC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711BE8" w:rsidRPr="00AD04CA" w14:paraId="51D7804B" w14:textId="77777777" w:rsidTr="00711BE8">
        <w:tc>
          <w:tcPr>
            <w:cnfStyle w:val="001000000000" w:firstRow="0" w:lastRow="0" w:firstColumn="1" w:lastColumn="0" w:oddVBand="0" w:evenVBand="0" w:oddHBand="0" w:evenHBand="0" w:firstRowFirstColumn="0" w:firstRowLastColumn="0" w:lastRowFirstColumn="0" w:lastRowLastColumn="0"/>
            <w:tcW w:w="1607" w:type="dxa"/>
            <w:vMerge/>
            <w:vAlign w:val="center"/>
          </w:tcPr>
          <w:p w14:paraId="25A253E0" w14:textId="30B78718" w:rsidR="00711BE8" w:rsidRPr="00E91D8B" w:rsidRDefault="00711BE8" w:rsidP="00101BF5">
            <w:pPr>
              <w:jc w:val="center"/>
              <w:rPr>
                <w:rFonts w:cs="Times New Roman"/>
                <w:b w:val="0"/>
                <w:sz w:val="18"/>
                <w:szCs w:val="18"/>
              </w:rPr>
            </w:pPr>
          </w:p>
        </w:tc>
        <w:tc>
          <w:tcPr>
            <w:tcW w:w="1115" w:type="dxa"/>
            <w:vMerge/>
            <w:vAlign w:val="center"/>
          </w:tcPr>
          <w:p w14:paraId="2D019703" w14:textId="1DBEB082"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196" w:type="dxa"/>
            <w:vMerge w:val="restart"/>
            <w:tcBorders>
              <w:top w:val="single" w:sz="4" w:space="0" w:color="auto"/>
              <w:bottom w:val="single" w:sz="4" w:space="0" w:color="auto"/>
              <w:right w:val="single" w:sz="4" w:space="0" w:color="auto"/>
            </w:tcBorders>
            <w:vAlign w:val="center"/>
          </w:tcPr>
          <w:p w14:paraId="310B0FE1"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Percentiles passing BMI of 25 by International Obesity Task force (IOTF)</w:t>
            </w:r>
          </w:p>
        </w:tc>
        <w:tc>
          <w:tcPr>
            <w:tcW w:w="1590" w:type="dxa"/>
            <w:tcBorders>
              <w:top w:val="single" w:sz="4" w:space="0" w:color="auto"/>
              <w:left w:val="single" w:sz="4" w:space="0" w:color="auto"/>
              <w:bottom w:val="single" w:sz="4" w:space="0" w:color="auto"/>
              <w:right w:val="single" w:sz="4" w:space="0" w:color="auto"/>
            </w:tcBorders>
            <w:vAlign w:val="center"/>
          </w:tcPr>
          <w:p w14:paraId="106CF0A6"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4.9</w:t>
            </w:r>
          </w:p>
          <w:p w14:paraId="3E58D5D7"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non-poor urban</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14:paraId="71106228"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1.0</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1C929C8F"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p w14:paraId="3F8CCF86"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83" w:type="dxa"/>
            <w:tcBorders>
              <w:top w:val="single" w:sz="4" w:space="0" w:color="auto"/>
              <w:left w:val="single" w:sz="4" w:space="0" w:color="auto"/>
              <w:bottom w:val="single" w:sz="4" w:space="0" w:color="auto"/>
            </w:tcBorders>
            <w:vAlign w:val="center"/>
          </w:tcPr>
          <w:p w14:paraId="18021CA7"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5.26</w:t>
            </w:r>
          </w:p>
          <w:p w14:paraId="2411E565"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(2.77 to 10.00)</w:t>
            </w:r>
          </w:p>
          <w:p w14:paraId="5D9A2C68"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for non poor urban</w:t>
            </w:r>
          </w:p>
        </w:tc>
        <w:tc>
          <w:tcPr>
            <w:tcW w:w="2964" w:type="dxa"/>
            <w:vMerge/>
            <w:vAlign w:val="center"/>
          </w:tcPr>
          <w:p w14:paraId="7EA66E04"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711BE8" w:rsidRPr="00AD04CA" w14:paraId="038BC1AA" w14:textId="77777777" w:rsidTr="0071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vAlign w:val="center"/>
          </w:tcPr>
          <w:p w14:paraId="5361AC5D" w14:textId="77777777" w:rsidR="00711BE8" w:rsidRPr="00E91D8B" w:rsidRDefault="00711BE8" w:rsidP="00101BF5">
            <w:pPr>
              <w:jc w:val="center"/>
              <w:rPr>
                <w:rFonts w:cs="Times New Roman"/>
                <w:b w:val="0"/>
                <w:sz w:val="18"/>
                <w:szCs w:val="18"/>
              </w:rPr>
            </w:pPr>
          </w:p>
        </w:tc>
        <w:tc>
          <w:tcPr>
            <w:tcW w:w="1115" w:type="dxa"/>
            <w:vMerge/>
            <w:vAlign w:val="center"/>
          </w:tcPr>
          <w:p w14:paraId="651E53EF"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96" w:type="dxa"/>
            <w:vMerge/>
            <w:tcBorders>
              <w:top w:val="single" w:sz="4" w:space="0" w:color="auto"/>
              <w:bottom w:val="single" w:sz="4" w:space="0" w:color="auto"/>
              <w:right w:val="single" w:sz="4" w:space="0" w:color="auto"/>
            </w:tcBorders>
            <w:vAlign w:val="center"/>
          </w:tcPr>
          <w:p w14:paraId="5786E418"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0" w:type="dxa"/>
            <w:tcBorders>
              <w:top w:val="single" w:sz="4" w:space="0" w:color="auto"/>
              <w:left w:val="single" w:sz="4" w:space="0" w:color="auto"/>
              <w:bottom w:val="single" w:sz="4" w:space="0" w:color="auto"/>
              <w:right w:val="single" w:sz="4" w:space="0" w:color="auto"/>
            </w:tcBorders>
            <w:vAlign w:val="center"/>
          </w:tcPr>
          <w:p w14:paraId="6CE9589D"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0.7</w:t>
            </w:r>
          </w:p>
          <w:p w14:paraId="4EF96E74"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poor urban</w:t>
            </w:r>
          </w:p>
        </w:tc>
        <w:tc>
          <w:tcPr>
            <w:tcW w:w="1593" w:type="dxa"/>
            <w:vMerge/>
            <w:tcBorders>
              <w:top w:val="single" w:sz="4" w:space="0" w:color="auto"/>
              <w:left w:val="single" w:sz="4" w:space="0" w:color="auto"/>
              <w:bottom w:val="single" w:sz="4" w:space="0" w:color="auto"/>
              <w:right w:val="single" w:sz="4" w:space="0" w:color="auto"/>
            </w:tcBorders>
            <w:vAlign w:val="center"/>
          </w:tcPr>
          <w:p w14:paraId="520F35E0"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2C92B522"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83" w:type="dxa"/>
            <w:tcBorders>
              <w:top w:val="single" w:sz="4" w:space="0" w:color="auto"/>
              <w:left w:val="single" w:sz="4" w:space="0" w:color="auto"/>
              <w:bottom w:val="single" w:sz="4" w:space="0" w:color="auto"/>
            </w:tcBorders>
            <w:vAlign w:val="center"/>
          </w:tcPr>
          <w:p w14:paraId="133B9C44"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0.69</w:t>
            </w:r>
          </w:p>
          <w:p w14:paraId="70E6980B"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(0.12 to 2.57)</w:t>
            </w:r>
          </w:p>
          <w:p w14:paraId="5963D8CD"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for poor urban</w:t>
            </w:r>
          </w:p>
        </w:tc>
        <w:tc>
          <w:tcPr>
            <w:tcW w:w="2964" w:type="dxa"/>
            <w:vMerge/>
            <w:vAlign w:val="center"/>
          </w:tcPr>
          <w:p w14:paraId="66812595"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711BE8" w:rsidRPr="00AD04CA" w14:paraId="36878DB4" w14:textId="77777777" w:rsidTr="00711BE8">
        <w:tc>
          <w:tcPr>
            <w:cnfStyle w:val="001000000000" w:firstRow="0" w:lastRow="0" w:firstColumn="1" w:lastColumn="0" w:oddVBand="0" w:evenVBand="0" w:oddHBand="0" w:evenHBand="0" w:firstRowFirstColumn="0" w:firstRowLastColumn="0" w:lastRowFirstColumn="0" w:lastRowLastColumn="0"/>
            <w:tcW w:w="1607" w:type="dxa"/>
            <w:vMerge/>
            <w:vAlign w:val="center"/>
          </w:tcPr>
          <w:p w14:paraId="239145E4" w14:textId="77777777" w:rsidR="00711BE8" w:rsidRPr="00E91D8B" w:rsidRDefault="00711BE8" w:rsidP="00101BF5">
            <w:pPr>
              <w:jc w:val="center"/>
              <w:rPr>
                <w:rFonts w:cs="Times New Roman"/>
                <w:b w:val="0"/>
                <w:sz w:val="18"/>
                <w:szCs w:val="18"/>
              </w:rPr>
            </w:pPr>
          </w:p>
        </w:tc>
        <w:tc>
          <w:tcPr>
            <w:tcW w:w="1115" w:type="dxa"/>
            <w:vMerge/>
            <w:vAlign w:val="center"/>
          </w:tcPr>
          <w:p w14:paraId="1732F8F9"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196" w:type="dxa"/>
            <w:vMerge w:val="restart"/>
            <w:tcBorders>
              <w:top w:val="single" w:sz="4" w:space="0" w:color="auto"/>
              <w:bottom w:val="single" w:sz="4" w:space="0" w:color="auto"/>
              <w:right w:val="single" w:sz="4" w:space="0" w:color="auto"/>
            </w:tcBorders>
            <w:vAlign w:val="center"/>
          </w:tcPr>
          <w:p w14:paraId="19862454"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Percentiles passing BMI of 25 by International Obesity Task force (IOTF)</w:t>
            </w:r>
          </w:p>
        </w:tc>
        <w:tc>
          <w:tcPr>
            <w:tcW w:w="1590" w:type="dxa"/>
            <w:tcBorders>
              <w:top w:val="single" w:sz="4" w:space="0" w:color="auto"/>
              <w:left w:val="single" w:sz="4" w:space="0" w:color="auto"/>
              <w:bottom w:val="single" w:sz="4" w:space="0" w:color="auto"/>
              <w:right w:val="single" w:sz="4" w:space="0" w:color="auto"/>
            </w:tcBorders>
            <w:vAlign w:val="center"/>
          </w:tcPr>
          <w:p w14:paraId="4A2C6303"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1.8</w:t>
            </w:r>
          </w:p>
          <w:p w14:paraId="23DF4248"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non-poor urban</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14:paraId="46FE95FA"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0.2</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2FCC7F26"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p w14:paraId="53369AC9"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83" w:type="dxa"/>
            <w:vMerge w:val="restart"/>
            <w:tcBorders>
              <w:top w:val="single" w:sz="4" w:space="0" w:color="auto"/>
              <w:left w:val="single" w:sz="4" w:space="0" w:color="auto"/>
              <w:bottom w:val="single" w:sz="4" w:space="0" w:color="auto"/>
            </w:tcBorders>
            <w:vAlign w:val="center"/>
          </w:tcPr>
          <w:p w14:paraId="70DD03E2"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11.11</w:t>
            </w:r>
          </w:p>
          <w:p w14:paraId="69EAE066"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(2.56 to 50.0)</w:t>
            </w:r>
          </w:p>
          <w:p w14:paraId="72AF8716"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for non-poor urban</w:t>
            </w:r>
          </w:p>
        </w:tc>
        <w:tc>
          <w:tcPr>
            <w:tcW w:w="2964" w:type="dxa"/>
            <w:vMerge/>
            <w:vAlign w:val="center"/>
          </w:tcPr>
          <w:p w14:paraId="52DE559F" w14:textId="77777777" w:rsidR="00711BE8" w:rsidRPr="00AD04CA" w:rsidRDefault="00711BE8"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711BE8" w:rsidRPr="00AD04CA" w14:paraId="5EE278AA" w14:textId="77777777" w:rsidTr="0071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tcBorders>
              <w:bottom w:val="single" w:sz="4" w:space="0" w:color="auto"/>
            </w:tcBorders>
            <w:vAlign w:val="center"/>
          </w:tcPr>
          <w:p w14:paraId="0953FD2C" w14:textId="77777777" w:rsidR="00711BE8" w:rsidRPr="00E91D8B" w:rsidRDefault="00711BE8" w:rsidP="00101BF5">
            <w:pPr>
              <w:jc w:val="center"/>
              <w:rPr>
                <w:rFonts w:cs="Times New Roman"/>
                <w:b w:val="0"/>
                <w:sz w:val="18"/>
                <w:szCs w:val="18"/>
              </w:rPr>
            </w:pPr>
          </w:p>
        </w:tc>
        <w:tc>
          <w:tcPr>
            <w:tcW w:w="1115" w:type="dxa"/>
            <w:vMerge/>
            <w:tcBorders>
              <w:bottom w:val="single" w:sz="4" w:space="0" w:color="auto"/>
            </w:tcBorders>
            <w:vAlign w:val="center"/>
          </w:tcPr>
          <w:p w14:paraId="76243F19"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96" w:type="dxa"/>
            <w:vMerge/>
            <w:tcBorders>
              <w:top w:val="single" w:sz="4" w:space="0" w:color="auto"/>
              <w:bottom w:val="single" w:sz="4" w:space="0" w:color="auto"/>
              <w:right w:val="single" w:sz="4" w:space="0" w:color="auto"/>
            </w:tcBorders>
            <w:vAlign w:val="center"/>
          </w:tcPr>
          <w:p w14:paraId="6795922C"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0" w:type="dxa"/>
            <w:tcBorders>
              <w:top w:val="single" w:sz="4" w:space="0" w:color="auto"/>
              <w:left w:val="single" w:sz="4" w:space="0" w:color="auto"/>
              <w:bottom w:val="single" w:sz="4" w:space="0" w:color="auto"/>
              <w:right w:val="single" w:sz="4" w:space="0" w:color="auto"/>
            </w:tcBorders>
            <w:vAlign w:val="center"/>
          </w:tcPr>
          <w:p w14:paraId="701597FE"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0.0</w:t>
            </w:r>
          </w:p>
          <w:p w14:paraId="0774EEB4"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poor urban</w:t>
            </w:r>
          </w:p>
        </w:tc>
        <w:tc>
          <w:tcPr>
            <w:tcW w:w="1593" w:type="dxa"/>
            <w:vMerge/>
            <w:tcBorders>
              <w:top w:val="single" w:sz="4" w:space="0" w:color="auto"/>
              <w:left w:val="single" w:sz="4" w:space="0" w:color="auto"/>
              <w:bottom w:val="single" w:sz="4" w:space="0" w:color="auto"/>
              <w:right w:val="single" w:sz="4" w:space="0" w:color="auto"/>
            </w:tcBorders>
            <w:vAlign w:val="center"/>
          </w:tcPr>
          <w:p w14:paraId="2BF61395"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1A5A0AB5"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83" w:type="dxa"/>
            <w:vMerge/>
            <w:tcBorders>
              <w:top w:val="single" w:sz="4" w:space="0" w:color="auto"/>
              <w:left w:val="single" w:sz="4" w:space="0" w:color="auto"/>
              <w:bottom w:val="single" w:sz="4" w:space="0" w:color="auto"/>
            </w:tcBorders>
            <w:vAlign w:val="center"/>
          </w:tcPr>
          <w:p w14:paraId="0B59717D"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964" w:type="dxa"/>
            <w:vMerge/>
            <w:tcBorders>
              <w:bottom w:val="single" w:sz="4" w:space="0" w:color="auto"/>
            </w:tcBorders>
            <w:vAlign w:val="center"/>
          </w:tcPr>
          <w:p w14:paraId="01637093" w14:textId="77777777" w:rsidR="00711BE8" w:rsidRPr="00AD04CA" w:rsidRDefault="00711BE8" w:rsidP="00101BF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101BF5" w:rsidRPr="00AD04CA" w14:paraId="559A5A17" w14:textId="77777777" w:rsidTr="000A4A30">
        <w:tc>
          <w:tcPr>
            <w:cnfStyle w:val="001000000000" w:firstRow="0" w:lastRow="0" w:firstColumn="1" w:lastColumn="0" w:oddVBand="0" w:evenVBand="0" w:oddHBand="0" w:evenHBand="0" w:firstRowFirstColumn="0" w:firstRowLastColumn="0" w:lastRowFirstColumn="0" w:lastRowLastColumn="0"/>
            <w:tcW w:w="1607" w:type="dxa"/>
            <w:tcBorders>
              <w:top w:val="single" w:sz="4" w:space="0" w:color="auto"/>
              <w:left w:val="single" w:sz="4" w:space="0" w:color="auto"/>
              <w:bottom w:val="single" w:sz="4" w:space="0" w:color="auto"/>
              <w:right w:val="single" w:sz="4" w:space="0" w:color="auto"/>
            </w:tcBorders>
            <w:vAlign w:val="center"/>
          </w:tcPr>
          <w:p w14:paraId="313BF39E" w14:textId="77777777" w:rsidR="00101BF5" w:rsidRDefault="00101BF5" w:rsidP="00101BF5">
            <w:pPr>
              <w:jc w:val="center"/>
              <w:rPr>
                <w:rFonts w:cs="Times New Roman"/>
                <w:b w:val="0"/>
                <w:sz w:val="18"/>
                <w:szCs w:val="18"/>
              </w:rPr>
            </w:pPr>
            <w:r>
              <w:rPr>
                <w:rFonts w:cs="Times New Roman"/>
                <w:b w:val="0"/>
                <w:sz w:val="18"/>
                <w:szCs w:val="18"/>
              </w:rPr>
              <w:t>Sandjaja</w:t>
            </w:r>
            <w:r w:rsidRPr="00F27BF5">
              <w:rPr>
                <w:rFonts w:cs="Times New Roman"/>
                <w:b w:val="0"/>
                <w:sz w:val="18"/>
                <w:szCs w:val="18"/>
                <w:vertAlign w:val="superscript"/>
              </w:rPr>
              <w:t>#</w:t>
            </w:r>
          </w:p>
          <w:p w14:paraId="63FDBBE1" w14:textId="77777777" w:rsidR="00101BF5" w:rsidRPr="00E91D8B" w:rsidRDefault="00101BF5" w:rsidP="00101BF5">
            <w:pPr>
              <w:jc w:val="center"/>
              <w:rPr>
                <w:rFonts w:cs="Times New Roman"/>
                <w:b w:val="0"/>
                <w:sz w:val="18"/>
                <w:szCs w:val="18"/>
              </w:rPr>
            </w:pPr>
            <w:r>
              <w:rPr>
                <w:rFonts w:cs="Times New Roman"/>
                <w:b w:val="0"/>
                <w:sz w:val="18"/>
                <w:szCs w:val="18"/>
              </w:rPr>
              <w:t>(2013)</w:t>
            </w:r>
          </w:p>
        </w:tc>
        <w:tc>
          <w:tcPr>
            <w:tcW w:w="1115" w:type="dxa"/>
            <w:tcBorders>
              <w:top w:val="single" w:sz="4" w:space="0" w:color="auto"/>
              <w:left w:val="single" w:sz="4" w:space="0" w:color="auto"/>
              <w:bottom w:val="single" w:sz="4" w:space="0" w:color="auto"/>
              <w:right w:val="single" w:sz="4" w:space="0" w:color="auto"/>
            </w:tcBorders>
            <w:vAlign w:val="center"/>
          </w:tcPr>
          <w:p w14:paraId="181D8B85" w14:textId="77777777" w:rsidR="00101BF5"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Indonesia</w:t>
            </w:r>
          </w:p>
          <w:p w14:paraId="407E2C8E" w14:textId="77777777" w:rsidR="00101BF5" w:rsidRPr="00AD04CA"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(2011)</w:t>
            </w:r>
          </w:p>
        </w:tc>
        <w:tc>
          <w:tcPr>
            <w:tcW w:w="2196" w:type="dxa"/>
            <w:tcBorders>
              <w:top w:val="single" w:sz="4" w:space="0" w:color="auto"/>
              <w:left w:val="single" w:sz="4" w:space="0" w:color="auto"/>
              <w:bottom w:val="single" w:sz="4" w:space="0" w:color="auto"/>
              <w:right w:val="single" w:sz="4" w:space="0" w:color="auto"/>
            </w:tcBorders>
            <w:vAlign w:val="center"/>
          </w:tcPr>
          <w:p w14:paraId="4380291D" w14:textId="77777777" w:rsidR="00101BF5" w:rsidRPr="00AD04CA"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Z-score based on WHO standard</w:t>
            </w:r>
          </w:p>
        </w:tc>
        <w:tc>
          <w:tcPr>
            <w:tcW w:w="1590" w:type="dxa"/>
            <w:tcBorders>
              <w:top w:val="single" w:sz="4" w:space="0" w:color="auto"/>
              <w:left w:val="single" w:sz="4" w:space="0" w:color="auto"/>
              <w:bottom w:val="single" w:sz="4" w:space="0" w:color="auto"/>
              <w:right w:val="single" w:sz="4" w:space="0" w:color="auto"/>
            </w:tcBorders>
            <w:vAlign w:val="center"/>
          </w:tcPr>
          <w:p w14:paraId="26B61C19" w14:textId="77777777" w:rsidR="00101BF5" w:rsidRPr="00AD04CA"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5.1</w:t>
            </w:r>
          </w:p>
        </w:tc>
        <w:tc>
          <w:tcPr>
            <w:tcW w:w="1593" w:type="dxa"/>
            <w:tcBorders>
              <w:top w:val="single" w:sz="4" w:space="0" w:color="auto"/>
              <w:left w:val="single" w:sz="4" w:space="0" w:color="auto"/>
              <w:bottom w:val="single" w:sz="4" w:space="0" w:color="auto"/>
              <w:right w:val="single" w:sz="4" w:space="0" w:color="auto"/>
            </w:tcBorders>
            <w:vAlign w:val="center"/>
          </w:tcPr>
          <w:p w14:paraId="3360A767" w14:textId="77777777" w:rsidR="00101BF5" w:rsidRPr="00AD04CA"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1.8</w:t>
            </w:r>
          </w:p>
        </w:tc>
        <w:tc>
          <w:tcPr>
            <w:tcW w:w="1410" w:type="dxa"/>
            <w:tcBorders>
              <w:top w:val="single" w:sz="4" w:space="0" w:color="auto"/>
              <w:left w:val="single" w:sz="4" w:space="0" w:color="auto"/>
              <w:bottom w:val="single" w:sz="4" w:space="0" w:color="auto"/>
              <w:right w:val="single" w:sz="4" w:space="0" w:color="auto"/>
            </w:tcBorders>
            <w:vAlign w:val="center"/>
          </w:tcPr>
          <w:p w14:paraId="1E02D65D" w14:textId="77777777" w:rsidR="00101BF5" w:rsidRPr="00AD04CA"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Not clearly reported</w:t>
            </w:r>
          </w:p>
        </w:tc>
        <w:tc>
          <w:tcPr>
            <w:tcW w:w="1583" w:type="dxa"/>
            <w:tcBorders>
              <w:top w:val="single" w:sz="4" w:space="0" w:color="auto"/>
              <w:left w:val="single" w:sz="4" w:space="0" w:color="auto"/>
              <w:bottom w:val="single" w:sz="4" w:space="0" w:color="auto"/>
              <w:right w:val="single" w:sz="4" w:space="0" w:color="auto"/>
            </w:tcBorders>
            <w:vAlign w:val="center"/>
          </w:tcPr>
          <w:p w14:paraId="6DE66D3F" w14:textId="77777777" w:rsidR="00101BF5"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2.96</w:t>
            </w:r>
          </w:p>
          <w:p w14:paraId="3BFA0452" w14:textId="77777777" w:rsidR="00101BF5" w:rsidRPr="00AD04CA"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(2.21 to 3.99)</w:t>
            </w:r>
          </w:p>
        </w:tc>
        <w:tc>
          <w:tcPr>
            <w:tcW w:w="2964" w:type="dxa"/>
            <w:tcBorders>
              <w:top w:val="single" w:sz="4" w:space="0" w:color="auto"/>
              <w:left w:val="single" w:sz="4" w:space="0" w:color="auto"/>
              <w:bottom w:val="single" w:sz="4" w:space="0" w:color="auto"/>
              <w:right w:val="single" w:sz="4" w:space="0" w:color="auto"/>
            </w:tcBorders>
            <w:vAlign w:val="center"/>
          </w:tcPr>
          <w:p w14:paraId="01849024" w14:textId="77777777" w:rsidR="00101BF5" w:rsidRPr="00AD04CA" w:rsidRDefault="00101BF5" w:rsidP="00101BF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bl>
    <w:p w14:paraId="6AC838F0" w14:textId="77777777" w:rsidR="008408E8" w:rsidRPr="00863F9D" w:rsidRDefault="008408E8" w:rsidP="008408E8">
      <w:pPr>
        <w:rPr>
          <w:sz w:val="18"/>
        </w:rPr>
      </w:pPr>
      <w:r w:rsidRPr="00863F9D">
        <w:rPr>
          <w:sz w:val="18"/>
          <w:vertAlign w:val="superscript"/>
        </w:rPr>
        <w:t>#</w:t>
      </w:r>
      <w:r w:rsidRPr="00863F9D">
        <w:rPr>
          <w:sz w:val="18"/>
        </w:rPr>
        <w:t xml:space="preserve"> Studies included in meta-analysis</w:t>
      </w:r>
    </w:p>
    <w:p w14:paraId="15934D7E" w14:textId="77777777" w:rsidR="006908F2" w:rsidRDefault="006908F2" w:rsidP="006A3BEC">
      <w:pPr>
        <w:rPr>
          <w:b/>
        </w:rPr>
      </w:pPr>
    </w:p>
    <w:p w14:paraId="3E76A795" w14:textId="77777777" w:rsidR="00101BF5" w:rsidRDefault="00101BF5" w:rsidP="006A3BEC">
      <w:pPr>
        <w:rPr>
          <w:b/>
        </w:rPr>
      </w:pPr>
    </w:p>
    <w:p w14:paraId="6907E16F" w14:textId="77777777" w:rsidR="00101BF5" w:rsidRDefault="00101BF5" w:rsidP="006A3BEC">
      <w:pPr>
        <w:rPr>
          <w:b/>
        </w:rPr>
      </w:pPr>
    </w:p>
    <w:p w14:paraId="6E604526" w14:textId="77777777" w:rsidR="00101BF5" w:rsidRDefault="00101BF5" w:rsidP="006A3BEC">
      <w:pPr>
        <w:rPr>
          <w:b/>
        </w:rPr>
      </w:pPr>
    </w:p>
    <w:p w14:paraId="1E3D4191" w14:textId="2F23D84D" w:rsidR="008408E8" w:rsidRPr="004C54CC" w:rsidRDefault="001124C5" w:rsidP="004C54CC">
      <w:pPr>
        <w:pStyle w:val="Heading1"/>
        <w:rPr>
          <w:rFonts w:ascii="Times New Roman" w:hAnsi="Times New Roman" w:cs="Times New Roman"/>
          <w:color w:val="auto"/>
          <w:sz w:val="20"/>
          <w:szCs w:val="20"/>
        </w:rPr>
      </w:pPr>
      <w:bookmarkStart w:id="10" w:name="_Toc268858223"/>
      <w:r w:rsidRPr="004C54CC">
        <w:rPr>
          <w:rFonts w:ascii="Times New Roman" w:hAnsi="Times New Roman" w:cs="Times New Roman"/>
          <w:color w:val="auto"/>
          <w:sz w:val="20"/>
          <w:szCs w:val="20"/>
        </w:rPr>
        <w:t>Table S1</w:t>
      </w:r>
      <w:r w:rsidR="000559EE">
        <w:rPr>
          <w:rFonts w:ascii="Times New Roman" w:hAnsi="Times New Roman" w:cs="Times New Roman"/>
          <w:color w:val="auto"/>
          <w:sz w:val="20"/>
          <w:szCs w:val="20"/>
        </w:rPr>
        <w:t>1</w:t>
      </w:r>
      <w:r w:rsidR="006C05FF" w:rsidRPr="004C54CC">
        <w:rPr>
          <w:rFonts w:ascii="Times New Roman" w:hAnsi="Times New Roman" w:cs="Times New Roman"/>
          <w:color w:val="auto"/>
          <w:sz w:val="20"/>
          <w:szCs w:val="20"/>
        </w:rPr>
        <w:t>: Results of studies conducted in children</w:t>
      </w:r>
      <w:r w:rsidR="00D93C55" w:rsidRPr="004C54CC">
        <w:rPr>
          <w:rFonts w:ascii="Times New Roman" w:hAnsi="Times New Roman" w:cs="Times New Roman"/>
          <w:color w:val="auto"/>
          <w:sz w:val="20"/>
          <w:szCs w:val="20"/>
        </w:rPr>
        <w:t xml:space="preserve"> </w:t>
      </w:r>
      <w:r w:rsidR="000B4D82" w:rsidRPr="004C54CC">
        <w:rPr>
          <w:rFonts w:ascii="Times New Roman" w:hAnsi="Times New Roman" w:cs="Times New Roman"/>
          <w:color w:val="auto"/>
          <w:sz w:val="20"/>
          <w:szCs w:val="20"/>
        </w:rPr>
        <w:t>from Laos and Vietnam</w:t>
      </w:r>
      <w:bookmarkEnd w:id="10"/>
    </w:p>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115"/>
        <w:gridCol w:w="2196"/>
        <w:gridCol w:w="1590"/>
        <w:gridCol w:w="1593"/>
        <w:gridCol w:w="1410"/>
        <w:gridCol w:w="1583"/>
        <w:gridCol w:w="2964"/>
      </w:tblGrid>
      <w:tr w:rsidR="006C05FF" w:rsidRPr="00AD04CA" w14:paraId="085B0238" w14:textId="77777777" w:rsidTr="006C05F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79D6180F" w14:textId="77777777" w:rsidR="006C05FF" w:rsidRPr="00AD04CA" w:rsidRDefault="006C05FF" w:rsidP="006C05FF">
            <w:pPr>
              <w:jc w:val="center"/>
              <w:rPr>
                <w:rFonts w:cs="Times New Roman"/>
                <w:b w:val="0"/>
                <w:sz w:val="18"/>
                <w:szCs w:val="18"/>
              </w:rPr>
            </w:pPr>
            <w:r w:rsidRPr="00AD04CA">
              <w:rPr>
                <w:rFonts w:cs="Times New Roman"/>
                <w:b w:val="0"/>
                <w:sz w:val="18"/>
                <w:szCs w:val="18"/>
              </w:rPr>
              <w:t>Author</w:t>
            </w:r>
          </w:p>
          <w:p w14:paraId="2565F807" w14:textId="77777777" w:rsidR="006C05FF" w:rsidRPr="00AD04CA" w:rsidRDefault="006C05FF" w:rsidP="006C05FF">
            <w:pPr>
              <w:jc w:val="center"/>
              <w:rPr>
                <w:rFonts w:cs="Times New Roman"/>
                <w:b w:val="0"/>
                <w:sz w:val="18"/>
                <w:szCs w:val="18"/>
              </w:rPr>
            </w:pPr>
            <w:r w:rsidRPr="00AD04CA">
              <w:rPr>
                <w:rFonts w:cs="Times New Roman"/>
                <w:b w:val="0"/>
                <w:sz w:val="18"/>
                <w:szCs w:val="18"/>
              </w:rPr>
              <w:t>(year of publication)</w:t>
            </w:r>
          </w:p>
        </w:tc>
        <w:tc>
          <w:tcPr>
            <w:tcW w:w="1115" w:type="dxa"/>
            <w:vAlign w:val="center"/>
          </w:tcPr>
          <w:p w14:paraId="53E8F2B1"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2AB35B73"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(year of conduct)</w:t>
            </w:r>
          </w:p>
        </w:tc>
        <w:tc>
          <w:tcPr>
            <w:tcW w:w="2196" w:type="dxa"/>
            <w:vAlign w:val="center"/>
          </w:tcPr>
          <w:p w14:paraId="3DC81AE0"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Obesity definition</w:t>
            </w:r>
          </w:p>
        </w:tc>
        <w:tc>
          <w:tcPr>
            <w:tcW w:w="1590" w:type="dxa"/>
            <w:vAlign w:val="center"/>
          </w:tcPr>
          <w:p w14:paraId="40BBE3E2"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urban exposure group (95% CI)</w:t>
            </w:r>
          </w:p>
        </w:tc>
        <w:tc>
          <w:tcPr>
            <w:tcW w:w="1593" w:type="dxa"/>
            <w:vAlign w:val="center"/>
          </w:tcPr>
          <w:p w14:paraId="03222D25"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512AA853"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(95% CI)</w:t>
            </w:r>
          </w:p>
        </w:tc>
        <w:tc>
          <w:tcPr>
            <w:tcW w:w="1410" w:type="dxa"/>
            <w:vAlign w:val="center"/>
          </w:tcPr>
          <w:p w14:paraId="6C8867B8"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Crude odds ratio (95% CI)</w:t>
            </w:r>
          </w:p>
        </w:tc>
        <w:tc>
          <w:tcPr>
            <w:tcW w:w="1583" w:type="dxa"/>
            <w:vAlign w:val="center"/>
          </w:tcPr>
          <w:p w14:paraId="48000072" w14:textId="77777777" w:rsidR="006C05FF"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431DDFF8"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b w:val="0"/>
                <w:sz w:val="18"/>
                <w:szCs w:val="18"/>
              </w:rPr>
              <w:t>(95% CI)</w:t>
            </w:r>
          </w:p>
        </w:tc>
        <w:tc>
          <w:tcPr>
            <w:tcW w:w="2964" w:type="dxa"/>
            <w:vAlign w:val="center"/>
          </w:tcPr>
          <w:p w14:paraId="6C25FCAA" w14:textId="77777777" w:rsidR="006C05FF" w:rsidRPr="00AD04CA" w:rsidRDefault="006C05FF" w:rsidP="006C05F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factors</w:t>
            </w:r>
          </w:p>
        </w:tc>
      </w:tr>
      <w:tr w:rsidR="00134961" w:rsidRPr="00574F75" w14:paraId="7C33214F" w14:textId="77777777" w:rsidTr="0013496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Borders>
              <w:top w:val="single" w:sz="4" w:space="0" w:color="auto"/>
              <w:left w:val="single" w:sz="4" w:space="0" w:color="auto"/>
              <w:bottom w:val="single" w:sz="4" w:space="0" w:color="auto"/>
              <w:right w:val="single" w:sz="4" w:space="0" w:color="auto"/>
            </w:tcBorders>
          </w:tcPr>
          <w:p w14:paraId="556EF022" w14:textId="77777777" w:rsidR="00134961" w:rsidRDefault="00134961" w:rsidP="00134961">
            <w:pPr>
              <w:jc w:val="center"/>
              <w:rPr>
                <w:rFonts w:cs="Times New Roman"/>
                <w:b w:val="0"/>
                <w:sz w:val="18"/>
                <w:szCs w:val="18"/>
              </w:rPr>
            </w:pPr>
            <w:r w:rsidRPr="00AD04CA">
              <w:rPr>
                <w:rFonts w:cs="Times New Roman"/>
                <w:b w:val="0"/>
                <w:sz w:val="18"/>
                <w:szCs w:val="18"/>
              </w:rPr>
              <w:t xml:space="preserve">Jurgensen </w:t>
            </w:r>
            <w:r w:rsidRPr="00D34771">
              <w:rPr>
                <w:rFonts w:cs="Times New Roman"/>
                <w:b w:val="0"/>
                <w:sz w:val="18"/>
                <w:szCs w:val="18"/>
                <w:vertAlign w:val="superscript"/>
              </w:rPr>
              <w:t>#</w:t>
            </w:r>
          </w:p>
          <w:p w14:paraId="1BFF373F" w14:textId="77777777" w:rsidR="00134961" w:rsidRPr="00574F75" w:rsidRDefault="00134961" w:rsidP="00134961">
            <w:pPr>
              <w:jc w:val="center"/>
              <w:rPr>
                <w:rFonts w:cs="Times New Roman"/>
                <w:sz w:val="18"/>
                <w:szCs w:val="18"/>
              </w:rPr>
            </w:pPr>
            <w:r w:rsidRPr="00AD04CA">
              <w:rPr>
                <w:rFonts w:cs="Times New Roman"/>
                <w:b w:val="0"/>
                <w:sz w:val="18"/>
                <w:szCs w:val="18"/>
              </w:rPr>
              <w:t>(2009)</w:t>
            </w:r>
          </w:p>
        </w:tc>
        <w:tc>
          <w:tcPr>
            <w:tcW w:w="1115" w:type="dxa"/>
            <w:tcBorders>
              <w:top w:val="single" w:sz="4" w:space="0" w:color="auto"/>
              <w:left w:val="single" w:sz="4" w:space="0" w:color="auto"/>
              <w:bottom w:val="single" w:sz="4" w:space="0" w:color="auto"/>
              <w:right w:val="single" w:sz="4" w:space="0" w:color="auto"/>
            </w:tcBorders>
          </w:tcPr>
          <w:p w14:paraId="28F73F22" w14:textId="33AB1E73" w:rsidR="00134961"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Lao</w:t>
            </w:r>
            <w:r w:rsidR="000B4D82">
              <w:rPr>
                <w:rFonts w:cs="Times New Roman"/>
                <w:sz w:val="18"/>
                <w:szCs w:val="18"/>
              </w:rPr>
              <w:t>s</w:t>
            </w:r>
          </w:p>
          <w:p w14:paraId="303DCDA0" w14:textId="77777777" w:rsidR="00134961" w:rsidRPr="00F27BF5"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(2006)</w:t>
            </w:r>
          </w:p>
        </w:tc>
        <w:tc>
          <w:tcPr>
            <w:tcW w:w="2196" w:type="dxa"/>
            <w:tcBorders>
              <w:top w:val="single" w:sz="4" w:space="0" w:color="auto"/>
              <w:left w:val="single" w:sz="4" w:space="0" w:color="auto"/>
              <w:bottom w:val="single" w:sz="4" w:space="0" w:color="auto"/>
              <w:right w:val="single" w:sz="4" w:space="0" w:color="auto"/>
            </w:tcBorders>
          </w:tcPr>
          <w:p w14:paraId="4E063789" w14:textId="77777777" w:rsidR="00134961" w:rsidRPr="00574F75"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Percentiles passing BMI of 25 by International Obesity Task force (IOTF)</w:t>
            </w:r>
          </w:p>
        </w:tc>
        <w:tc>
          <w:tcPr>
            <w:tcW w:w="1590" w:type="dxa"/>
            <w:tcBorders>
              <w:top w:val="single" w:sz="4" w:space="0" w:color="auto"/>
              <w:left w:val="single" w:sz="4" w:space="0" w:color="auto"/>
              <w:bottom w:val="single" w:sz="4" w:space="0" w:color="auto"/>
              <w:right w:val="single" w:sz="4" w:space="0" w:color="auto"/>
            </w:tcBorders>
          </w:tcPr>
          <w:p w14:paraId="5F8D5663" w14:textId="77777777" w:rsidR="00134961" w:rsidRPr="00AD04CA"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12.0</w:t>
            </w:r>
          </w:p>
          <w:p w14:paraId="4C380914" w14:textId="77777777" w:rsidR="00134961" w:rsidRPr="00F27BF5"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(8.9 to 16.9)</w:t>
            </w:r>
          </w:p>
        </w:tc>
        <w:tc>
          <w:tcPr>
            <w:tcW w:w="1593" w:type="dxa"/>
            <w:tcBorders>
              <w:top w:val="single" w:sz="4" w:space="0" w:color="auto"/>
              <w:left w:val="single" w:sz="4" w:space="0" w:color="auto"/>
              <w:bottom w:val="single" w:sz="4" w:space="0" w:color="auto"/>
              <w:right w:val="single" w:sz="4" w:space="0" w:color="auto"/>
            </w:tcBorders>
          </w:tcPr>
          <w:p w14:paraId="1CC11A70" w14:textId="77777777" w:rsidR="00134961" w:rsidRPr="00AD04CA"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5.0</w:t>
            </w:r>
          </w:p>
          <w:p w14:paraId="371FE9D1" w14:textId="77777777" w:rsidR="00134961" w:rsidRPr="00F27BF5"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(2.8 to 7.9)</w:t>
            </w:r>
          </w:p>
        </w:tc>
        <w:tc>
          <w:tcPr>
            <w:tcW w:w="1410" w:type="dxa"/>
            <w:tcBorders>
              <w:top w:val="single" w:sz="4" w:space="0" w:color="auto"/>
              <w:left w:val="single" w:sz="4" w:space="0" w:color="auto"/>
              <w:bottom w:val="single" w:sz="4" w:space="0" w:color="auto"/>
              <w:right w:val="single" w:sz="4" w:space="0" w:color="auto"/>
            </w:tcBorders>
          </w:tcPr>
          <w:p w14:paraId="5E59DA6E" w14:textId="77777777" w:rsidR="00134961" w:rsidRPr="00F27BF5"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N</w:t>
            </w:r>
            <w:r w:rsidRPr="00AD04CA">
              <w:rPr>
                <w:rFonts w:cs="Times New Roman"/>
                <w:sz w:val="18"/>
                <w:szCs w:val="18"/>
              </w:rPr>
              <w:t>ot clearly reported</w:t>
            </w:r>
          </w:p>
        </w:tc>
        <w:tc>
          <w:tcPr>
            <w:tcW w:w="1583" w:type="dxa"/>
            <w:tcBorders>
              <w:top w:val="single" w:sz="4" w:space="0" w:color="auto"/>
              <w:left w:val="single" w:sz="4" w:space="0" w:color="auto"/>
              <w:bottom w:val="single" w:sz="4" w:space="0" w:color="auto"/>
              <w:right w:val="single" w:sz="4" w:space="0" w:color="auto"/>
            </w:tcBorders>
          </w:tcPr>
          <w:p w14:paraId="381D9031" w14:textId="77777777" w:rsidR="00134961" w:rsidRPr="00AD04CA"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2.65</w:t>
            </w:r>
          </w:p>
          <w:p w14:paraId="613186A9" w14:textId="77777777" w:rsidR="00134961" w:rsidRPr="00F27BF5"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(1.40 to 5.24)</w:t>
            </w:r>
          </w:p>
        </w:tc>
        <w:tc>
          <w:tcPr>
            <w:tcW w:w="2964" w:type="dxa"/>
            <w:tcBorders>
              <w:top w:val="single" w:sz="4" w:space="0" w:color="auto"/>
              <w:left w:val="single" w:sz="4" w:space="0" w:color="auto"/>
              <w:bottom w:val="single" w:sz="4" w:space="0" w:color="auto"/>
              <w:right w:val="single" w:sz="4" w:space="0" w:color="auto"/>
            </w:tcBorders>
          </w:tcPr>
          <w:p w14:paraId="4407D996" w14:textId="77777777" w:rsidR="00134961" w:rsidRPr="00574F75"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6C05FF" w:rsidRPr="00AD04CA" w14:paraId="50153E1A" w14:textId="77777777" w:rsidTr="006C05FF">
        <w:tc>
          <w:tcPr>
            <w:cnfStyle w:val="001000000000" w:firstRow="0" w:lastRow="0" w:firstColumn="1" w:lastColumn="0" w:oddVBand="0" w:evenVBand="0" w:oddHBand="0" w:evenHBand="0" w:firstRowFirstColumn="0" w:firstRowLastColumn="0" w:lastRowFirstColumn="0" w:lastRowLastColumn="0"/>
            <w:tcW w:w="1607" w:type="dxa"/>
            <w:vAlign w:val="center"/>
          </w:tcPr>
          <w:p w14:paraId="5235FBC1" w14:textId="77777777" w:rsidR="006C05FF" w:rsidRDefault="006C05FF" w:rsidP="006C05FF">
            <w:pPr>
              <w:jc w:val="center"/>
              <w:rPr>
                <w:rFonts w:cs="Times New Roman"/>
                <w:b w:val="0"/>
                <w:sz w:val="18"/>
                <w:szCs w:val="18"/>
              </w:rPr>
            </w:pPr>
            <w:r w:rsidRPr="004320F5">
              <w:rPr>
                <w:rFonts w:cs="Times New Roman"/>
                <w:b w:val="0"/>
                <w:sz w:val="18"/>
                <w:szCs w:val="18"/>
              </w:rPr>
              <w:t xml:space="preserve">Tuyet </w:t>
            </w:r>
          </w:p>
          <w:p w14:paraId="7C080163" w14:textId="77777777" w:rsidR="006C05FF" w:rsidRDefault="006C05FF" w:rsidP="006C05FF">
            <w:pPr>
              <w:jc w:val="center"/>
              <w:rPr>
                <w:rFonts w:cs="Times New Roman"/>
                <w:b w:val="0"/>
                <w:sz w:val="18"/>
                <w:szCs w:val="18"/>
              </w:rPr>
            </w:pPr>
            <w:r w:rsidRPr="004320F5">
              <w:rPr>
                <w:rFonts w:cs="Times New Roman"/>
                <w:b w:val="0"/>
                <w:sz w:val="18"/>
                <w:szCs w:val="18"/>
              </w:rPr>
              <w:t>(2003)</w:t>
            </w:r>
          </w:p>
        </w:tc>
        <w:tc>
          <w:tcPr>
            <w:tcW w:w="1115" w:type="dxa"/>
            <w:vAlign w:val="center"/>
          </w:tcPr>
          <w:p w14:paraId="5A2A30D8" w14:textId="77777777" w:rsidR="006C05FF"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Vietnam (1999)</w:t>
            </w:r>
          </w:p>
        </w:tc>
        <w:tc>
          <w:tcPr>
            <w:tcW w:w="2196" w:type="dxa"/>
            <w:vAlign w:val="center"/>
          </w:tcPr>
          <w:p w14:paraId="1FA0AE4E" w14:textId="77777777" w:rsidR="006C05FF"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Weight for Height Z-score &gt; 2.0 based on WHO standard</w:t>
            </w:r>
          </w:p>
        </w:tc>
        <w:tc>
          <w:tcPr>
            <w:tcW w:w="1590" w:type="dxa"/>
            <w:vAlign w:val="center"/>
          </w:tcPr>
          <w:p w14:paraId="724BA606" w14:textId="77777777" w:rsidR="006C05FF" w:rsidRPr="004320F5"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5.2</w:t>
            </w:r>
          </w:p>
          <w:p w14:paraId="5B2D1D27" w14:textId="77777777" w:rsidR="006C05FF"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(2.2 to 9.9)</w:t>
            </w:r>
          </w:p>
        </w:tc>
        <w:tc>
          <w:tcPr>
            <w:tcW w:w="1593" w:type="dxa"/>
            <w:vAlign w:val="center"/>
          </w:tcPr>
          <w:p w14:paraId="6CC44D70" w14:textId="77777777" w:rsidR="006C05FF"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0.0</w:t>
            </w:r>
          </w:p>
        </w:tc>
        <w:tc>
          <w:tcPr>
            <w:tcW w:w="1410" w:type="dxa"/>
            <w:vAlign w:val="center"/>
          </w:tcPr>
          <w:p w14:paraId="41DBAD96" w14:textId="77777777" w:rsidR="006C05FF"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w:t>
            </w:r>
            <w:r w:rsidRPr="004320F5">
              <w:rPr>
                <w:rFonts w:cs="Times New Roman"/>
                <w:sz w:val="18"/>
                <w:szCs w:val="18"/>
              </w:rPr>
              <w:t>ot clearly reported</w:t>
            </w:r>
          </w:p>
        </w:tc>
        <w:tc>
          <w:tcPr>
            <w:tcW w:w="1583" w:type="dxa"/>
            <w:vAlign w:val="center"/>
          </w:tcPr>
          <w:p w14:paraId="239F1C8D" w14:textId="77777777" w:rsidR="006C05FF"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w:t>
            </w:r>
            <w:r w:rsidRPr="004320F5">
              <w:rPr>
                <w:rFonts w:cs="Times New Roman"/>
                <w:sz w:val="18"/>
                <w:szCs w:val="18"/>
              </w:rPr>
              <w:t>ot clearly reported</w:t>
            </w:r>
          </w:p>
        </w:tc>
        <w:tc>
          <w:tcPr>
            <w:tcW w:w="2964" w:type="dxa"/>
            <w:vAlign w:val="center"/>
          </w:tcPr>
          <w:p w14:paraId="2A170485" w14:textId="77777777" w:rsidR="006C05FF" w:rsidRPr="00AD04CA"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6C05FF" w:rsidRPr="00AD04CA" w14:paraId="3778ED6A" w14:textId="77777777" w:rsidTr="006C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Align w:val="center"/>
          </w:tcPr>
          <w:p w14:paraId="59FC58D7" w14:textId="77777777" w:rsidR="006C05FF" w:rsidRDefault="006C05FF" w:rsidP="006C05FF">
            <w:pPr>
              <w:jc w:val="center"/>
              <w:rPr>
                <w:rFonts w:cs="Times New Roman"/>
                <w:b w:val="0"/>
                <w:sz w:val="18"/>
                <w:szCs w:val="18"/>
              </w:rPr>
            </w:pPr>
            <w:r w:rsidRPr="00AD04CA">
              <w:rPr>
                <w:rFonts w:cs="Times New Roman"/>
                <w:b w:val="0"/>
                <w:sz w:val="18"/>
                <w:szCs w:val="18"/>
              </w:rPr>
              <w:t>Leirop</w:t>
            </w:r>
            <w:r w:rsidRPr="00D34771">
              <w:rPr>
                <w:rFonts w:cs="Times New Roman"/>
                <w:b w:val="0"/>
                <w:sz w:val="18"/>
                <w:szCs w:val="18"/>
                <w:vertAlign w:val="superscript"/>
              </w:rPr>
              <w:t xml:space="preserve"># </w:t>
            </w:r>
          </w:p>
          <w:p w14:paraId="40E91170" w14:textId="77777777" w:rsidR="006C05FF" w:rsidRPr="004320F5" w:rsidRDefault="006C05FF" w:rsidP="006C05FF">
            <w:pPr>
              <w:jc w:val="center"/>
              <w:rPr>
                <w:rFonts w:cs="Times New Roman"/>
                <w:b w:val="0"/>
                <w:sz w:val="18"/>
                <w:szCs w:val="18"/>
              </w:rPr>
            </w:pPr>
            <w:r w:rsidRPr="00AD04CA">
              <w:rPr>
                <w:rFonts w:cs="Times New Roman"/>
                <w:b w:val="0"/>
                <w:sz w:val="18"/>
                <w:szCs w:val="18"/>
              </w:rPr>
              <w:t>(2008)</w:t>
            </w:r>
          </w:p>
        </w:tc>
        <w:tc>
          <w:tcPr>
            <w:tcW w:w="1115" w:type="dxa"/>
            <w:vAlign w:val="center"/>
          </w:tcPr>
          <w:p w14:paraId="484ECDA7" w14:textId="77777777" w:rsidR="006C05FF" w:rsidRPr="004320F5"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Vietnam (2004)</w:t>
            </w:r>
          </w:p>
        </w:tc>
        <w:tc>
          <w:tcPr>
            <w:tcW w:w="2196" w:type="dxa"/>
            <w:vAlign w:val="center"/>
          </w:tcPr>
          <w:p w14:paraId="123462F3" w14:textId="77777777" w:rsidR="006C05FF" w:rsidRPr="004320F5"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&gt;85</w:t>
            </w:r>
            <w:r w:rsidRPr="00AD04CA">
              <w:rPr>
                <w:rFonts w:cs="Times New Roman"/>
                <w:sz w:val="18"/>
                <w:szCs w:val="18"/>
                <w:vertAlign w:val="superscript"/>
              </w:rPr>
              <w:t>th</w:t>
            </w:r>
            <w:r w:rsidRPr="00AD04CA">
              <w:rPr>
                <w:rFonts w:cs="Times New Roman"/>
                <w:sz w:val="18"/>
                <w:szCs w:val="18"/>
              </w:rPr>
              <w:t xml:space="preserve"> percentile for age and sex base on WHO standard</w:t>
            </w:r>
          </w:p>
        </w:tc>
        <w:tc>
          <w:tcPr>
            <w:tcW w:w="1590" w:type="dxa"/>
            <w:vAlign w:val="center"/>
          </w:tcPr>
          <w:p w14:paraId="7EC4D19A"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4.6</w:t>
            </w:r>
          </w:p>
          <w:p w14:paraId="5FA9EC2B" w14:textId="77777777" w:rsidR="006C05FF" w:rsidRPr="004320F5"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(3.3 to 5.9)</w:t>
            </w:r>
          </w:p>
        </w:tc>
        <w:tc>
          <w:tcPr>
            <w:tcW w:w="1593" w:type="dxa"/>
            <w:vAlign w:val="center"/>
          </w:tcPr>
          <w:p w14:paraId="14D604C4"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1.6</w:t>
            </w:r>
          </w:p>
          <w:p w14:paraId="71819031" w14:textId="77777777" w:rsidR="006C05FF" w:rsidRPr="004320F5"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(1.0 to 2.2)</w:t>
            </w:r>
          </w:p>
        </w:tc>
        <w:tc>
          <w:tcPr>
            <w:tcW w:w="1410" w:type="dxa"/>
            <w:vAlign w:val="center"/>
          </w:tcPr>
          <w:p w14:paraId="1285A276" w14:textId="77777777" w:rsidR="006C05FF"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83" w:type="dxa"/>
            <w:vAlign w:val="center"/>
          </w:tcPr>
          <w:p w14:paraId="2BB649AF"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2.94</w:t>
            </w:r>
          </w:p>
          <w:p w14:paraId="0B3576A0" w14:textId="77777777" w:rsidR="006C05FF"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(1.66 to 5.56)</w:t>
            </w:r>
          </w:p>
        </w:tc>
        <w:tc>
          <w:tcPr>
            <w:tcW w:w="2964" w:type="dxa"/>
            <w:vAlign w:val="center"/>
          </w:tcPr>
          <w:p w14:paraId="1D148682"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6C05FF" w:rsidRPr="00AD04CA" w14:paraId="57C4375D" w14:textId="77777777" w:rsidTr="006C05FF">
        <w:tc>
          <w:tcPr>
            <w:cnfStyle w:val="001000000000" w:firstRow="0" w:lastRow="0" w:firstColumn="1" w:lastColumn="0" w:oddVBand="0" w:evenVBand="0" w:oddHBand="0" w:evenHBand="0" w:firstRowFirstColumn="0" w:firstRowLastColumn="0" w:lastRowFirstColumn="0" w:lastRowLastColumn="0"/>
            <w:tcW w:w="1607" w:type="dxa"/>
            <w:vMerge w:val="restart"/>
            <w:vAlign w:val="center"/>
          </w:tcPr>
          <w:p w14:paraId="3538BA39" w14:textId="77777777" w:rsidR="006C05FF" w:rsidRPr="008B704E" w:rsidRDefault="006C05FF" w:rsidP="006C05FF">
            <w:pPr>
              <w:jc w:val="center"/>
              <w:rPr>
                <w:rFonts w:cs="Times New Roman"/>
                <w:b w:val="0"/>
                <w:sz w:val="18"/>
                <w:szCs w:val="18"/>
              </w:rPr>
            </w:pPr>
            <w:r w:rsidRPr="008B704E">
              <w:rPr>
                <w:rFonts w:cs="Times New Roman"/>
                <w:b w:val="0"/>
                <w:sz w:val="18"/>
                <w:szCs w:val="18"/>
              </w:rPr>
              <w:t>Dang</w:t>
            </w:r>
            <w:r w:rsidRPr="008B704E">
              <w:rPr>
                <w:rFonts w:cs="Times New Roman"/>
                <w:b w:val="0"/>
                <w:sz w:val="18"/>
                <w:szCs w:val="18"/>
                <w:vertAlign w:val="superscript"/>
              </w:rPr>
              <w:t>#</w:t>
            </w:r>
            <w:r w:rsidRPr="008B704E">
              <w:rPr>
                <w:rFonts w:cs="Times New Roman"/>
                <w:b w:val="0"/>
                <w:sz w:val="18"/>
                <w:szCs w:val="18"/>
              </w:rPr>
              <w:t xml:space="preserve"> </w:t>
            </w:r>
          </w:p>
          <w:p w14:paraId="5C4CF7D2" w14:textId="77777777" w:rsidR="006C05FF" w:rsidRPr="00AD04CA" w:rsidRDefault="006C05FF" w:rsidP="006C05FF">
            <w:pPr>
              <w:jc w:val="center"/>
              <w:rPr>
                <w:rFonts w:cs="Times New Roman"/>
                <w:b w:val="0"/>
                <w:sz w:val="18"/>
                <w:szCs w:val="18"/>
              </w:rPr>
            </w:pPr>
            <w:r w:rsidRPr="008B704E">
              <w:rPr>
                <w:rFonts w:cs="Times New Roman"/>
                <w:b w:val="0"/>
                <w:sz w:val="18"/>
                <w:szCs w:val="18"/>
              </w:rPr>
              <w:t>(2010)</w:t>
            </w:r>
          </w:p>
        </w:tc>
        <w:tc>
          <w:tcPr>
            <w:tcW w:w="1115" w:type="dxa"/>
            <w:vMerge w:val="restart"/>
            <w:vAlign w:val="center"/>
          </w:tcPr>
          <w:p w14:paraId="0FCC0856" w14:textId="77777777" w:rsidR="006C05FF" w:rsidRPr="00AD04CA"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Vietnam (1992 and 2000)</w:t>
            </w:r>
          </w:p>
        </w:tc>
        <w:tc>
          <w:tcPr>
            <w:tcW w:w="2196" w:type="dxa"/>
            <w:vMerge w:val="restart"/>
            <w:vAlign w:val="center"/>
          </w:tcPr>
          <w:p w14:paraId="216884F0" w14:textId="77777777" w:rsidR="006C05FF" w:rsidRPr="00AD04CA"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Percentiles passing BMI of 25 by International Obesity Task force (IOTF)</w:t>
            </w:r>
          </w:p>
        </w:tc>
        <w:tc>
          <w:tcPr>
            <w:tcW w:w="1590" w:type="dxa"/>
            <w:vAlign w:val="center"/>
          </w:tcPr>
          <w:p w14:paraId="41C0BFC8" w14:textId="77777777" w:rsidR="006C05FF"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0.7 </w:t>
            </w:r>
          </w:p>
          <w:p w14:paraId="1A8A3845" w14:textId="77777777" w:rsidR="006C05FF"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(0.1 to 1.2) </w:t>
            </w:r>
          </w:p>
          <w:p w14:paraId="439D7606" w14:textId="77777777" w:rsidR="006C05FF" w:rsidRPr="00AD04CA"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in 1992</w:t>
            </w:r>
          </w:p>
        </w:tc>
        <w:tc>
          <w:tcPr>
            <w:tcW w:w="1593" w:type="dxa"/>
            <w:vAlign w:val="center"/>
          </w:tcPr>
          <w:p w14:paraId="0AC59E8C" w14:textId="77777777" w:rsidR="006C05FF" w:rsidRPr="00AD04CA"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0.4 (0.1 to 0.6) in 1992</w:t>
            </w:r>
          </w:p>
        </w:tc>
        <w:tc>
          <w:tcPr>
            <w:tcW w:w="1410" w:type="dxa"/>
            <w:vMerge w:val="restart"/>
            <w:vAlign w:val="center"/>
          </w:tcPr>
          <w:p w14:paraId="5A601695" w14:textId="77777777" w:rsidR="006C05FF" w:rsidRPr="00AD04CA"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Not clearly reported</w:t>
            </w:r>
          </w:p>
        </w:tc>
        <w:tc>
          <w:tcPr>
            <w:tcW w:w="1583" w:type="dxa"/>
            <w:vAlign w:val="center"/>
          </w:tcPr>
          <w:p w14:paraId="334F3509" w14:textId="77777777" w:rsidR="006C05FF" w:rsidRPr="00AD04CA"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1.83 (0.65 to 4.58) in 1992</w:t>
            </w:r>
          </w:p>
        </w:tc>
        <w:tc>
          <w:tcPr>
            <w:tcW w:w="2964" w:type="dxa"/>
            <w:vMerge w:val="restart"/>
            <w:vAlign w:val="center"/>
          </w:tcPr>
          <w:p w14:paraId="00B26B1F" w14:textId="77777777" w:rsidR="006C05FF" w:rsidRPr="00AD04CA" w:rsidRDefault="006C05FF" w:rsidP="006C05FF">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tc>
      </w:tr>
      <w:tr w:rsidR="006C05FF" w:rsidRPr="00AD04CA" w14:paraId="28F176E5" w14:textId="77777777" w:rsidTr="00F26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tcBorders>
              <w:bottom w:val="single" w:sz="4" w:space="0" w:color="auto"/>
            </w:tcBorders>
            <w:vAlign w:val="center"/>
          </w:tcPr>
          <w:p w14:paraId="1D8CBFFB" w14:textId="77777777" w:rsidR="006C05FF" w:rsidRPr="00AD04CA" w:rsidRDefault="006C05FF" w:rsidP="006C05FF">
            <w:pPr>
              <w:jc w:val="center"/>
              <w:rPr>
                <w:rFonts w:cs="Times New Roman"/>
                <w:b w:val="0"/>
                <w:sz w:val="18"/>
                <w:szCs w:val="18"/>
              </w:rPr>
            </w:pPr>
          </w:p>
        </w:tc>
        <w:tc>
          <w:tcPr>
            <w:tcW w:w="1115" w:type="dxa"/>
            <w:vMerge/>
            <w:tcBorders>
              <w:bottom w:val="single" w:sz="4" w:space="0" w:color="auto"/>
            </w:tcBorders>
            <w:vAlign w:val="center"/>
          </w:tcPr>
          <w:p w14:paraId="3BADD348"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96" w:type="dxa"/>
            <w:vMerge/>
            <w:tcBorders>
              <w:bottom w:val="single" w:sz="4" w:space="0" w:color="auto"/>
            </w:tcBorders>
            <w:vAlign w:val="center"/>
          </w:tcPr>
          <w:p w14:paraId="168F357E"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0" w:type="dxa"/>
            <w:tcBorders>
              <w:bottom w:val="single" w:sz="4" w:space="0" w:color="auto"/>
            </w:tcBorders>
            <w:vAlign w:val="center"/>
          </w:tcPr>
          <w:p w14:paraId="0F03EF6E" w14:textId="77777777" w:rsidR="006C05FF"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6.2</w:t>
            </w:r>
          </w:p>
          <w:p w14:paraId="2504FB78" w14:textId="77777777" w:rsidR="006C05FF"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(4.7 to 7.7) </w:t>
            </w:r>
          </w:p>
          <w:p w14:paraId="4B300063"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2000</w:t>
            </w:r>
          </w:p>
        </w:tc>
        <w:tc>
          <w:tcPr>
            <w:tcW w:w="1593" w:type="dxa"/>
            <w:tcBorders>
              <w:bottom w:val="single" w:sz="4" w:space="0" w:color="auto"/>
            </w:tcBorders>
            <w:vAlign w:val="center"/>
          </w:tcPr>
          <w:p w14:paraId="0B8BAEFC"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1.2 (0.9 to 1.5) in 2000</w:t>
            </w:r>
          </w:p>
        </w:tc>
        <w:tc>
          <w:tcPr>
            <w:tcW w:w="1410" w:type="dxa"/>
            <w:vMerge/>
            <w:tcBorders>
              <w:bottom w:val="single" w:sz="4" w:space="0" w:color="auto"/>
            </w:tcBorders>
            <w:vAlign w:val="center"/>
          </w:tcPr>
          <w:p w14:paraId="08C4A4EF"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83" w:type="dxa"/>
            <w:tcBorders>
              <w:bottom w:val="single" w:sz="4" w:space="0" w:color="auto"/>
            </w:tcBorders>
            <w:vAlign w:val="center"/>
          </w:tcPr>
          <w:p w14:paraId="7AF81ED1"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5.46 (4.09 to 7.28) in 2000</w:t>
            </w:r>
          </w:p>
        </w:tc>
        <w:tc>
          <w:tcPr>
            <w:tcW w:w="2964" w:type="dxa"/>
            <w:vMerge/>
            <w:tcBorders>
              <w:bottom w:val="single" w:sz="4" w:space="0" w:color="auto"/>
            </w:tcBorders>
            <w:vAlign w:val="center"/>
          </w:tcPr>
          <w:p w14:paraId="1BC32865" w14:textId="77777777" w:rsidR="006C05FF" w:rsidRPr="00AD04CA" w:rsidRDefault="006C05FF" w:rsidP="006C05F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134961" w:rsidRPr="00AD04CA" w14:paraId="6FFB4451" w14:textId="77777777" w:rsidTr="00F26E2B">
        <w:tc>
          <w:tcPr>
            <w:cnfStyle w:val="001000000000" w:firstRow="0" w:lastRow="0" w:firstColumn="1" w:lastColumn="0" w:oddVBand="0" w:evenVBand="0" w:oddHBand="0" w:evenHBand="0" w:firstRowFirstColumn="0" w:firstRowLastColumn="0" w:lastRowFirstColumn="0" w:lastRowLastColumn="0"/>
            <w:tcW w:w="1607" w:type="dxa"/>
            <w:vMerge w:val="restart"/>
            <w:tcBorders>
              <w:top w:val="single" w:sz="4" w:space="0" w:color="auto"/>
              <w:left w:val="single" w:sz="4" w:space="0" w:color="auto"/>
              <w:bottom w:val="single" w:sz="4" w:space="0" w:color="auto"/>
              <w:right w:val="single" w:sz="4" w:space="0" w:color="auto"/>
            </w:tcBorders>
            <w:vAlign w:val="center"/>
          </w:tcPr>
          <w:p w14:paraId="63CA6BA6" w14:textId="1D2DFA36" w:rsidR="00134961" w:rsidRDefault="00134961" w:rsidP="008067A2">
            <w:pPr>
              <w:jc w:val="center"/>
              <w:rPr>
                <w:rFonts w:cs="Times New Roman"/>
                <w:b w:val="0"/>
                <w:sz w:val="18"/>
                <w:szCs w:val="18"/>
              </w:rPr>
            </w:pPr>
            <w:r w:rsidRPr="00AD04CA">
              <w:rPr>
                <w:rFonts w:cs="Times New Roman"/>
                <w:b w:val="0"/>
                <w:sz w:val="18"/>
                <w:szCs w:val="18"/>
              </w:rPr>
              <w:t>Tang</w:t>
            </w:r>
            <w:r w:rsidRPr="008B704E">
              <w:rPr>
                <w:rFonts w:cs="Times New Roman"/>
                <w:b w:val="0"/>
                <w:sz w:val="18"/>
                <w:szCs w:val="18"/>
                <w:vertAlign w:val="superscript"/>
              </w:rPr>
              <w:t>#</w:t>
            </w:r>
          </w:p>
          <w:p w14:paraId="6790A68E" w14:textId="77777777" w:rsidR="00134961" w:rsidRPr="00AD04CA" w:rsidRDefault="00134961" w:rsidP="00EF1AEA">
            <w:pPr>
              <w:jc w:val="center"/>
              <w:rPr>
                <w:rFonts w:cs="Times New Roman"/>
                <w:sz w:val="18"/>
                <w:szCs w:val="18"/>
              </w:rPr>
            </w:pPr>
            <w:r w:rsidRPr="00AD04CA">
              <w:rPr>
                <w:rFonts w:cs="Times New Roman"/>
                <w:b w:val="0"/>
                <w:sz w:val="18"/>
                <w:szCs w:val="18"/>
              </w:rPr>
              <w:t>(2007)</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33527AF7"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Vietnam (2002)</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14:paraId="7E44265A"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Percentiles passing BMI of 25 by International Obesity Task force (IOTF</w:t>
            </w:r>
          </w:p>
        </w:tc>
        <w:tc>
          <w:tcPr>
            <w:tcW w:w="1590" w:type="dxa"/>
            <w:tcBorders>
              <w:top w:val="single" w:sz="4" w:space="0" w:color="auto"/>
              <w:left w:val="single" w:sz="4" w:space="0" w:color="auto"/>
              <w:bottom w:val="single" w:sz="4" w:space="0" w:color="auto"/>
              <w:right w:val="single" w:sz="4" w:space="0" w:color="auto"/>
            </w:tcBorders>
            <w:vAlign w:val="center"/>
          </w:tcPr>
          <w:p w14:paraId="1780359F"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8.2</w:t>
            </w:r>
          </w:p>
          <w:p w14:paraId="2C95D008"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(4.0 to 12.5)</w:t>
            </w:r>
          </w:p>
          <w:p w14:paraId="0A5A9063"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wealth urban</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14:paraId="4F61D266"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1.6</w:t>
            </w:r>
          </w:p>
          <w:p w14:paraId="76D161E0"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(0.8 to 2.4)</w:t>
            </w:r>
          </w:p>
          <w:p w14:paraId="59A4D1DF"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semi-rural and rural</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23144FD3"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83" w:type="dxa"/>
            <w:tcBorders>
              <w:top w:val="single" w:sz="4" w:space="0" w:color="auto"/>
              <w:left w:val="single" w:sz="4" w:space="0" w:color="auto"/>
              <w:bottom w:val="single" w:sz="4" w:space="0" w:color="auto"/>
              <w:right w:val="single" w:sz="4" w:space="0" w:color="auto"/>
            </w:tcBorders>
            <w:vAlign w:val="center"/>
          </w:tcPr>
          <w:p w14:paraId="5D471623"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5.53</w:t>
            </w:r>
          </w:p>
          <w:p w14:paraId="0B29174F"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(2.42 to 14.16)</w:t>
            </w:r>
          </w:p>
          <w:p w14:paraId="426FD5F7"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for wealthy urban</w:t>
            </w:r>
          </w:p>
        </w:tc>
        <w:tc>
          <w:tcPr>
            <w:tcW w:w="2964" w:type="dxa"/>
            <w:vMerge w:val="restart"/>
            <w:tcBorders>
              <w:top w:val="single" w:sz="4" w:space="0" w:color="auto"/>
              <w:left w:val="single" w:sz="4" w:space="0" w:color="auto"/>
              <w:bottom w:val="single" w:sz="4" w:space="0" w:color="auto"/>
              <w:right w:val="single" w:sz="4" w:space="0" w:color="auto"/>
            </w:tcBorders>
            <w:vAlign w:val="center"/>
          </w:tcPr>
          <w:p w14:paraId="57703B46"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and sex specific criteria for obesity</w:t>
            </w:r>
          </w:p>
          <w:p w14:paraId="079EBE68" w14:textId="77777777" w:rsidR="00134961" w:rsidRPr="00AD04CA" w:rsidRDefault="00134961" w:rsidP="00A32D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134961" w:rsidRPr="00AD04CA" w14:paraId="6857BD0C" w14:textId="77777777" w:rsidTr="00F26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tcBorders>
              <w:top w:val="single" w:sz="4" w:space="0" w:color="auto"/>
              <w:left w:val="single" w:sz="4" w:space="0" w:color="auto"/>
              <w:bottom w:val="single" w:sz="4" w:space="0" w:color="auto"/>
              <w:right w:val="single" w:sz="4" w:space="0" w:color="auto"/>
            </w:tcBorders>
            <w:vAlign w:val="center"/>
          </w:tcPr>
          <w:p w14:paraId="1578BB88" w14:textId="77777777" w:rsidR="00134961" w:rsidRPr="00E91D8B" w:rsidRDefault="00134961" w:rsidP="00F26E2B">
            <w:pPr>
              <w:jc w:val="center"/>
              <w:rPr>
                <w:rFonts w:cs="Times New Roman"/>
                <w:b w:val="0"/>
                <w:bCs w:val="0"/>
                <w:sz w:val="18"/>
                <w:szCs w:val="18"/>
              </w:rPr>
            </w:pPr>
          </w:p>
        </w:tc>
        <w:tc>
          <w:tcPr>
            <w:tcW w:w="1115" w:type="dxa"/>
            <w:vMerge/>
            <w:tcBorders>
              <w:top w:val="single" w:sz="4" w:space="0" w:color="auto"/>
              <w:left w:val="single" w:sz="4" w:space="0" w:color="auto"/>
              <w:bottom w:val="single" w:sz="4" w:space="0" w:color="auto"/>
              <w:right w:val="single" w:sz="4" w:space="0" w:color="auto"/>
            </w:tcBorders>
            <w:vAlign w:val="center"/>
          </w:tcPr>
          <w:p w14:paraId="53BF1DA8"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96" w:type="dxa"/>
            <w:vMerge/>
            <w:tcBorders>
              <w:top w:val="single" w:sz="4" w:space="0" w:color="auto"/>
              <w:left w:val="single" w:sz="4" w:space="0" w:color="auto"/>
              <w:bottom w:val="single" w:sz="4" w:space="0" w:color="auto"/>
              <w:right w:val="single" w:sz="4" w:space="0" w:color="auto"/>
            </w:tcBorders>
            <w:vAlign w:val="center"/>
          </w:tcPr>
          <w:p w14:paraId="65E19A49"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0" w:type="dxa"/>
            <w:tcBorders>
              <w:top w:val="single" w:sz="4" w:space="0" w:color="auto"/>
              <w:left w:val="single" w:sz="4" w:space="0" w:color="auto"/>
              <w:bottom w:val="single" w:sz="4" w:space="0" w:color="auto"/>
              <w:right w:val="single" w:sz="4" w:space="0" w:color="auto"/>
            </w:tcBorders>
            <w:vAlign w:val="center"/>
          </w:tcPr>
          <w:p w14:paraId="1AE8BDB6"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5.8</w:t>
            </w:r>
          </w:p>
          <w:p w14:paraId="6DC2A4C3"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(4.0 to 7.7)</w:t>
            </w:r>
          </w:p>
          <w:p w14:paraId="5F37CF23"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less wealthy urban</w:t>
            </w:r>
          </w:p>
        </w:tc>
        <w:tc>
          <w:tcPr>
            <w:tcW w:w="1593" w:type="dxa"/>
            <w:vMerge/>
            <w:tcBorders>
              <w:top w:val="single" w:sz="4" w:space="0" w:color="auto"/>
              <w:left w:val="single" w:sz="4" w:space="0" w:color="auto"/>
              <w:bottom w:val="single" w:sz="4" w:space="0" w:color="auto"/>
              <w:right w:val="single" w:sz="4" w:space="0" w:color="auto"/>
            </w:tcBorders>
            <w:vAlign w:val="center"/>
          </w:tcPr>
          <w:p w14:paraId="7B126D1E"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0CF11E53"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83" w:type="dxa"/>
            <w:tcBorders>
              <w:top w:val="single" w:sz="4" w:space="0" w:color="auto"/>
              <w:left w:val="single" w:sz="4" w:space="0" w:color="auto"/>
              <w:bottom w:val="single" w:sz="4" w:space="0" w:color="auto"/>
              <w:right w:val="single" w:sz="4" w:space="0" w:color="auto"/>
            </w:tcBorders>
            <w:vAlign w:val="center"/>
          </w:tcPr>
          <w:p w14:paraId="19250489"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3.82</w:t>
            </w:r>
          </w:p>
          <w:p w14:paraId="3C2BBFF4"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(1.73 to 9.56)</w:t>
            </w:r>
          </w:p>
          <w:p w14:paraId="756FD8B7"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less wealthy urban</w:t>
            </w:r>
          </w:p>
        </w:tc>
        <w:tc>
          <w:tcPr>
            <w:tcW w:w="2964" w:type="dxa"/>
            <w:vMerge/>
            <w:tcBorders>
              <w:top w:val="single" w:sz="4" w:space="0" w:color="auto"/>
              <w:left w:val="single" w:sz="4" w:space="0" w:color="auto"/>
              <w:bottom w:val="single" w:sz="4" w:space="0" w:color="auto"/>
              <w:right w:val="single" w:sz="4" w:space="0" w:color="auto"/>
            </w:tcBorders>
          </w:tcPr>
          <w:p w14:paraId="5ED9E5F4" w14:textId="77777777" w:rsidR="00134961" w:rsidRPr="00AD04CA"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134961" w:rsidRPr="00AD04CA" w14:paraId="62C1D31F" w14:textId="77777777" w:rsidTr="00F26E2B">
        <w:tc>
          <w:tcPr>
            <w:cnfStyle w:val="001000000000" w:firstRow="0" w:lastRow="0" w:firstColumn="1" w:lastColumn="0" w:oddVBand="0" w:evenVBand="0" w:oddHBand="0" w:evenHBand="0" w:firstRowFirstColumn="0" w:firstRowLastColumn="0" w:lastRowFirstColumn="0" w:lastRowLastColumn="0"/>
            <w:tcW w:w="1607" w:type="dxa"/>
            <w:vMerge/>
            <w:tcBorders>
              <w:top w:val="single" w:sz="4" w:space="0" w:color="auto"/>
              <w:left w:val="single" w:sz="4" w:space="0" w:color="auto"/>
              <w:bottom w:val="single" w:sz="4" w:space="0" w:color="auto"/>
              <w:right w:val="single" w:sz="4" w:space="0" w:color="auto"/>
            </w:tcBorders>
            <w:vAlign w:val="center"/>
          </w:tcPr>
          <w:p w14:paraId="08FC556C" w14:textId="77777777" w:rsidR="00134961" w:rsidRPr="00E91D8B" w:rsidRDefault="00134961" w:rsidP="00F26E2B">
            <w:pPr>
              <w:jc w:val="center"/>
              <w:rPr>
                <w:rFonts w:cs="Times New Roman"/>
                <w:b w:val="0"/>
                <w:bCs w:val="0"/>
                <w:sz w:val="18"/>
                <w:szCs w:val="18"/>
              </w:rPr>
            </w:pPr>
          </w:p>
        </w:tc>
        <w:tc>
          <w:tcPr>
            <w:tcW w:w="1115" w:type="dxa"/>
            <w:vMerge/>
            <w:tcBorders>
              <w:top w:val="single" w:sz="4" w:space="0" w:color="auto"/>
              <w:left w:val="single" w:sz="4" w:space="0" w:color="auto"/>
              <w:bottom w:val="single" w:sz="4" w:space="0" w:color="auto"/>
              <w:right w:val="single" w:sz="4" w:space="0" w:color="auto"/>
            </w:tcBorders>
            <w:vAlign w:val="center"/>
          </w:tcPr>
          <w:p w14:paraId="5365BE77"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196" w:type="dxa"/>
            <w:vMerge w:val="restart"/>
            <w:tcBorders>
              <w:top w:val="single" w:sz="4" w:space="0" w:color="auto"/>
              <w:left w:val="single" w:sz="4" w:space="0" w:color="auto"/>
              <w:bottom w:val="single" w:sz="4" w:space="0" w:color="auto"/>
              <w:right w:val="single" w:sz="4" w:space="0" w:color="auto"/>
            </w:tcBorders>
            <w:vAlign w:val="center"/>
          </w:tcPr>
          <w:p w14:paraId="0148B7D9"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Percentiles passing BMI of 30 by International Obesity Task force (IOTF</w:t>
            </w:r>
          </w:p>
        </w:tc>
        <w:tc>
          <w:tcPr>
            <w:tcW w:w="1590" w:type="dxa"/>
            <w:tcBorders>
              <w:top w:val="single" w:sz="4" w:space="0" w:color="auto"/>
              <w:left w:val="single" w:sz="4" w:space="0" w:color="auto"/>
              <w:bottom w:val="single" w:sz="4" w:space="0" w:color="auto"/>
              <w:right w:val="single" w:sz="4" w:space="0" w:color="auto"/>
            </w:tcBorders>
            <w:vAlign w:val="center"/>
          </w:tcPr>
          <w:p w14:paraId="5DC1A06D"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0.6</w:t>
            </w:r>
          </w:p>
          <w:p w14:paraId="68344FF6"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(0.0 to 1.6)</w:t>
            </w:r>
          </w:p>
          <w:p w14:paraId="39EC77EB"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wealthy urban</w:t>
            </w:r>
          </w:p>
          <w:p w14:paraId="3FC14D42"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3" w:type="dxa"/>
            <w:vMerge w:val="restart"/>
            <w:tcBorders>
              <w:top w:val="single" w:sz="4" w:space="0" w:color="auto"/>
              <w:left w:val="single" w:sz="4" w:space="0" w:color="auto"/>
              <w:bottom w:val="single" w:sz="4" w:space="0" w:color="auto"/>
              <w:right w:val="single" w:sz="4" w:space="0" w:color="auto"/>
            </w:tcBorders>
            <w:vAlign w:val="center"/>
          </w:tcPr>
          <w:p w14:paraId="75BDC37A"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0.2</w:t>
            </w:r>
          </w:p>
          <w:p w14:paraId="0C010BBF"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(0.0 to 0.6)</w:t>
            </w:r>
          </w:p>
          <w:p w14:paraId="1F2C4B92"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semi-rural and rural</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015BE7D3"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83" w:type="dxa"/>
            <w:tcBorders>
              <w:top w:val="single" w:sz="4" w:space="0" w:color="auto"/>
              <w:left w:val="single" w:sz="4" w:space="0" w:color="auto"/>
              <w:bottom w:val="single" w:sz="4" w:space="0" w:color="auto"/>
              <w:right w:val="single" w:sz="4" w:space="0" w:color="auto"/>
            </w:tcBorders>
            <w:vAlign w:val="center"/>
          </w:tcPr>
          <w:p w14:paraId="3DD93D94"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2.86</w:t>
            </w:r>
          </w:p>
          <w:p w14:paraId="521C2BE2"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(0.15 to 168.9)</w:t>
            </w:r>
          </w:p>
          <w:p w14:paraId="1DCC6F98" w14:textId="77777777" w:rsidR="00134961" w:rsidRPr="00AD04CA" w:rsidRDefault="00134961"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for wealthy urban</w:t>
            </w:r>
          </w:p>
        </w:tc>
        <w:tc>
          <w:tcPr>
            <w:tcW w:w="2964" w:type="dxa"/>
            <w:vMerge/>
            <w:tcBorders>
              <w:top w:val="single" w:sz="4" w:space="0" w:color="auto"/>
              <w:left w:val="single" w:sz="4" w:space="0" w:color="auto"/>
              <w:bottom w:val="single" w:sz="4" w:space="0" w:color="auto"/>
              <w:right w:val="single" w:sz="4" w:space="0" w:color="auto"/>
            </w:tcBorders>
          </w:tcPr>
          <w:p w14:paraId="46E1E2AD" w14:textId="77777777" w:rsidR="00134961" w:rsidRPr="00AD04CA"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134961" w:rsidRPr="00AD04CA" w14:paraId="4C9227F6" w14:textId="77777777" w:rsidTr="00F26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tcBorders>
              <w:top w:val="single" w:sz="4" w:space="0" w:color="auto"/>
              <w:left w:val="single" w:sz="4" w:space="0" w:color="auto"/>
              <w:bottom w:val="single" w:sz="4" w:space="0" w:color="auto"/>
              <w:right w:val="single" w:sz="4" w:space="0" w:color="auto"/>
            </w:tcBorders>
            <w:vAlign w:val="center"/>
          </w:tcPr>
          <w:p w14:paraId="40CD4905" w14:textId="77777777" w:rsidR="00134961" w:rsidRPr="00E91D8B" w:rsidRDefault="00134961" w:rsidP="00F26E2B">
            <w:pPr>
              <w:jc w:val="center"/>
              <w:rPr>
                <w:rFonts w:cs="Times New Roman"/>
                <w:b w:val="0"/>
                <w:bCs w:val="0"/>
                <w:sz w:val="18"/>
                <w:szCs w:val="18"/>
              </w:rPr>
            </w:pPr>
          </w:p>
        </w:tc>
        <w:tc>
          <w:tcPr>
            <w:tcW w:w="1115" w:type="dxa"/>
            <w:vMerge/>
            <w:tcBorders>
              <w:top w:val="single" w:sz="4" w:space="0" w:color="auto"/>
              <w:left w:val="single" w:sz="4" w:space="0" w:color="auto"/>
              <w:bottom w:val="single" w:sz="4" w:space="0" w:color="auto"/>
              <w:right w:val="single" w:sz="4" w:space="0" w:color="auto"/>
            </w:tcBorders>
            <w:vAlign w:val="center"/>
          </w:tcPr>
          <w:p w14:paraId="1E7708DB"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96" w:type="dxa"/>
            <w:vMerge/>
            <w:tcBorders>
              <w:top w:val="single" w:sz="4" w:space="0" w:color="auto"/>
              <w:left w:val="single" w:sz="4" w:space="0" w:color="auto"/>
              <w:bottom w:val="single" w:sz="4" w:space="0" w:color="auto"/>
              <w:right w:val="single" w:sz="4" w:space="0" w:color="auto"/>
            </w:tcBorders>
            <w:vAlign w:val="center"/>
          </w:tcPr>
          <w:p w14:paraId="579B6A56"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0" w:type="dxa"/>
            <w:tcBorders>
              <w:top w:val="single" w:sz="4" w:space="0" w:color="auto"/>
              <w:left w:val="single" w:sz="4" w:space="0" w:color="auto"/>
              <w:bottom w:val="single" w:sz="4" w:space="0" w:color="auto"/>
              <w:right w:val="single" w:sz="4" w:space="0" w:color="auto"/>
            </w:tcBorders>
            <w:vAlign w:val="center"/>
          </w:tcPr>
          <w:p w14:paraId="004B489A"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0.9</w:t>
            </w:r>
          </w:p>
          <w:p w14:paraId="632CE9E0"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(0.2 to 1.7)</w:t>
            </w:r>
          </w:p>
          <w:p w14:paraId="4D151D7A"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less wealthy urban</w:t>
            </w:r>
          </w:p>
        </w:tc>
        <w:tc>
          <w:tcPr>
            <w:tcW w:w="1593" w:type="dxa"/>
            <w:vMerge/>
            <w:tcBorders>
              <w:top w:val="single" w:sz="4" w:space="0" w:color="auto"/>
              <w:left w:val="single" w:sz="4" w:space="0" w:color="auto"/>
              <w:bottom w:val="single" w:sz="4" w:space="0" w:color="auto"/>
              <w:right w:val="single" w:sz="4" w:space="0" w:color="auto"/>
            </w:tcBorders>
            <w:vAlign w:val="center"/>
          </w:tcPr>
          <w:p w14:paraId="3E18B726"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553700E0"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83" w:type="dxa"/>
            <w:tcBorders>
              <w:top w:val="single" w:sz="4" w:space="0" w:color="auto"/>
              <w:left w:val="single" w:sz="4" w:space="0" w:color="auto"/>
              <w:bottom w:val="single" w:sz="4" w:space="0" w:color="auto"/>
              <w:right w:val="single" w:sz="4" w:space="0" w:color="auto"/>
            </w:tcBorders>
            <w:vAlign w:val="center"/>
          </w:tcPr>
          <w:p w14:paraId="3A296392"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4.6</w:t>
            </w:r>
          </w:p>
          <w:p w14:paraId="60DDBBD8"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(0.56 to 214.3)</w:t>
            </w:r>
          </w:p>
          <w:p w14:paraId="357C2536"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less wealthy urban</w:t>
            </w:r>
          </w:p>
        </w:tc>
        <w:tc>
          <w:tcPr>
            <w:tcW w:w="2964" w:type="dxa"/>
            <w:vMerge/>
            <w:tcBorders>
              <w:top w:val="single" w:sz="4" w:space="0" w:color="auto"/>
              <w:left w:val="single" w:sz="4" w:space="0" w:color="auto"/>
              <w:bottom w:val="single" w:sz="4" w:space="0" w:color="auto"/>
              <w:right w:val="single" w:sz="4" w:space="0" w:color="auto"/>
            </w:tcBorders>
          </w:tcPr>
          <w:p w14:paraId="76AC56FD" w14:textId="77777777" w:rsidR="00134961" w:rsidRPr="00AD04CA" w:rsidRDefault="00134961" w:rsidP="0013496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134961" w:rsidRPr="00AD04CA" w14:paraId="43636CEC" w14:textId="77777777" w:rsidTr="00F26E2B">
        <w:tc>
          <w:tcPr>
            <w:cnfStyle w:val="001000000000" w:firstRow="0" w:lastRow="0" w:firstColumn="1" w:lastColumn="0" w:oddVBand="0" w:evenVBand="0" w:oddHBand="0" w:evenHBand="0" w:firstRowFirstColumn="0" w:firstRowLastColumn="0" w:lastRowFirstColumn="0" w:lastRowLastColumn="0"/>
            <w:tcW w:w="1607" w:type="dxa"/>
            <w:vMerge w:val="restart"/>
            <w:tcBorders>
              <w:top w:val="single" w:sz="4" w:space="0" w:color="auto"/>
              <w:left w:val="single" w:sz="4" w:space="0" w:color="auto"/>
              <w:bottom w:val="single" w:sz="4" w:space="0" w:color="auto"/>
              <w:right w:val="single" w:sz="4" w:space="0" w:color="auto"/>
            </w:tcBorders>
            <w:vAlign w:val="center"/>
          </w:tcPr>
          <w:p w14:paraId="1E13F28B" w14:textId="46CF3248" w:rsidR="00134961" w:rsidRDefault="00134961" w:rsidP="00794995">
            <w:pPr>
              <w:jc w:val="center"/>
              <w:rPr>
                <w:rFonts w:cs="Times New Roman"/>
                <w:b w:val="0"/>
                <w:sz w:val="18"/>
                <w:szCs w:val="18"/>
              </w:rPr>
            </w:pPr>
            <w:r w:rsidRPr="00AD04CA">
              <w:rPr>
                <w:rFonts w:cs="Times New Roman"/>
                <w:b w:val="0"/>
                <w:sz w:val="18"/>
                <w:szCs w:val="18"/>
              </w:rPr>
              <w:t>Tuan</w:t>
            </w:r>
          </w:p>
          <w:p w14:paraId="7E4C80BB" w14:textId="77777777" w:rsidR="00134961" w:rsidRPr="00AD04CA" w:rsidRDefault="00134961" w:rsidP="00794995">
            <w:pPr>
              <w:jc w:val="center"/>
              <w:rPr>
                <w:rFonts w:cs="Times New Roman"/>
                <w:sz w:val="18"/>
                <w:szCs w:val="18"/>
              </w:rPr>
            </w:pPr>
            <w:r w:rsidRPr="00AD04CA">
              <w:rPr>
                <w:rFonts w:cs="Times New Roman"/>
                <w:b w:val="0"/>
                <w:sz w:val="18"/>
                <w:szCs w:val="18"/>
              </w:rPr>
              <w:t>(2008)</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57F375A7"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Vietnam</w:t>
            </w:r>
          </w:p>
          <w:p w14:paraId="31F55AEA"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(1992 and 2002)</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14:paraId="2CAD9548"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BMI &gt;85</w:t>
            </w:r>
            <w:r w:rsidRPr="00AD04CA">
              <w:rPr>
                <w:rFonts w:cs="Times New Roman"/>
                <w:sz w:val="18"/>
                <w:szCs w:val="18"/>
                <w:vertAlign w:val="superscript"/>
              </w:rPr>
              <w:t>th</w:t>
            </w:r>
            <w:r w:rsidRPr="00AD04CA">
              <w:rPr>
                <w:rFonts w:cs="Times New Roman"/>
                <w:sz w:val="18"/>
                <w:szCs w:val="18"/>
              </w:rPr>
              <w:t xml:space="preserve"> percentile for age and sex base on WHO standard</w:t>
            </w:r>
            <w:r>
              <w:rPr>
                <w:rFonts w:cs="Times New Roman"/>
                <w:sz w:val="18"/>
                <w:szCs w:val="18"/>
              </w:rPr>
              <w:t xml:space="preserve"> age 2-17</w:t>
            </w:r>
          </w:p>
        </w:tc>
        <w:tc>
          <w:tcPr>
            <w:tcW w:w="1590" w:type="dxa"/>
            <w:tcBorders>
              <w:top w:val="single" w:sz="4" w:space="0" w:color="auto"/>
              <w:left w:val="single" w:sz="4" w:space="0" w:color="auto"/>
              <w:bottom w:val="single" w:sz="4" w:space="0" w:color="auto"/>
              <w:right w:val="single" w:sz="4" w:space="0" w:color="auto"/>
            </w:tcBorders>
            <w:vAlign w:val="center"/>
          </w:tcPr>
          <w:p w14:paraId="1A44AF92"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1.2</w:t>
            </w:r>
          </w:p>
          <w:p w14:paraId="5810214B"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(0.5 to 1.9)</w:t>
            </w:r>
          </w:p>
          <w:p w14:paraId="7DDA2F5B"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1992</w:t>
            </w:r>
          </w:p>
        </w:tc>
        <w:tc>
          <w:tcPr>
            <w:tcW w:w="1593" w:type="dxa"/>
            <w:tcBorders>
              <w:top w:val="single" w:sz="4" w:space="0" w:color="auto"/>
              <w:left w:val="single" w:sz="4" w:space="0" w:color="auto"/>
              <w:bottom w:val="single" w:sz="4" w:space="0" w:color="auto"/>
              <w:right w:val="single" w:sz="4" w:space="0" w:color="auto"/>
            </w:tcBorders>
            <w:vAlign w:val="center"/>
          </w:tcPr>
          <w:p w14:paraId="3657B297"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1.4</w:t>
            </w:r>
          </w:p>
          <w:p w14:paraId="5D6B207F" w14:textId="77777777" w:rsidR="00134961"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(0.9 to 1.9)</w:t>
            </w:r>
          </w:p>
          <w:p w14:paraId="71CA9993"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1992</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04729CC2"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14:paraId="3BF477CC" w14:textId="77777777" w:rsidR="00134961" w:rsidRPr="00AD04CA"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2964" w:type="dxa"/>
            <w:vMerge w:val="restart"/>
            <w:tcBorders>
              <w:top w:val="single" w:sz="4" w:space="0" w:color="auto"/>
              <w:left w:val="single" w:sz="4" w:space="0" w:color="auto"/>
              <w:bottom w:val="single" w:sz="4" w:space="0" w:color="auto"/>
              <w:right w:val="single" w:sz="4" w:space="0" w:color="auto"/>
            </w:tcBorders>
            <w:vAlign w:val="center"/>
          </w:tcPr>
          <w:p w14:paraId="0EA0ED47" w14:textId="77777777" w:rsidR="00134961" w:rsidRDefault="00134961"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1ADB">
              <w:rPr>
                <w:rFonts w:cs="Times New Roman"/>
                <w:sz w:val="18"/>
                <w:szCs w:val="18"/>
              </w:rPr>
              <w:t>Age and sex specific criteria for obesity</w:t>
            </w:r>
          </w:p>
          <w:p w14:paraId="2CA4A53A" w14:textId="4EBB6CD2" w:rsidR="00B633A8" w:rsidRPr="00AD04CA" w:rsidRDefault="00B633A8" w:rsidP="004C54CC">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Prevalence weighted to be nationally representative</w:t>
            </w:r>
          </w:p>
        </w:tc>
      </w:tr>
      <w:tr w:rsidR="00134961" w:rsidRPr="00AD04CA" w14:paraId="40DCF4D0" w14:textId="77777777" w:rsidTr="00F26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vMerge/>
            <w:tcBorders>
              <w:top w:val="single" w:sz="4" w:space="0" w:color="auto"/>
              <w:left w:val="single" w:sz="4" w:space="0" w:color="auto"/>
              <w:bottom w:val="single" w:sz="4" w:space="0" w:color="auto"/>
              <w:right w:val="single" w:sz="4" w:space="0" w:color="auto"/>
            </w:tcBorders>
            <w:vAlign w:val="center"/>
          </w:tcPr>
          <w:p w14:paraId="5856852E" w14:textId="77777777" w:rsidR="00134961" w:rsidRDefault="00134961" w:rsidP="00F26E2B">
            <w:pPr>
              <w:jc w:val="center"/>
              <w:rPr>
                <w:rFonts w:cs="Times New Roman"/>
                <w:b w:val="0"/>
                <w:bCs w:val="0"/>
                <w:sz w:val="18"/>
                <w:szCs w:val="18"/>
              </w:rPr>
            </w:pPr>
          </w:p>
        </w:tc>
        <w:tc>
          <w:tcPr>
            <w:tcW w:w="1115" w:type="dxa"/>
            <w:vMerge/>
            <w:tcBorders>
              <w:top w:val="single" w:sz="4" w:space="0" w:color="auto"/>
              <w:left w:val="single" w:sz="4" w:space="0" w:color="auto"/>
              <w:bottom w:val="single" w:sz="4" w:space="0" w:color="auto"/>
              <w:right w:val="single" w:sz="4" w:space="0" w:color="auto"/>
            </w:tcBorders>
            <w:vAlign w:val="center"/>
          </w:tcPr>
          <w:p w14:paraId="0A4021B0"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96" w:type="dxa"/>
            <w:vMerge/>
            <w:tcBorders>
              <w:top w:val="single" w:sz="4" w:space="0" w:color="auto"/>
              <w:left w:val="single" w:sz="4" w:space="0" w:color="auto"/>
              <w:bottom w:val="single" w:sz="4" w:space="0" w:color="auto"/>
              <w:right w:val="single" w:sz="4" w:space="0" w:color="auto"/>
            </w:tcBorders>
            <w:vAlign w:val="center"/>
          </w:tcPr>
          <w:p w14:paraId="59590699"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0" w:type="dxa"/>
            <w:tcBorders>
              <w:top w:val="single" w:sz="4" w:space="0" w:color="auto"/>
              <w:left w:val="single" w:sz="4" w:space="0" w:color="auto"/>
              <w:bottom w:val="single" w:sz="4" w:space="0" w:color="auto"/>
              <w:right w:val="single" w:sz="4" w:space="0" w:color="auto"/>
            </w:tcBorders>
            <w:vAlign w:val="center"/>
          </w:tcPr>
          <w:p w14:paraId="475EF51F"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4.7</w:t>
            </w:r>
          </w:p>
          <w:p w14:paraId="20EE826D"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(4.0 to 5.3)</w:t>
            </w:r>
          </w:p>
          <w:p w14:paraId="790E531B"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2002</w:t>
            </w:r>
          </w:p>
        </w:tc>
        <w:tc>
          <w:tcPr>
            <w:tcW w:w="1593" w:type="dxa"/>
            <w:tcBorders>
              <w:top w:val="single" w:sz="4" w:space="0" w:color="auto"/>
              <w:left w:val="single" w:sz="4" w:space="0" w:color="auto"/>
              <w:bottom w:val="single" w:sz="4" w:space="0" w:color="auto"/>
              <w:right w:val="single" w:sz="4" w:space="0" w:color="auto"/>
            </w:tcBorders>
            <w:vAlign w:val="center"/>
          </w:tcPr>
          <w:p w14:paraId="359725E6"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1.1</w:t>
            </w:r>
          </w:p>
          <w:p w14:paraId="0295C266"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(1.0 to 1.3)</w:t>
            </w:r>
          </w:p>
          <w:p w14:paraId="464F6E5D"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2002</w:t>
            </w:r>
          </w:p>
        </w:tc>
        <w:tc>
          <w:tcPr>
            <w:tcW w:w="1410" w:type="dxa"/>
            <w:vMerge/>
            <w:tcBorders>
              <w:top w:val="single" w:sz="4" w:space="0" w:color="auto"/>
              <w:left w:val="single" w:sz="4" w:space="0" w:color="auto"/>
              <w:bottom w:val="single" w:sz="4" w:space="0" w:color="auto"/>
              <w:right w:val="single" w:sz="4" w:space="0" w:color="auto"/>
            </w:tcBorders>
            <w:vAlign w:val="center"/>
          </w:tcPr>
          <w:p w14:paraId="7049BF2D"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83" w:type="dxa"/>
            <w:vMerge/>
            <w:tcBorders>
              <w:top w:val="single" w:sz="4" w:space="0" w:color="auto"/>
              <w:left w:val="single" w:sz="4" w:space="0" w:color="auto"/>
              <w:bottom w:val="single" w:sz="4" w:space="0" w:color="auto"/>
              <w:right w:val="single" w:sz="4" w:space="0" w:color="auto"/>
            </w:tcBorders>
            <w:vAlign w:val="center"/>
          </w:tcPr>
          <w:p w14:paraId="58380693"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964" w:type="dxa"/>
            <w:vMerge/>
            <w:tcBorders>
              <w:top w:val="single" w:sz="4" w:space="0" w:color="auto"/>
              <w:left w:val="single" w:sz="4" w:space="0" w:color="auto"/>
              <w:bottom w:val="single" w:sz="4" w:space="0" w:color="auto"/>
              <w:right w:val="single" w:sz="4" w:space="0" w:color="auto"/>
            </w:tcBorders>
            <w:vAlign w:val="center"/>
          </w:tcPr>
          <w:p w14:paraId="78611E86" w14:textId="77777777" w:rsidR="00134961" w:rsidRPr="00AD04CA" w:rsidRDefault="00134961"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134961" w:rsidRPr="00AD04CA" w14:paraId="78EB2BB9" w14:textId="77777777" w:rsidTr="00F26E2B">
        <w:tc>
          <w:tcPr>
            <w:cnfStyle w:val="001000000000" w:firstRow="0" w:lastRow="0" w:firstColumn="1" w:lastColumn="0" w:oddVBand="0" w:evenVBand="0" w:oddHBand="0" w:evenHBand="0" w:firstRowFirstColumn="0" w:firstRowLastColumn="0" w:lastRowFirstColumn="0" w:lastRowLastColumn="0"/>
            <w:tcW w:w="1607" w:type="dxa"/>
            <w:tcBorders>
              <w:top w:val="single" w:sz="4" w:space="0" w:color="auto"/>
              <w:left w:val="single" w:sz="4" w:space="0" w:color="auto"/>
              <w:bottom w:val="single" w:sz="4" w:space="0" w:color="auto"/>
              <w:right w:val="single" w:sz="4" w:space="0" w:color="auto"/>
            </w:tcBorders>
          </w:tcPr>
          <w:p w14:paraId="77A8AC65" w14:textId="77777777" w:rsidR="00134961" w:rsidRPr="00F27BF5" w:rsidRDefault="00134961" w:rsidP="00134961">
            <w:pPr>
              <w:jc w:val="center"/>
              <w:rPr>
                <w:rFonts w:cs="Times New Roman"/>
                <w:b w:val="0"/>
                <w:sz w:val="18"/>
                <w:szCs w:val="18"/>
                <w:vertAlign w:val="superscript"/>
              </w:rPr>
            </w:pPr>
            <w:r w:rsidRPr="00574F75">
              <w:rPr>
                <w:rFonts w:cs="Times New Roman"/>
                <w:b w:val="0"/>
                <w:sz w:val="18"/>
                <w:szCs w:val="18"/>
              </w:rPr>
              <w:t xml:space="preserve">Le </w:t>
            </w:r>
            <w:r w:rsidRPr="00A72F8F">
              <w:rPr>
                <w:rFonts w:cs="Times New Roman"/>
                <w:b w:val="0"/>
                <w:sz w:val="18"/>
                <w:szCs w:val="18"/>
              </w:rPr>
              <w:t>Nguyen</w:t>
            </w:r>
            <w:r w:rsidRPr="00F27BF5">
              <w:rPr>
                <w:rFonts w:cs="Times New Roman"/>
                <w:b w:val="0"/>
                <w:sz w:val="18"/>
                <w:szCs w:val="18"/>
                <w:vertAlign w:val="superscript"/>
              </w:rPr>
              <w:t>#</w:t>
            </w:r>
          </w:p>
          <w:p w14:paraId="1CEAA0EB" w14:textId="77777777" w:rsidR="00134961" w:rsidRDefault="00134961" w:rsidP="00134961">
            <w:pPr>
              <w:jc w:val="center"/>
              <w:rPr>
                <w:rFonts w:cs="Times New Roman"/>
                <w:sz w:val="18"/>
                <w:szCs w:val="18"/>
              </w:rPr>
            </w:pPr>
            <w:r w:rsidRPr="00574F75">
              <w:rPr>
                <w:rFonts w:cs="Times New Roman"/>
                <w:b w:val="0"/>
                <w:sz w:val="18"/>
                <w:szCs w:val="18"/>
              </w:rPr>
              <w:t>(2013)</w:t>
            </w:r>
          </w:p>
        </w:tc>
        <w:tc>
          <w:tcPr>
            <w:tcW w:w="1115" w:type="dxa"/>
            <w:tcBorders>
              <w:top w:val="single" w:sz="4" w:space="0" w:color="auto"/>
              <w:left w:val="single" w:sz="4" w:space="0" w:color="auto"/>
              <w:bottom w:val="single" w:sz="4" w:space="0" w:color="auto"/>
              <w:right w:val="single" w:sz="4" w:space="0" w:color="auto"/>
            </w:tcBorders>
          </w:tcPr>
          <w:p w14:paraId="702C2585" w14:textId="77777777" w:rsidR="00134961" w:rsidRPr="00F27BF5"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27BF5">
              <w:rPr>
                <w:rFonts w:cs="Times New Roman"/>
                <w:sz w:val="18"/>
                <w:szCs w:val="18"/>
              </w:rPr>
              <w:t>Vietnam</w:t>
            </w:r>
          </w:p>
          <w:p w14:paraId="68A84A76" w14:textId="77777777" w:rsidR="00134961" w:rsidRPr="00AD04CA"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27BF5">
              <w:rPr>
                <w:rFonts w:cs="Times New Roman"/>
                <w:sz w:val="18"/>
                <w:szCs w:val="18"/>
              </w:rPr>
              <w:t>(2011)</w:t>
            </w:r>
          </w:p>
        </w:tc>
        <w:tc>
          <w:tcPr>
            <w:tcW w:w="2196" w:type="dxa"/>
            <w:tcBorders>
              <w:top w:val="single" w:sz="4" w:space="0" w:color="auto"/>
              <w:left w:val="single" w:sz="4" w:space="0" w:color="auto"/>
              <w:bottom w:val="single" w:sz="4" w:space="0" w:color="auto"/>
              <w:right w:val="single" w:sz="4" w:space="0" w:color="auto"/>
            </w:tcBorders>
          </w:tcPr>
          <w:p w14:paraId="1B3D877B" w14:textId="77777777" w:rsidR="00134961" w:rsidRPr="00AD04CA"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74F75">
              <w:rPr>
                <w:rFonts w:cs="Times New Roman"/>
                <w:sz w:val="18"/>
                <w:szCs w:val="18"/>
              </w:rPr>
              <w:t>Z-score based on WHO standard</w:t>
            </w:r>
          </w:p>
        </w:tc>
        <w:tc>
          <w:tcPr>
            <w:tcW w:w="1590" w:type="dxa"/>
            <w:tcBorders>
              <w:top w:val="single" w:sz="4" w:space="0" w:color="auto"/>
              <w:left w:val="single" w:sz="4" w:space="0" w:color="auto"/>
              <w:bottom w:val="single" w:sz="4" w:space="0" w:color="auto"/>
              <w:right w:val="single" w:sz="4" w:space="0" w:color="auto"/>
            </w:tcBorders>
          </w:tcPr>
          <w:p w14:paraId="228341C4" w14:textId="77777777" w:rsidR="00134961" w:rsidRPr="00AD04CA"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27BF5">
              <w:rPr>
                <w:rFonts w:cs="Times New Roman"/>
                <w:sz w:val="18"/>
                <w:szCs w:val="18"/>
              </w:rPr>
              <w:t>14.3</w:t>
            </w:r>
          </w:p>
        </w:tc>
        <w:tc>
          <w:tcPr>
            <w:tcW w:w="1593" w:type="dxa"/>
            <w:tcBorders>
              <w:top w:val="single" w:sz="4" w:space="0" w:color="auto"/>
              <w:left w:val="single" w:sz="4" w:space="0" w:color="auto"/>
              <w:bottom w:val="single" w:sz="4" w:space="0" w:color="auto"/>
              <w:right w:val="single" w:sz="4" w:space="0" w:color="auto"/>
            </w:tcBorders>
          </w:tcPr>
          <w:p w14:paraId="207ECC01" w14:textId="77777777" w:rsidR="00134961" w:rsidRPr="00AD04CA"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27BF5">
              <w:rPr>
                <w:rFonts w:cs="Times New Roman"/>
                <w:sz w:val="18"/>
                <w:szCs w:val="18"/>
              </w:rPr>
              <w:t>1.4</w:t>
            </w:r>
          </w:p>
        </w:tc>
        <w:tc>
          <w:tcPr>
            <w:tcW w:w="1410" w:type="dxa"/>
            <w:tcBorders>
              <w:top w:val="single" w:sz="4" w:space="0" w:color="auto"/>
              <w:left w:val="single" w:sz="4" w:space="0" w:color="auto"/>
              <w:bottom w:val="single" w:sz="4" w:space="0" w:color="auto"/>
              <w:right w:val="single" w:sz="4" w:space="0" w:color="auto"/>
            </w:tcBorders>
          </w:tcPr>
          <w:p w14:paraId="3B650700" w14:textId="77777777" w:rsidR="00134961" w:rsidRPr="00AD04CA"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27BF5">
              <w:rPr>
                <w:rFonts w:cs="Times New Roman"/>
                <w:sz w:val="18"/>
                <w:szCs w:val="18"/>
              </w:rPr>
              <w:t>Not clearly reported</w:t>
            </w:r>
          </w:p>
        </w:tc>
        <w:tc>
          <w:tcPr>
            <w:tcW w:w="1583" w:type="dxa"/>
            <w:tcBorders>
              <w:top w:val="single" w:sz="4" w:space="0" w:color="auto"/>
              <w:left w:val="single" w:sz="4" w:space="0" w:color="auto"/>
              <w:bottom w:val="single" w:sz="4" w:space="0" w:color="auto"/>
              <w:right w:val="single" w:sz="4" w:space="0" w:color="auto"/>
            </w:tcBorders>
          </w:tcPr>
          <w:p w14:paraId="2DCA4D2A" w14:textId="77777777" w:rsidR="00134961" w:rsidRPr="00F27BF5"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27BF5">
              <w:rPr>
                <w:rFonts w:cs="Times New Roman"/>
                <w:sz w:val="18"/>
                <w:szCs w:val="18"/>
              </w:rPr>
              <w:t>11.8</w:t>
            </w:r>
          </w:p>
          <w:p w14:paraId="44FF06A5" w14:textId="77777777" w:rsidR="00134961" w:rsidRPr="00AD04CA"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27BF5">
              <w:rPr>
                <w:rFonts w:cs="Times New Roman"/>
                <w:sz w:val="18"/>
                <w:szCs w:val="18"/>
              </w:rPr>
              <w:t>(7.39 to 19.8)</w:t>
            </w:r>
          </w:p>
        </w:tc>
        <w:tc>
          <w:tcPr>
            <w:tcW w:w="2964" w:type="dxa"/>
            <w:tcBorders>
              <w:top w:val="single" w:sz="4" w:space="0" w:color="auto"/>
              <w:left w:val="single" w:sz="4" w:space="0" w:color="auto"/>
              <w:bottom w:val="single" w:sz="4" w:space="0" w:color="auto"/>
              <w:right w:val="single" w:sz="4" w:space="0" w:color="auto"/>
            </w:tcBorders>
          </w:tcPr>
          <w:p w14:paraId="06AEBF3D" w14:textId="77777777" w:rsidR="00134961" w:rsidRPr="00AD04CA" w:rsidRDefault="00134961" w:rsidP="00134961">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74F75">
              <w:rPr>
                <w:rFonts w:cs="Times New Roman"/>
                <w:sz w:val="18"/>
                <w:szCs w:val="18"/>
              </w:rPr>
              <w:t>Age and sex specific criteria for obesity</w:t>
            </w:r>
          </w:p>
        </w:tc>
      </w:tr>
    </w:tbl>
    <w:p w14:paraId="438CA980" w14:textId="378B645E" w:rsidR="00EE557E" w:rsidRPr="00794995" w:rsidRDefault="008B704E" w:rsidP="006A3BEC">
      <w:pPr>
        <w:rPr>
          <w:sz w:val="18"/>
          <w:szCs w:val="18"/>
        </w:rPr>
      </w:pPr>
      <w:r w:rsidRPr="00794995">
        <w:rPr>
          <w:sz w:val="18"/>
          <w:szCs w:val="18"/>
          <w:vertAlign w:val="superscript"/>
        </w:rPr>
        <w:t>#</w:t>
      </w:r>
      <w:r w:rsidRPr="00794995">
        <w:rPr>
          <w:sz w:val="18"/>
          <w:szCs w:val="18"/>
        </w:rPr>
        <w:t>Studies included in meta-analysis</w:t>
      </w:r>
    </w:p>
    <w:p w14:paraId="7C5FB6EA" w14:textId="31C41E57" w:rsidR="00EE557E" w:rsidRDefault="00FE7FE8" w:rsidP="004C54CC">
      <w:pPr>
        <w:pStyle w:val="Heading1"/>
        <w:rPr>
          <w:rFonts w:ascii="Times New Roman" w:hAnsi="Times New Roman" w:cs="Times New Roman"/>
          <w:color w:val="auto"/>
          <w:sz w:val="20"/>
          <w:szCs w:val="20"/>
        </w:rPr>
      </w:pPr>
      <w:bookmarkStart w:id="11" w:name="_Toc268858224"/>
      <w:r w:rsidRPr="004C54CC">
        <w:rPr>
          <w:rFonts w:ascii="Times New Roman" w:hAnsi="Times New Roman" w:cs="Times New Roman"/>
          <w:color w:val="auto"/>
          <w:sz w:val="20"/>
          <w:szCs w:val="20"/>
        </w:rPr>
        <w:t>Table S</w:t>
      </w:r>
      <w:r w:rsidR="001124C5" w:rsidRPr="004C54CC">
        <w:rPr>
          <w:rFonts w:ascii="Times New Roman" w:hAnsi="Times New Roman" w:cs="Times New Roman"/>
          <w:color w:val="auto"/>
          <w:sz w:val="20"/>
          <w:szCs w:val="20"/>
        </w:rPr>
        <w:t>1</w:t>
      </w:r>
      <w:r w:rsidR="000559EE">
        <w:rPr>
          <w:rFonts w:ascii="Times New Roman" w:hAnsi="Times New Roman" w:cs="Times New Roman"/>
          <w:color w:val="auto"/>
          <w:sz w:val="20"/>
          <w:szCs w:val="20"/>
        </w:rPr>
        <w:t>2</w:t>
      </w:r>
      <w:r w:rsidR="00C41521" w:rsidRPr="004C54CC">
        <w:rPr>
          <w:rFonts w:ascii="Times New Roman" w:hAnsi="Times New Roman" w:cs="Times New Roman"/>
          <w:color w:val="auto"/>
          <w:sz w:val="20"/>
          <w:szCs w:val="20"/>
        </w:rPr>
        <w:t>: Results of studies conducted in adults</w:t>
      </w:r>
      <w:r w:rsidR="000B4D82" w:rsidRPr="004C54CC">
        <w:rPr>
          <w:rFonts w:ascii="Times New Roman" w:hAnsi="Times New Roman" w:cs="Times New Roman"/>
          <w:color w:val="auto"/>
          <w:sz w:val="20"/>
          <w:szCs w:val="20"/>
        </w:rPr>
        <w:t xml:space="preserve"> from Malaysia and Philippines</w:t>
      </w:r>
      <w:bookmarkEnd w:id="11"/>
    </w:p>
    <w:p w14:paraId="23B4EB43" w14:textId="77777777" w:rsidR="008408E8" w:rsidRPr="004C54CC" w:rsidRDefault="008408E8" w:rsidP="004C54CC"/>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114"/>
        <w:gridCol w:w="678"/>
        <w:gridCol w:w="992"/>
        <w:gridCol w:w="1177"/>
        <w:gridCol w:w="1545"/>
        <w:gridCol w:w="1551"/>
        <w:gridCol w:w="1363"/>
        <w:gridCol w:w="1528"/>
        <w:gridCol w:w="2817"/>
      </w:tblGrid>
      <w:tr w:rsidR="008B704E" w:rsidRPr="00AD04CA" w14:paraId="6DED4A29" w14:textId="77777777" w:rsidTr="0079499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1A92D188" w14:textId="77777777" w:rsidR="008B704E" w:rsidRPr="00AD04CA" w:rsidRDefault="008B704E" w:rsidP="000A3A5A">
            <w:pPr>
              <w:jc w:val="center"/>
              <w:rPr>
                <w:rFonts w:cs="Times New Roman"/>
                <w:b w:val="0"/>
                <w:sz w:val="18"/>
                <w:szCs w:val="18"/>
              </w:rPr>
            </w:pPr>
            <w:r w:rsidRPr="00AD04CA">
              <w:rPr>
                <w:rFonts w:cs="Times New Roman"/>
                <w:b w:val="0"/>
                <w:sz w:val="18"/>
                <w:szCs w:val="18"/>
              </w:rPr>
              <w:t>Author</w:t>
            </w:r>
          </w:p>
          <w:p w14:paraId="0D7D1EBC" w14:textId="77777777" w:rsidR="008B704E" w:rsidRPr="00AD04CA" w:rsidRDefault="008B704E" w:rsidP="000A3A5A">
            <w:pPr>
              <w:jc w:val="center"/>
              <w:rPr>
                <w:rFonts w:cs="Times New Roman"/>
                <w:b w:val="0"/>
                <w:sz w:val="18"/>
                <w:szCs w:val="18"/>
              </w:rPr>
            </w:pPr>
            <w:r w:rsidRPr="00AD04CA">
              <w:rPr>
                <w:rFonts w:cs="Times New Roman"/>
                <w:b w:val="0"/>
                <w:sz w:val="18"/>
                <w:szCs w:val="18"/>
              </w:rPr>
              <w:t>(year of publication)</w:t>
            </w:r>
          </w:p>
        </w:tc>
        <w:tc>
          <w:tcPr>
            <w:tcW w:w="1114" w:type="dxa"/>
            <w:vAlign w:val="center"/>
          </w:tcPr>
          <w:p w14:paraId="1410BAFC"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60E22139"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(year of conduct)</w:t>
            </w:r>
          </w:p>
        </w:tc>
        <w:tc>
          <w:tcPr>
            <w:tcW w:w="2847" w:type="dxa"/>
            <w:gridSpan w:val="3"/>
            <w:vAlign w:val="center"/>
          </w:tcPr>
          <w:p w14:paraId="5E217314"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Obesity definition</w:t>
            </w:r>
          </w:p>
        </w:tc>
        <w:tc>
          <w:tcPr>
            <w:tcW w:w="1545" w:type="dxa"/>
            <w:vAlign w:val="center"/>
          </w:tcPr>
          <w:p w14:paraId="4448AB45"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urban exposure group (95% CI)</w:t>
            </w:r>
          </w:p>
        </w:tc>
        <w:tc>
          <w:tcPr>
            <w:tcW w:w="1551" w:type="dxa"/>
            <w:vAlign w:val="center"/>
          </w:tcPr>
          <w:p w14:paraId="32DF4A36"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3B2ED2C8"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(95% CI)</w:t>
            </w:r>
          </w:p>
        </w:tc>
        <w:tc>
          <w:tcPr>
            <w:tcW w:w="1363" w:type="dxa"/>
            <w:vAlign w:val="center"/>
          </w:tcPr>
          <w:p w14:paraId="0E592258"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Crude odds ratio (95% CI)</w:t>
            </w:r>
          </w:p>
        </w:tc>
        <w:tc>
          <w:tcPr>
            <w:tcW w:w="1528" w:type="dxa"/>
            <w:vAlign w:val="center"/>
          </w:tcPr>
          <w:p w14:paraId="0C873BB9" w14:textId="77777777" w:rsidR="008B704E"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3B0AF310"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b w:val="0"/>
                <w:sz w:val="18"/>
                <w:szCs w:val="18"/>
              </w:rPr>
              <w:t>(95% CI)</w:t>
            </w:r>
          </w:p>
        </w:tc>
        <w:tc>
          <w:tcPr>
            <w:tcW w:w="2817" w:type="dxa"/>
            <w:vAlign w:val="center"/>
          </w:tcPr>
          <w:p w14:paraId="2E1B71E6" w14:textId="77777777" w:rsidR="008B704E" w:rsidRPr="00AD04CA" w:rsidRDefault="008B704E" w:rsidP="000A3A5A">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factors</w:t>
            </w:r>
          </w:p>
        </w:tc>
      </w:tr>
      <w:tr w:rsidR="000A3A5A" w:rsidRPr="00AD04CA" w14:paraId="5D0A40EB" w14:textId="77777777" w:rsidTr="0079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429EDE18" w14:textId="39CE5FAE" w:rsidR="000A3A5A" w:rsidRDefault="000A3A5A" w:rsidP="000A3A5A">
            <w:pPr>
              <w:jc w:val="center"/>
              <w:rPr>
                <w:rFonts w:cs="Times New Roman"/>
                <w:b w:val="0"/>
                <w:sz w:val="18"/>
                <w:szCs w:val="18"/>
              </w:rPr>
            </w:pPr>
            <w:r w:rsidRPr="00AD04CA">
              <w:rPr>
                <w:rFonts w:cs="Times New Roman"/>
                <w:b w:val="0"/>
                <w:sz w:val="18"/>
                <w:szCs w:val="18"/>
              </w:rPr>
              <w:t>Rampal</w:t>
            </w:r>
            <w:r w:rsidR="000B6B48" w:rsidRPr="000B6B48">
              <w:rPr>
                <w:rFonts w:cs="Times New Roman"/>
                <w:b w:val="0"/>
                <w:sz w:val="18"/>
                <w:szCs w:val="18"/>
                <w:vertAlign w:val="superscript"/>
              </w:rPr>
              <w:t>#</w:t>
            </w:r>
          </w:p>
          <w:p w14:paraId="4342FD48" w14:textId="63BB0AFE" w:rsidR="000A3A5A" w:rsidRPr="00AD04CA" w:rsidRDefault="000A3A5A" w:rsidP="000A3A5A">
            <w:pPr>
              <w:jc w:val="center"/>
              <w:rPr>
                <w:rFonts w:cs="Times New Roman"/>
                <w:b w:val="0"/>
                <w:sz w:val="18"/>
                <w:szCs w:val="18"/>
              </w:rPr>
            </w:pPr>
            <w:r w:rsidRPr="00AD04CA">
              <w:rPr>
                <w:rFonts w:cs="Times New Roman"/>
                <w:b w:val="0"/>
                <w:sz w:val="18"/>
                <w:szCs w:val="18"/>
              </w:rPr>
              <w:t>(2007)</w:t>
            </w:r>
          </w:p>
        </w:tc>
        <w:tc>
          <w:tcPr>
            <w:tcW w:w="1114" w:type="dxa"/>
            <w:vAlign w:val="center"/>
          </w:tcPr>
          <w:p w14:paraId="7BFB8CB1" w14:textId="6AC489F0"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Malaysia (2004)</w:t>
            </w:r>
          </w:p>
        </w:tc>
        <w:tc>
          <w:tcPr>
            <w:tcW w:w="2847" w:type="dxa"/>
            <w:gridSpan w:val="3"/>
            <w:vAlign w:val="center"/>
          </w:tcPr>
          <w:p w14:paraId="7C5164D3" w14:textId="649C9EBB"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 30</w:t>
            </w:r>
          </w:p>
        </w:tc>
        <w:tc>
          <w:tcPr>
            <w:tcW w:w="1545" w:type="dxa"/>
            <w:vAlign w:val="center"/>
          </w:tcPr>
          <w:p w14:paraId="0BF22C26" w14:textId="77777777"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12.0</w:t>
            </w:r>
          </w:p>
          <w:p w14:paraId="653FB395" w14:textId="64945F41"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(11.2 to 12.8)</w:t>
            </w:r>
          </w:p>
        </w:tc>
        <w:tc>
          <w:tcPr>
            <w:tcW w:w="1551" w:type="dxa"/>
            <w:vAlign w:val="center"/>
          </w:tcPr>
          <w:p w14:paraId="3571EB5C" w14:textId="77777777"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11.3</w:t>
            </w:r>
          </w:p>
          <w:p w14:paraId="4860BFC0" w14:textId="6E5EEC87"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(10.4 to 12.3)</w:t>
            </w:r>
          </w:p>
        </w:tc>
        <w:tc>
          <w:tcPr>
            <w:tcW w:w="1363" w:type="dxa"/>
            <w:vAlign w:val="center"/>
          </w:tcPr>
          <w:p w14:paraId="3651D630" w14:textId="77777777"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1.07</w:t>
            </w:r>
          </w:p>
          <w:p w14:paraId="42A8FB79" w14:textId="7C92C41A"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(0.94 to 1.21)</w:t>
            </w:r>
          </w:p>
        </w:tc>
        <w:tc>
          <w:tcPr>
            <w:tcW w:w="1528" w:type="dxa"/>
            <w:vAlign w:val="center"/>
          </w:tcPr>
          <w:p w14:paraId="59AC763D" w14:textId="77777777"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1.16</w:t>
            </w:r>
          </w:p>
          <w:p w14:paraId="68F8C4D1" w14:textId="4840E3DE"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(1.02 to 1.32)</w:t>
            </w:r>
          </w:p>
        </w:tc>
        <w:tc>
          <w:tcPr>
            <w:tcW w:w="2817" w:type="dxa"/>
            <w:vAlign w:val="center"/>
          </w:tcPr>
          <w:p w14:paraId="2AA37D4A" w14:textId="520EB765" w:rsidR="000A3A5A" w:rsidRPr="00AD04CA" w:rsidRDefault="000A3A5A"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sex, ethnicity and current smoking</w:t>
            </w:r>
          </w:p>
        </w:tc>
      </w:tr>
      <w:tr w:rsidR="000A3A5A" w:rsidRPr="00AD04CA" w14:paraId="7D329B5B" w14:textId="77777777" w:rsidTr="00794995">
        <w:tc>
          <w:tcPr>
            <w:cnfStyle w:val="001000000000" w:firstRow="0" w:lastRow="0" w:firstColumn="1" w:lastColumn="0" w:oddVBand="0" w:evenVBand="0" w:oddHBand="0" w:evenHBand="0" w:firstRowFirstColumn="0" w:firstRowLastColumn="0" w:lastRowFirstColumn="0" w:lastRowLastColumn="0"/>
            <w:tcW w:w="1293" w:type="dxa"/>
            <w:vAlign w:val="center"/>
          </w:tcPr>
          <w:p w14:paraId="321160A4" w14:textId="77777777" w:rsidR="000A3A5A" w:rsidRPr="00AD04CA" w:rsidRDefault="000A3A5A" w:rsidP="000A3A5A">
            <w:pPr>
              <w:jc w:val="center"/>
              <w:rPr>
                <w:rFonts w:cs="Times New Roman"/>
                <w:b w:val="0"/>
                <w:sz w:val="18"/>
                <w:szCs w:val="18"/>
              </w:rPr>
            </w:pPr>
            <w:r w:rsidRPr="00AD04CA">
              <w:rPr>
                <w:rFonts w:cs="Times New Roman"/>
                <w:b w:val="0"/>
                <w:sz w:val="18"/>
                <w:szCs w:val="18"/>
              </w:rPr>
              <w:t>Amzi</w:t>
            </w:r>
          </w:p>
          <w:p w14:paraId="4E86A0B4" w14:textId="5FB535F7" w:rsidR="000A3A5A" w:rsidRPr="00AD04CA" w:rsidRDefault="000A3A5A" w:rsidP="000A3A5A">
            <w:pPr>
              <w:jc w:val="center"/>
              <w:rPr>
                <w:rFonts w:cs="Times New Roman"/>
                <w:sz w:val="18"/>
                <w:szCs w:val="18"/>
              </w:rPr>
            </w:pPr>
            <w:r w:rsidRPr="00AD04CA">
              <w:rPr>
                <w:rFonts w:cs="Times New Roman"/>
                <w:b w:val="0"/>
                <w:sz w:val="18"/>
                <w:szCs w:val="18"/>
              </w:rPr>
              <w:t>(2009)</w:t>
            </w:r>
          </w:p>
        </w:tc>
        <w:tc>
          <w:tcPr>
            <w:tcW w:w="1114" w:type="dxa"/>
            <w:vAlign w:val="center"/>
          </w:tcPr>
          <w:p w14:paraId="1DCFEC57" w14:textId="45E41C06" w:rsidR="000A3A5A" w:rsidRPr="00AD04CA" w:rsidRDefault="000A3A5A"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Malaysia (2002)</w:t>
            </w:r>
          </w:p>
        </w:tc>
        <w:tc>
          <w:tcPr>
            <w:tcW w:w="2847" w:type="dxa"/>
            <w:gridSpan w:val="3"/>
            <w:vAlign w:val="center"/>
          </w:tcPr>
          <w:p w14:paraId="4CAA7C01" w14:textId="5B13DD1B" w:rsidR="000A3A5A" w:rsidRPr="00AD04CA" w:rsidRDefault="000A3A5A"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BMI ≥ 30</w:t>
            </w:r>
          </w:p>
        </w:tc>
        <w:tc>
          <w:tcPr>
            <w:tcW w:w="1545" w:type="dxa"/>
            <w:vAlign w:val="center"/>
          </w:tcPr>
          <w:p w14:paraId="2416473A" w14:textId="77777777" w:rsidR="000A3A5A" w:rsidRPr="00AD04CA" w:rsidRDefault="000A3A5A"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12.0</w:t>
            </w:r>
          </w:p>
          <w:p w14:paraId="43640742" w14:textId="05B73D90" w:rsidR="000A3A5A" w:rsidRPr="00AD04CA" w:rsidRDefault="000A3A5A"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(10.8 to 13.3)</w:t>
            </w:r>
          </w:p>
        </w:tc>
        <w:tc>
          <w:tcPr>
            <w:tcW w:w="1551" w:type="dxa"/>
            <w:vAlign w:val="center"/>
          </w:tcPr>
          <w:p w14:paraId="61C16758" w14:textId="77777777" w:rsidR="000A3A5A" w:rsidRPr="00AD04CA" w:rsidRDefault="000A3A5A"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12.3</w:t>
            </w:r>
          </w:p>
          <w:p w14:paraId="6F774118" w14:textId="53A69759" w:rsidR="000A3A5A" w:rsidRPr="00AD04CA" w:rsidRDefault="000A3A5A"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(11.1 to 13.7)</w:t>
            </w:r>
          </w:p>
        </w:tc>
        <w:tc>
          <w:tcPr>
            <w:tcW w:w="1363" w:type="dxa"/>
            <w:vAlign w:val="center"/>
          </w:tcPr>
          <w:p w14:paraId="4D0938EB" w14:textId="39091F41" w:rsidR="000A3A5A" w:rsidRPr="00AD04CA" w:rsidRDefault="000A3A5A"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28" w:type="dxa"/>
            <w:vAlign w:val="center"/>
          </w:tcPr>
          <w:p w14:paraId="75D96B4E" w14:textId="2E00C600" w:rsidR="000A3A5A" w:rsidRPr="00AD04CA" w:rsidRDefault="000A3A5A"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2817" w:type="dxa"/>
            <w:vAlign w:val="center"/>
          </w:tcPr>
          <w:p w14:paraId="30F68AAB" w14:textId="6A089A45" w:rsidR="000A3A5A" w:rsidRPr="00AD04CA" w:rsidRDefault="000B6B48"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w:t>
            </w:r>
            <w:r w:rsidR="000A3A5A" w:rsidRPr="00AD04CA">
              <w:rPr>
                <w:rFonts w:cs="Times New Roman"/>
                <w:sz w:val="18"/>
                <w:szCs w:val="18"/>
              </w:rPr>
              <w:t>one</w:t>
            </w:r>
          </w:p>
        </w:tc>
      </w:tr>
      <w:tr w:rsidR="00A94E65" w:rsidRPr="00AD04CA" w14:paraId="65A446A0" w14:textId="77777777" w:rsidTr="0079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vMerge w:val="restart"/>
            <w:vAlign w:val="center"/>
          </w:tcPr>
          <w:p w14:paraId="12ECFD9A" w14:textId="77777777" w:rsidR="00A94E65" w:rsidRDefault="00A94E65" w:rsidP="00C826AD">
            <w:pPr>
              <w:jc w:val="center"/>
              <w:rPr>
                <w:rFonts w:cs="Times New Roman"/>
                <w:b w:val="0"/>
                <w:sz w:val="18"/>
                <w:szCs w:val="18"/>
              </w:rPr>
            </w:pPr>
            <w:r w:rsidRPr="00AD04CA">
              <w:rPr>
                <w:rFonts w:cs="Times New Roman"/>
                <w:b w:val="0"/>
                <w:sz w:val="18"/>
                <w:szCs w:val="18"/>
              </w:rPr>
              <w:t>Jinam</w:t>
            </w:r>
          </w:p>
          <w:p w14:paraId="60046E16" w14:textId="28C9C1F5" w:rsidR="00A94E65" w:rsidRPr="00AD04CA" w:rsidRDefault="00A94E65" w:rsidP="000A3A5A">
            <w:pPr>
              <w:jc w:val="center"/>
              <w:rPr>
                <w:rFonts w:cs="Times New Roman"/>
                <w:b w:val="0"/>
                <w:sz w:val="18"/>
                <w:szCs w:val="18"/>
              </w:rPr>
            </w:pPr>
            <w:r w:rsidRPr="00AD04CA">
              <w:rPr>
                <w:rFonts w:cs="Times New Roman"/>
                <w:b w:val="0"/>
                <w:sz w:val="18"/>
                <w:szCs w:val="18"/>
              </w:rPr>
              <w:t>(2008)</w:t>
            </w:r>
          </w:p>
        </w:tc>
        <w:tc>
          <w:tcPr>
            <w:tcW w:w="1114" w:type="dxa"/>
            <w:vMerge w:val="restart"/>
            <w:vAlign w:val="center"/>
          </w:tcPr>
          <w:p w14:paraId="25002AE5" w14:textId="4A796977"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Malaysia</w:t>
            </w:r>
          </w:p>
        </w:tc>
        <w:tc>
          <w:tcPr>
            <w:tcW w:w="2847" w:type="dxa"/>
            <w:gridSpan w:val="3"/>
            <w:vMerge w:val="restart"/>
            <w:vAlign w:val="center"/>
          </w:tcPr>
          <w:p w14:paraId="25C8913E" w14:textId="77777777" w:rsidR="000B6B48"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BMI 25-29</w:t>
            </w:r>
            <w:r>
              <w:rPr>
                <w:rFonts w:cs="Times New Roman"/>
                <w:sz w:val="18"/>
                <w:szCs w:val="18"/>
              </w:rPr>
              <w:t xml:space="preserve"> </w:t>
            </w:r>
          </w:p>
          <w:p w14:paraId="127A520F" w14:textId="1A78C30E"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1545" w:type="dxa"/>
            <w:vAlign w:val="center"/>
          </w:tcPr>
          <w:p w14:paraId="79AACC22" w14:textId="76F8BD6F" w:rsidR="00A94E65" w:rsidRPr="00AD04CA" w:rsidRDefault="00A94E65" w:rsidP="00A94E6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25.5</w:t>
            </w:r>
            <w:r>
              <w:rPr>
                <w:rFonts w:cs="Times New Roman"/>
                <w:sz w:val="18"/>
                <w:szCs w:val="18"/>
              </w:rPr>
              <w:t xml:space="preserve"> </w:t>
            </w:r>
            <w:r w:rsidRPr="00A85013">
              <w:rPr>
                <w:rFonts w:cs="Times New Roman"/>
                <w:sz w:val="18"/>
                <w:szCs w:val="18"/>
              </w:rPr>
              <w:t>in Bidayuh</w:t>
            </w:r>
          </w:p>
        </w:tc>
        <w:tc>
          <w:tcPr>
            <w:tcW w:w="1551" w:type="dxa"/>
            <w:vAlign w:val="center"/>
          </w:tcPr>
          <w:p w14:paraId="28662785" w14:textId="70AAA546" w:rsidR="00A94E65" w:rsidRPr="00AD04CA" w:rsidRDefault="00A94E65" w:rsidP="00A94E6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7.1</w:t>
            </w:r>
            <w:r>
              <w:rPr>
                <w:rFonts w:cs="Times New Roman"/>
                <w:sz w:val="18"/>
                <w:szCs w:val="18"/>
              </w:rPr>
              <w:t xml:space="preserve"> </w:t>
            </w:r>
            <w:r w:rsidRPr="00A85013">
              <w:rPr>
                <w:rFonts w:cs="Times New Roman"/>
                <w:sz w:val="18"/>
                <w:szCs w:val="18"/>
              </w:rPr>
              <w:t>in Jehai</w:t>
            </w:r>
          </w:p>
        </w:tc>
        <w:tc>
          <w:tcPr>
            <w:tcW w:w="1363" w:type="dxa"/>
            <w:vMerge w:val="restart"/>
            <w:vAlign w:val="center"/>
          </w:tcPr>
          <w:p w14:paraId="7206D3D5" w14:textId="299B48F6"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1528" w:type="dxa"/>
            <w:vMerge w:val="restart"/>
            <w:vAlign w:val="center"/>
          </w:tcPr>
          <w:p w14:paraId="0AF98D44" w14:textId="454AC056"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2817" w:type="dxa"/>
            <w:vMerge w:val="restart"/>
            <w:vAlign w:val="center"/>
          </w:tcPr>
          <w:p w14:paraId="22AD18FC" w14:textId="5FC17B35"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Age corrected to 2000 indigenous Malaysian population</w:t>
            </w:r>
          </w:p>
        </w:tc>
      </w:tr>
      <w:tr w:rsidR="00A94E65" w:rsidRPr="00AD04CA" w14:paraId="004A57A7" w14:textId="77777777" w:rsidTr="00794995">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5A0ABB6B" w14:textId="291482DC" w:rsidR="00A94E65" w:rsidRPr="00AD04CA" w:rsidRDefault="00A94E65" w:rsidP="000A3A5A">
            <w:pPr>
              <w:jc w:val="center"/>
              <w:rPr>
                <w:rFonts w:cs="Times New Roman"/>
                <w:b w:val="0"/>
                <w:sz w:val="18"/>
                <w:szCs w:val="18"/>
              </w:rPr>
            </w:pPr>
          </w:p>
        </w:tc>
        <w:tc>
          <w:tcPr>
            <w:tcW w:w="1114" w:type="dxa"/>
            <w:vMerge/>
            <w:vAlign w:val="center"/>
          </w:tcPr>
          <w:p w14:paraId="68C4E0FE" w14:textId="0A932830"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47" w:type="dxa"/>
            <w:gridSpan w:val="3"/>
            <w:vMerge/>
            <w:vAlign w:val="center"/>
          </w:tcPr>
          <w:p w14:paraId="63F86A68"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45" w:type="dxa"/>
            <w:vAlign w:val="center"/>
          </w:tcPr>
          <w:p w14:paraId="4C16F478" w14:textId="3F88314D" w:rsidR="00A94E65" w:rsidRPr="00AD04CA" w:rsidRDefault="00A94E65" w:rsidP="00A94E6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42.2in Temuan</w:t>
            </w:r>
          </w:p>
        </w:tc>
        <w:tc>
          <w:tcPr>
            <w:tcW w:w="1551" w:type="dxa"/>
            <w:vAlign w:val="center"/>
          </w:tcPr>
          <w:p w14:paraId="27AD6D85" w14:textId="7978AC15" w:rsidR="00A94E65" w:rsidRPr="00AD04CA" w:rsidRDefault="00A94E65" w:rsidP="00A94E6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11.8</w:t>
            </w:r>
            <w:r>
              <w:rPr>
                <w:rFonts w:cs="Times New Roman"/>
                <w:sz w:val="18"/>
                <w:szCs w:val="18"/>
              </w:rPr>
              <w:t xml:space="preserve"> </w:t>
            </w:r>
            <w:r w:rsidRPr="00A85013">
              <w:rPr>
                <w:rFonts w:cs="Times New Roman"/>
                <w:sz w:val="18"/>
                <w:szCs w:val="18"/>
              </w:rPr>
              <w:t>in Kensiu</w:t>
            </w:r>
          </w:p>
        </w:tc>
        <w:tc>
          <w:tcPr>
            <w:tcW w:w="1363" w:type="dxa"/>
            <w:vMerge/>
            <w:vAlign w:val="center"/>
          </w:tcPr>
          <w:p w14:paraId="434F5D8F"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8" w:type="dxa"/>
            <w:vMerge/>
            <w:vAlign w:val="center"/>
          </w:tcPr>
          <w:p w14:paraId="56C51369"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17" w:type="dxa"/>
            <w:vMerge/>
            <w:vAlign w:val="center"/>
          </w:tcPr>
          <w:p w14:paraId="61868287"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A94E65" w:rsidRPr="00AD04CA" w14:paraId="43ABEAE9" w14:textId="77777777" w:rsidTr="0079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2F352D41" w14:textId="426252D7" w:rsidR="00A94E65" w:rsidRPr="00AD04CA" w:rsidRDefault="00A94E65" w:rsidP="000A3A5A">
            <w:pPr>
              <w:jc w:val="center"/>
              <w:rPr>
                <w:rFonts w:cs="Times New Roman"/>
                <w:b w:val="0"/>
                <w:sz w:val="18"/>
                <w:szCs w:val="18"/>
              </w:rPr>
            </w:pPr>
          </w:p>
        </w:tc>
        <w:tc>
          <w:tcPr>
            <w:tcW w:w="1114" w:type="dxa"/>
            <w:vMerge/>
            <w:vAlign w:val="center"/>
          </w:tcPr>
          <w:p w14:paraId="2615D04F" w14:textId="2B124347"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47" w:type="dxa"/>
            <w:gridSpan w:val="3"/>
            <w:vMerge w:val="restart"/>
            <w:vAlign w:val="center"/>
          </w:tcPr>
          <w:p w14:paraId="25DFA729" w14:textId="77777777" w:rsidR="000B6B48"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BMI ≥ 30</w:t>
            </w:r>
            <w:r>
              <w:rPr>
                <w:rFonts w:cs="Times New Roman"/>
                <w:sz w:val="18"/>
                <w:szCs w:val="18"/>
              </w:rPr>
              <w:t xml:space="preserve"> </w:t>
            </w:r>
          </w:p>
          <w:p w14:paraId="2DE53B4B" w14:textId="101C96C8"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1545" w:type="dxa"/>
            <w:vAlign w:val="center"/>
          </w:tcPr>
          <w:p w14:paraId="4E2088DB" w14:textId="10119F03" w:rsidR="00A94E65" w:rsidRPr="00AD04CA" w:rsidRDefault="00A94E65" w:rsidP="00A94E6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7.6</w:t>
            </w:r>
            <w:r>
              <w:rPr>
                <w:rFonts w:cs="Times New Roman"/>
                <w:sz w:val="18"/>
                <w:szCs w:val="18"/>
              </w:rPr>
              <w:t xml:space="preserve"> </w:t>
            </w:r>
            <w:r w:rsidRPr="00A85013">
              <w:rPr>
                <w:rFonts w:cs="Times New Roman"/>
                <w:sz w:val="18"/>
                <w:szCs w:val="18"/>
              </w:rPr>
              <w:t>in Bidayuh</w:t>
            </w:r>
          </w:p>
        </w:tc>
        <w:tc>
          <w:tcPr>
            <w:tcW w:w="1551" w:type="dxa"/>
            <w:vAlign w:val="center"/>
          </w:tcPr>
          <w:p w14:paraId="512F26E1" w14:textId="562DBACF" w:rsidR="00A94E65" w:rsidRPr="00AD04CA" w:rsidRDefault="00A94E65" w:rsidP="00A94E6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0</w:t>
            </w:r>
            <w:r>
              <w:rPr>
                <w:rFonts w:cs="Times New Roman"/>
                <w:sz w:val="18"/>
                <w:szCs w:val="18"/>
              </w:rPr>
              <w:t xml:space="preserve"> </w:t>
            </w:r>
            <w:r w:rsidRPr="00A85013">
              <w:rPr>
                <w:rFonts w:cs="Times New Roman"/>
                <w:sz w:val="18"/>
                <w:szCs w:val="18"/>
              </w:rPr>
              <w:t>in Jehai</w:t>
            </w:r>
          </w:p>
        </w:tc>
        <w:tc>
          <w:tcPr>
            <w:tcW w:w="1363" w:type="dxa"/>
            <w:vMerge w:val="restart"/>
            <w:vAlign w:val="center"/>
          </w:tcPr>
          <w:p w14:paraId="18F3601B" w14:textId="088CE7CA"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1528" w:type="dxa"/>
            <w:vMerge w:val="restart"/>
            <w:vAlign w:val="center"/>
          </w:tcPr>
          <w:p w14:paraId="4BBAA188" w14:textId="20A4F5B2"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2817" w:type="dxa"/>
            <w:vMerge/>
            <w:vAlign w:val="center"/>
          </w:tcPr>
          <w:p w14:paraId="51D3C150" w14:textId="77777777"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A94E65" w:rsidRPr="00AD04CA" w14:paraId="7F2E6FF2" w14:textId="77777777" w:rsidTr="00794995">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35FE2C22" w14:textId="1D93FD24" w:rsidR="00A94E65" w:rsidRPr="00AD04CA" w:rsidRDefault="00A94E65" w:rsidP="000A3A5A">
            <w:pPr>
              <w:jc w:val="center"/>
              <w:rPr>
                <w:rFonts w:cs="Times New Roman"/>
                <w:b w:val="0"/>
                <w:sz w:val="18"/>
                <w:szCs w:val="18"/>
              </w:rPr>
            </w:pPr>
          </w:p>
        </w:tc>
        <w:tc>
          <w:tcPr>
            <w:tcW w:w="1114" w:type="dxa"/>
            <w:vMerge/>
            <w:vAlign w:val="center"/>
          </w:tcPr>
          <w:p w14:paraId="72EFF229" w14:textId="698A6D66"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47" w:type="dxa"/>
            <w:gridSpan w:val="3"/>
            <w:vMerge/>
            <w:vAlign w:val="center"/>
          </w:tcPr>
          <w:p w14:paraId="7A2A0F9E"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45" w:type="dxa"/>
            <w:vAlign w:val="center"/>
          </w:tcPr>
          <w:p w14:paraId="3AA62300" w14:textId="24C325F8" w:rsidR="00A94E65" w:rsidRPr="00AD04CA" w:rsidRDefault="00A94E65" w:rsidP="00A94E6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18.3</w:t>
            </w:r>
            <w:r>
              <w:rPr>
                <w:rFonts w:cs="Times New Roman"/>
                <w:sz w:val="18"/>
                <w:szCs w:val="18"/>
              </w:rPr>
              <w:t xml:space="preserve"> </w:t>
            </w:r>
            <w:r w:rsidRPr="00A85013">
              <w:rPr>
                <w:rFonts w:cs="Times New Roman"/>
                <w:sz w:val="18"/>
                <w:szCs w:val="18"/>
              </w:rPr>
              <w:t>in Temuan</w:t>
            </w:r>
          </w:p>
        </w:tc>
        <w:tc>
          <w:tcPr>
            <w:tcW w:w="1551" w:type="dxa"/>
            <w:vAlign w:val="center"/>
          </w:tcPr>
          <w:p w14:paraId="1299818F" w14:textId="311A69BE" w:rsidR="00A94E65" w:rsidRPr="00AD04CA" w:rsidRDefault="00A94E65" w:rsidP="00A94E6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0</w:t>
            </w:r>
            <w:r>
              <w:rPr>
                <w:rFonts w:cs="Times New Roman"/>
                <w:sz w:val="18"/>
                <w:szCs w:val="18"/>
              </w:rPr>
              <w:t xml:space="preserve"> </w:t>
            </w:r>
            <w:r w:rsidRPr="00A85013">
              <w:rPr>
                <w:rFonts w:cs="Times New Roman"/>
                <w:sz w:val="18"/>
                <w:szCs w:val="18"/>
              </w:rPr>
              <w:t>in Kensiu</w:t>
            </w:r>
          </w:p>
        </w:tc>
        <w:tc>
          <w:tcPr>
            <w:tcW w:w="1363" w:type="dxa"/>
            <w:vMerge/>
            <w:vAlign w:val="center"/>
          </w:tcPr>
          <w:p w14:paraId="260BF429"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8" w:type="dxa"/>
            <w:vMerge/>
            <w:vAlign w:val="center"/>
          </w:tcPr>
          <w:p w14:paraId="33A29EFD"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17" w:type="dxa"/>
            <w:vMerge/>
            <w:vAlign w:val="center"/>
          </w:tcPr>
          <w:p w14:paraId="00BA1E70"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A94E65" w:rsidRPr="00AD04CA" w14:paraId="0046C640" w14:textId="77777777" w:rsidTr="0079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4AA21B5F" w14:textId="2FBBA5AB" w:rsidR="00A94E65" w:rsidRPr="00AD04CA" w:rsidRDefault="00A94E65" w:rsidP="000A3A5A">
            <w:pPr>
              <w:jc w:val="center"/>
              <w:rPr>
                <w:rFonts w:cs="Times New Roman"/>
                <w:sz w:val="18"/>
                <w:szCs w:val="18"/>
              </w:rPr>
            </w:pPr>
          </w:p>
        </w:tc>
        <w:tc>
          <w:tcPr>
            <w:tcW w:w="1114" w:type="dxa"/>
            <w:vMerge/>
            <w:vAlign w:val="center"/>
          </w:tcPr>
          <w:p w14:paraId="4800D744" w14:textId="7033E509"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47" w:type="dxa"/>
            <w:gridSpan w:val="3"/>
            <w:vMerge w:val="restart"/>
            <w:vAlign w:val="center"/>
          </w:tcPr>
          <w:p w14:paraId="33D6A7B1" w14:textId="77777777" w:rsidR="00A94E65"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25-29</w:t>
            </w:r>
          </w:p>
          <w:p w14:paraId="634F17AE" w14:textId="00109241"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women</w:t>
            </w:r>
          </w:p>
        </w:tc>
        <w:tc>
          <w:tcPr>
            <w:tcW w:w="1545" w:type="dxa"/>
            <w:vAlign w:val="center"/>
          </w:tcPr>
          <w:p w14:paraId="6C4C4F17" w14:textId="7F171108" w:rsidR="00A94E65" w:rsidRPr="00AD04CA" w:rsidRDefault="00A94E65" w:rsidP="00A94E6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37.7</w:t>
            </w:r>
            <w:r>
              <w:rPr>
                <w:rFonts w:cs="Times New Roman"/>
                <w:sz w:val="18"/>
                <w:szCs w:val="18"/>
              </w:rPr>
              <w:t xml:space="preserve"> </w:t>
            </w:r>
            <w:r w:rsidRPr="00AD04CA">
              <w:rPr>
                <w:rFonts w:cs="Times New Roman"/>
                <w:sz w:val="18"/>
                <w:szCs w:val="18"/>
              </w:rPr>
              <w:t>in Bidayuh</w:t>
            </w:r>
          </w:p>
        </w:tc>
        <w:tc>
          <w:tcPr>
            <w:tcW w:w="1551" w:type="dxa"/>
            <w:vAlign w:val="center"/>
          </w:tcPr>
          <w:p w14:paraId="4683203D" w14:textId="0AAB818A" w:rsidR="00A94E65" w:rsidRPr="00AD04CA" w:rsidRDefault="00A94E65" w:rsidP="00A94E6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13.7</w:t>
            </w:r>
            <w:r>
              <w:rPr>
                <w:rFonts w:cs="Times New Roman"/>
                <w:sz w:val="18"/>
                <w:szCs w:val="18"/>
              </w:rPr>
              <w:t xml:space="preserve"> </w:t>
            </w:r>
            <w:r w:rsidRPr="00AD04CA">
              <w:rPr>
                <w:rFonts w:cs="Times New Roman"/>
                <w:sz w:val="18"/>
                <w:szCs w:val="18"/>
              </w:rPr>
              <w:t>in Jehai</w:t>
            </w:r>
          </w:p>
        </w:tc>
        <w:tc>
          <w:tcPr>
            <w:tcW w:w="1363" w:type="dxa"/>
            <w:vMerge w:val="restart"/>
            <w:vAlign w:val="center"/>
          </w:tcPr>
          <w:p w14:paraId="2F7899CE" w14:textId="50F0E752"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28" w:type="dxa"/>
            <w:vMerge w:val="restart"/>
            <w:vAlign w:val="center"/>
          </w:tcPr>
          <w:p w14:paraId="40B13EEA" w14:textId="44E70DF4"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2817" w:type="dxa"/>
            <w:vMerge w:val="restart"/>
            <w:vAlign w:val="center"/>
          </w:tcPr>
          <w:p w14:paraId="6AC770FF" w14:textId="6F0F2952"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corrected to 2000 indigenous Malaysian population</w:t>
            </w:r>
          </w:p>
        </w:tc>
      </w:tr>
      <w:tr w:rsidR="00A94E65" w:rsidRPr="00AD04CA" w14:paraId="101FDC73" w14:textId="77777777" w:rsidTr="00794995">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1C928557" w14:textId="77777777" w:rsidR="00A94E65" w:rsidRPr="0048741E" w:rsidRDefault="00A94E65" w:rsidP="000A3A5A">
            <w:pPr>
              <w:jc w:val="center"/>
              <w:rPr>
                <w:rFonts w:cs="Times New Roman"/>
                <w:b w:val="0"/>
              </w:rPr>
            </w:pPr>
          </w:p>
        </w:tc>
        <w:tc>
          <w:tcPr>
            <w:tcW w:w="1114" w:type="dxa"/>
            <w:vMerge/>
            <w:vAlign w:val="center"/>
          </w:tcPr>
          <w:p w14:paraId="3C122529"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47" w:type="dxa"/>
            <w:gridSpan w:val="3"/>
            <w:vMerge/>
            <w:vAlign w:val="center"/>
          </w:tcPr>
          <w:p w14:paraId="1F286579"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45" w:type="dxa"/>
            <w:vAlign w:val="center"/>
          </w:tcPr>
          <w:p w14:paraId="6BC982AF" w14:textId="2A58C3C8" w:rsidR="00A94E65" w:rsidRPr="00AD04CA" w:rsidRDefault="00A94E65" w:rsidP="00A94E6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34.0</w:t>
            </w:r>
            <w:r>
              <w:rPr>
                <w:rFonts w:cs="Times New Roman"/>
                <w:sz w:val="18"/>
                <w:szCs w:val="18"/>
              </w:rPr>
              <w:t xml:space="preserve"> </w:t>
            </w:r>
            <w:r w:rsidRPr="00AD04CA">
              <w:rPr>
                <w:rFonts w:cs="Times New Roman"/>
                <w:sz w:val="18"/>
                <w:szCs w:val="18"/>
              </w:rPr>
              <w:t>in Temuan</w:t>
            </w:r>
          </w:p>
        </w:tc>
        <w:tc>
          <w:tcPr>
            <w:tcW w:w="1551" w:type="dxa"/>
            <w:vAlign w:val="center"/>
          </w:tcPr>
          <w:p w14:paraId="2CA76877" w14:textId="18FE04C3" w:rsidR="00A94E65" w:rsidRPr="00AD04CA" w:rsidRDefault="00A94E65" w:rsidP="00A94E6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13.8</w:t>
            </w:r>
            <w:r>
              <w:rPr>
                <w:rFonts w:cs="Times New Roman"/>
                <w:sz w:val="18"/>
                <w:szCs w:val="18"/>
              </w:rPr>
              <w:t xml:space="preserve"> </w:t>
            </w:r>
            <w:r w:rsidRPr="00AD04CA">
              <w:rPr>
                <w:rFonts w:cs="Times New Roman"/>
                <w:sz w:val="18"/>
                <w:szCs w:val="18"/>
              </w:rPr>
              <w:t>in Kensiu</w:t>
            </w:r>
          </w:p>
        </w:tc>
        <w:tc>
          <w:tcPr>
            <w:tcW w:w="1363" w:type="dxa"/>
            <w:vMerge/>
            <w:vAlign w:val="center"/>
          </w:tcPr>
          <w:p w14:paraId="2D5F5E7F"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8" w:type="dxa"/>
            <w:vMerge/>
            <w:vAlign w:val="center"/>
          </w:tcPr>
          <w:p w14:paraId="3EB8E9A1"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17" w:type="dxa"/>
            <w:vMerge/>
            <w:vAlign w:val="center"/>
          </w:tcPr>
          <w:p w14:paraId="56E7A7DE"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A94E65" w:rsidRPr="00AD04CA" w14:paraId="1F9F58BD" w14:textId="77777777" w:rsidTr="0079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7B3A6160" w14:textId="77777777" w:rsidR="00A94E65" w:rsidRPr="0048741E" w:rsidRDefault="00A94E65" w:rsidP="000A3A5A">
            <w:pPr>
              <w:jc w:val="center"/>
              <w:rPr>
                <w:rFonts w:cs="Times New Roman"/>
                <w:b w:val="0"/>
              </w:rPr>
            </w:pPr>
          </w:p>
        </w:tc>
        <w:tc>
          <w:tcPr>
            <w:tcW w:w="1114" w:type="dxa"/>
            <w:vMerge/>
            <w:vAlign w:val="center"/>
          </w:tcPr>
          <w:p w14:paraId="09B692E5" w14:textId="77777777"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47" w:type="dxa"/>
            <w:gridSpan w:val="3"/>
            <w:vMerge w:val="restart"/>
            <w:vAlign w:val="center"/>
          </w:tcPr>
          <w:p w14:paraId="16C77C97" w14:textId="77777777" w:rsidR="00A94E65"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 30</w:t>
            </w:r>
          </w:p>
          <w:p w14:paraId="3C2E07C6" w14:textId="51F65021"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women</w:t>
            </w:r>
          </w:p>
        </w:tc>
        <w:tc>
          <w:tcPr>
            <w:tcW w:w="1545" w:type="dxa"/>
            <w:vAlign w:val="center"/>
          </w:tcPr>
          <w:p w14:paraId="4CED13B1" w14:textId="565959C1" w:rsidR="00A94E65" w:rsidRPr="00AD04CA" w:rsidRDefault="00A94E65" w:rsidP="00A94E6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11.0</w:t>
            </w:r>
            <w:r>
              <w:rPr>
                <w:rFonts w:cs="Times New Roman"/>
                <w:sz w:val="18"/>
                <w:szCs w:val="18"/>
              </w:rPr>
              <w:t xml:space="preserve"> </w:t>
            </w:r>
            <w:r w:rsidRPr="00AD04CA">
              <w:rPr>
                <w:rFonts w:cs="Times New Roman"/>
                <w:sz w:val="18"/>
                <w:szCs w:val="18"/>
              </w:rPr>
              <w:t>in Bidayuh</w:t>
            </w:r>
          </w:p>
        </w:tc>
        <w:tc>
          <w:tcPr>
            <w:tcW w:w="1551" w:type="dxa"/>
            <w:vAlign w:val="center"/>
          </w:tcPr>
          <w:p w14:paraId="3E194232" w14:textId="55A31DE2" w:rsidR="00A94E65" w:rsidRPr="00AD04CA" w:rsidRDefault="00A94E65" w:rsidP="00A94E6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0</w:t>
            </w:r>
            <w:r>
              <w:rPr>
                <w:rFonts w:cs="Times New Roman"/>
                <w:sz w:val="18"/>
                <w:szCs w:val="18"/>
              </w:rPr>
              <w:t xml:space="preserve"> </w:t>
            </w:r>
            <w:r w:rsidRPr="00AD04CA">
              <w:rPr>
                <w:rFonts w:cs="Times New Roman"/>
                <w:sz w:val="18"/>
                <w:szCs w:val="18"/>
              </w:rPr>
              <w:t>in Jehai</w:t>
            </w:r>
          </w:p>
        </w:tc>
        <w:tc>
          <w:tcPr>
            <w:tcW w:w="1363" w:type="dxa"/>
            <w:vMerge w:val="restart"/>
            <w:vAlign w:val="center"/>
          </w:tcPr>
          <w:p w14:paraId="6A0D4A49" w14:textId="383697A3"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28" w:type="dxa"/>
            <w:vMerge w:val="restart"/>
            <w:vAlign w:val="center"/>
          </w:tcPr>
          <w:p w14:paraId="1AE7AF5C" w14:textId="216415C5"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2817" w:type="dxa"/>
            <w:vMerge/>
            <w:vAlign w:val="center"/>
          </w:tcPr>
          <w:p w14:paraId="453F11EC" w14:textId="77777777" w:rsidR="00A94E65" w:rsidRPr="00AD04CA" w:rsidRDefault="00A94E6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A94E65" w:rsidRPr="00AD04CA" w14:paraId="70D8FDD9" w14:textId="77777777" w:rsidTr="00794995">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38961DF3" w14:textId="77777777" w:rsidR="00A94E65" w:rsidRPr="0048741E" w:rsidRDefault="00A94E65" w:rsidP="000A3A5A">
            <w:pPr>
              <w:jc w:val="center"/>
              <w:rPr>
                <w:rFonts w:cs="Times New Roman"/>
                <w:b w:val="0"/>
              </w:rPr>
            </w:pPr>
          </w:p>
        </w:tc>
        <w:tc>
          <w:tcPr>
            <w:tcW w:w="1114" w:type="dxa"/>
            <w:vMerge/>
            <w:vAlign w:val="center"/>
          </w:tcPr>
          <w:p w14:paraId="7207D3EF"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47" w:type="dxa"/>
            <w:gridSpan w:val="3"/>
            <w:vMerge/>
            <w:vAlign w:val="center"/>
          </w:tcPr>
          <w:p w14:paraId="315A5DCE"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45" w:type="dxa"/>
            <w:vAlign w:val="center"/>
          </w:tcPr>
          <w:p w14:paraId="72CD638D" w14:textId="3672335D" w:rsidR="00A94E65" w:rsidRPr="00AD04CA" w:rsidRDefault="00A94E65" w:rsidP="00A94E6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26.3</w:t>
            </w:r>
            <w:r>
              <w:rPr>
                <w:rFonts w:cs="Times New Roman"/>
                <w:sz w:val="18"/>
                <w:szCs w:val="18"/>
              </w:rPr>
              <w:t xml:space="preserve"> </w:t>
            </w:r>
            <w:r w:rsidRPr="00AD04CA">
              <w:rPr>
                <w:rFonts w:cs="Times New Roman"/>
                <w:sz w:val="18"/>
                <w:szCs w:val="18"/>
              </w:rPr>
              <w:t>in Temuan</w:t>
            </w:r>
          </w:p>
        </w:tc>
        <w:tc>
          <w:tcPr>
            <w:tcW w:w="1551" w:type="dxa"/>
            <w:vAlign w:val="center"/>
          </w:tcPr>
          <w:p w14:paraId="4C710F82" w14:textId="06BF8190" w:rsidR="00A94E65" w:rsidRPr="00AD04CA" w:rsidRDefault="00A94E65" w:rsidP="00A94E6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5.1</w:t>
            </w:r>
            <w:r>
              <w:rPr>
                <w:rFonts w:cs="Times New Roman"/>
                <w:sz w:val="18"/>
                <w:szCs w:val="18"/>
              </w:rPr>
              <w:t xml:space="preserve"> </w:t>
            </w:r>
            <w:r w:rsidRPr="00AD04CA">
              <w:rPr>
                <w:rFonts w:cs="Times New Roman"/>
                <w:sz w:val="18"/>
                <w:szCs w:val="18"/>
              </w:rPr>
              <w:t>in Kensiu</w:t>
            </w:r>
          </w:p>
        </w:tc>
        <w:tc>
          <w:tcPr>
            <w:tcW w:w="1363" w:type="dxa"/>
            <w:vMerge/>
            <w:vAlign w:val="center"/>
          </w:tcPr>
          <w:p w14:paraId="286CCEA9"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8" w:type="dxa"/>
            <w:vMerge/>
            <w:vAlign w:val="center"/>
          </w:tcPr>
          <w:p w14:paraId="7140FA77"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17" w:type="dxa"/>
            <w:vMerge/>
            <w:vAlign w:val="center"/>
          </w:tcPr>
          <w:p w14:paraId="64D59599" w14:textId="77777777" w:rsidR="00A94E65" w:rsidRPr="00AD04CA" w:rsidRDefault="00A94E65"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306ABC" w:rsidRPr="00AD04CA" w14:paraId="158037FC" w14:textId="77777777" w:rsidTr="0079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vMerge w:val="restart"/>
            <w:vAlign w:val="center"/>
          </w:tcPr>
          <w:p w14:paraId="7A7EA7B2" w14:textId="67418FC5" w:rsidR="00306ABC" w:rsidRDefault="000B6B48" w:rsidP="00C826AD">
            <w:pPr>
              <w:jc w:val="center"/>
              <w:rPr>
                <w:rFonts w:cs="Times New Roman"/>
                <w:b w:val="0"/>
                <w:sz w:val="18"/>
                <w:szCs w:val="18"/>
              </w:rPr>
            </w:pPr>
            <w:r>
              <w:rPr>
                <w:rFonts w:cs="Times New Roman"/>
                <w:b w:val="0"/>
                <w:sz w:val="18"/>
                <w:szCs w:val="18"/>
              </w:rPr>
              <w:t>Suzana</w:t>
            </w:r>
            <w:r w:rsidRPr="000B6B48">
              <w:rPr>
                <w:rFonts w:cs="Times New Roman"/>
                <w:b w:val="0"/>
                <w:sz w:val="18"/>
                <w:szCs w:val="18"/>
                <w:vertAlign w:val="superscript"/>
              </w:rPr>
              <w:t>#</w:t>
            </w:r>
          </w:p>
          <w:p w14:paraId="2A29736E" w14:textId="67F45B03" w:rsidR="00306ABC" w:rsidRPr="00AD04CA" w:rsidRDefault="00306ABC" w:rsidP="000A3A5A">
            <w:pPr>
              <w:jc w:val="center"/>
              <w:rPr>
                <w:rFonts w:cs="Times New Roman"/>
                <w:sz w:val="18"/>
                <w:szCs w:val="18"/>
              </w:rPr>
            </w:pPr>
            <w:r w:rsidRPr="00AD04CA">
              <w:rPr>
                <w:rFonts w:cs="Times New Roman"/>
                <w:b w:val="0"/>
                <w:sz w:val="18"/>
                <w:szCs w:val="18"/>
              </w:rPr>
              <w:t>(2012)</w:t>
            </w:r>
          </w:p>
        </w:tc>
        <w:tc>
          <w:tcPr>
            <w:tcW w:w="1114" w:type="dxa"/>
            <w:vMerge w:val="restart"/>
            <w:vAlign w:val="center"/>
          </w:tcPr>
          <w:p w14:paraId="133E1C5A" w14:textId="24546BF7"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Malaysia (2006)</w:t>
            </w:r>
          </w:p>
        </w:tc>
        <w:tc>
          <w:tcPr>
            <w:tcW w:w="2847" w:type="dxa"/>
            <w:gridSpan w:val="3"/>
            <w:vAlign w:val="center"/>
          </w:tcPr>
          <w:p w14:paraId="50D276EB" w14:textId="55BEAF75"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 25</w:t>
            </w:r>
          </w:p>
        </w:tc>
        <w:tc>
          <w:tcPr>
            <w:tcW w:w="1545" w:type="dxa"/>
            <w:vAlign w:val="center"/>
          </w:tcPr>
          <w:p w14:paraId="0F5DF559" w14:textId="77777777" w:rsidR="00306ABC" w:rsidRPr="00AD04CA" w:rsidRDefault="00306ABC"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44.9</w:t>
            </w:r>
          </w:p>
          <w:p w14:paraId="3529077D" w14:textId="229A02A5"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(42.8 to 47.0)</w:t>
            </w:r>
          </w:p>
        </w:tc>
        <w:tc>
          <w:tcPr>
            <w:tcW w:w="1551" w:type="dxa"/>
            <w:vAlign w:val="center"/>
          </w:tcPr>
          <w:p w14:paraId="096426F9" w14:textId="77777777" w:rsidR="00306ABC" w:rsidRPr="00AD04CA" w:rsidRDefault="00306ABC"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35.1</w:t>
            </w:r>
          </w:p>
          <w:p w14:paraId="02111264" w14:textId="6237C651"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(33.0 to 37.2)</w:t>
            </w:r>
          </w:p>
        </w:tc>
        <w:tc>
          <w:tcPr>
            <w:tcW w:w="1363" w:type="dxa"/>
            <w:vAlign w:val="center"/>
          </w:tcPr>
          <w:p w14:paraId="63FB40D8" w14:textId="10C0038B"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28" w:type="dxa"/>
            <w:vAlign w:val="center"/>
          </w:tcPr>
          <w:p w14:paraId="3154B779" w14:textId="77777777" w:rsidR="00306ABC" w:rsidRPr="00AD04CA" w:rsidRDefault="00306ABC"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1.3</w:t>
            </w:r>
          </w:p>
          <w:p w14:paraId="38F3995B" w14:textId="1A0F7DD8"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(1.2 to 1.6)</w:t>
            </w:r>
          </w:p>
        </w:tc>
        <w:tc>
          <w:tcPr>
            <w:tcW w:w="2817" w:type="dxa"/>
            <w:vMerge w:val="restart"/>
            <w:vAlign w:val="center"/>
          </w:tcPr>
          <w:p w14:paraId="744EFE57" w14:textId="5F5B759F"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restricted population (60-80), adjustments for sex, ethnicity, education, household income and marital status</w:t>
            </w:r>
          </w:p>
        </w:tc>
      </w:tr>
      <w:tr w:rsidR="00306ABC" w:rsidRPr="00AD04CA" w14:paraId="51133722" w14:textId="77777777" w:rsidTr="00794995">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72A9E4B3" w14:textId="77777777" w:rsidR="00306ABC" w:rsidRPr="0048741E" w:rsidRDefault="00306ABC" w:rsidP="000A3A5A">
            <w:pPr>
              <w:jc w:val="center"/>
              <w:rPr>
                <w:rFonts w:cs="Times New Roman"/>
                <w:b w:val="0"/>
              </w:rPr>
            </w:pPr>
          </w:p>
        </w:tc>
        <w:tc>
          <w:tcPr>
            <w:tcW w:w="1114" w:type="dxa"/>
            <w:vMerge/>
            <w:vAlign w:val="center"/>
          </w:tcPr>
          <w:p w14:paraId="7AB7A0EF" w14:textId="77777777"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47" w:type="dxa"/>
            <w:gridSpan w:val="3"/>
            <w:vAlign w:val="center"/>
          </w:tcPr>
          <w:p w14:paraId="71A5DF0B" w14:textId="52BC50C4"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BMI ≥ 30</w:t>
            </w:r>
          </w:p>
        </w:tc>
        <w:tc>
          <w:tcPr>
            <w:tcW w:w="1545" w:type="dxa"/>
            <w:vAlign w:val="center"/>
          </w:tcPr>
          <w:p w14:paraId="1D7360A6" w14:textId="77777777" w:rsidR="00306ABC" w:rsidRPr="00AD04CA" w:rsidRDefault="00306ABC"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11.5</w:t>
            </w:r>
          </w:p>
          <w:p w14:paraId="036A8A55" w14:textId="6E4F73EE"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(10.3 to 12.9)</w:t>
            </w:r>
          </w:p>
        </w:tc>
        <w:tc>
          <w:tcPr>
            <w:tcW w:w="1551" w:type="dxa"/>
            <w:vAlign w:val="center"/>
          </w:tcPr>
          <w:p w14:paraId="791F5111" w14:textId="77777777" w:rsidR="00306ABC" w:rsidRPr="00AD04CA" w:rsidRDefault="00306ABC"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9.9</w:t>
            </w:r>
          </w:p>
          <w:p w14:paraId="2949908F" w14:textId="4175F0B0"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(8.7 to 11.2)</w:t>
            </w:r>
          </w:p>
        </w:tc>
        <w:tc>
          <w:tcPr>
            <w:tcW w:w="1363" w:type="dxa"/>
            <w:vAlign w:val="center"/>
          </w:tcPr>
          <w:p w14:paraId="063B81D7" w14:textId="649F5EFC"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28" w:type="dxa"/>
            <w:vAlign w:val="center"/>
          </w:tcPr>
          <w:p w14:paraId="510BDB96" w14:textId="77777777" w:rsidR="00306ABC" w:rsidRPr="00AD04CA" w:rsidRDefault="00306ABC"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1.1</w:t>
            </w:r>
          </w:p>
          <w:p w14:paraId="33F0B7F3" w14:textId="4EF3F4DD"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(0.9 to 1.4)</w:t>
            </w:r>
          </w:p>
        </w:tc>
        <w:tc>
          <w:tcPr>
            <w:tcW w:w="2817" w:type="dxa"/>
            <w:vMerge/>
            <w:vAlign w:val="center"/>
          </w:tcPr>
          <w:p w14:paraId="34CDAA83" w14:textId="77777777"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306ABC" w:rsidRPr="00AD04CA" w14:paraId="3C144ED8" w14:textId="77777777" w:rsidTr="0079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5D0197A1" w14:textId="77777777" w:rsidR="00306ABC" w:rsidRPr="0048741E" w:rsidRDefault="00306ABC" w:rsidP="000A3A5A">
            <w:pPr>
              <w:jc w:val="center"/>
              <w:rPr>
                <w:rFonts w:cs="Times New Roman"/>
                <w:b w:val="0"/>
              </w:rPr>
            </w:pPr>
          </w:p>
        </w:tc>
        <w:tc>
          <w:tcPr>
            <w:tcW w:w="1114" w:type="dxa"/>
            <w:vMerge/>
            <w:vAlign w:val="center"/>
          </w:tcPr>
          <w:p w14:paraId="2122F207" w14:textId="77777777"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47" w:type="dxa"/>
            <w:gridSpan w:val="3"/>
            <w:vAlign w:val="center"/>
          </w:tcPr>
          <w:p w14:paraId="605CD350" w14:textId="4932CCFF" w:rsidR="00C826AD" w:rsidRDefault="00C826AD"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WC ≥ 102 in men</w:t>
            </w:r>
          </w:p>
          <w:p w14:paraId="54ABB7A8" w14:textId="12DDB72F" w:rsidR="00306ABC" w:rsidRPr="00AD04CA" w:rsidRDefault="00C826AD"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WC ≥ 88 in women</w:t>
            </w:r>
          </w:p>
        </w:tc>
        <w:tc>
          <w:tcPr>
            <w:tcW w:w="1545" w:type="dxa"/>
            <w:vAlign w:val="center"/>
          </w:tcPr>
          <w:p w14:paraId="73EF9606" w14:textId="77777777" w:rsidR="00306ABC" w:rsidRPr="00AD04CA" w:rsidRDefault="00306ABC"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23.6</w:t>
            </w:r>
          </w:p>
          <w:p w14:paraId="5AB17BF3" w14:textId="495B63B5"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(21.9 to 25.4)</w:t>
            </w:r>
          </w:p>
        </w:tc>
        <w:tc>
          <w:tcPr>
            <w:tcW w:w="1551" w:type="dxa"/>
            <w:vAlign w:val="center"/>
          </w:tcPr>
          <w:p w14:paraId="520D0460" w14:textId="77777777" w:rsidR="00306ABC" w:rsidRPr="00AD04CA" w:rsidRDefault="00306ABC"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18.6</w:t>
            </w:r>
          </w:p>
          <w:p w14:paraId="65ED03E6" w14:textId="586DA6BF"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(17.0 to 20.3)</w:t>
            </w:r>
          </w:p>
        </w:tc>
        <w:tc>
          <w:tcPr>
            <w:tcW w:w="1363" w:type="dxa"/>
            <w:vAlign w:val="center"/>
          </w:tcPr>
          <w:p w14:paraId="50BB7A9A" w14:textId="01A2DF5B"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28" w:type="dxa"/>
            <w:vAlign w:val="center"/>
          </w:tcPr>
          <w:p w14:paraId="605F6419" w14:textId="77777777" w:rsidR="00306ABC" w:rsidRPr="00AD04CA" w:rsidRDefault="00306ABC"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1.2</w:t>
            </w:r>
          </w:p>
          <w:p w14:paraId="435B3CF0" w14:textId="468FFC35"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(1.0 to 1.4)</w:t>
            </w:r>
          </w:p>
        </w:tc>
        <w:tc>
          <w:tcPr>
            <w:tcW w:w="2817" w:type="dxa"/>
            <w:vMerge/>
            <w:vAlign w:val="center"/>
          </w:tcPr>
          <w:p w14:paraId="1E3D989C" w14:textId="77777777" w:rsidR="00306ABC" w:rsidRPr="00AD04CA" w:rsidRDefault="00306ABC"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306ABC" w:rsidRPr="00AD04CA" w14:paraId="0BF04412" w14:textId="77777777" w:rsidTr="00794995">
        <w:tc>
          <w:tcPr>
            <w:cnfStyle w:val="001000000000" w:firstRow="0" w:lastRow="0" w:firstColumn="1" w:lastColumn="0" w:oddVBand="0" w:evenVBand="0" w:oddHBand="0" w:evenHBand="0" w:firstRowFirstColumn="0" w:firstRowLastColumn="0" w:lastRowFirstColumn="0" w:lastRowLastColumn="0"/>
            <w:tcW w:w="1293" w:type="dxa"/>
            <w:vAlign w:val="center"/>
          </w:tcPr>
          <w:p w14:paraId="234D61DC" w14:textId="5A9FD32C" w:rsidR="00306ABC" w:rsidRPr="00AD04CA" w:rsidRDefault="00306ABC" w:rsidP="000A3A5A">
            <w:pPr>
              <w:jc w:val="center"/>
              <w:rPr>
                <w:rFonts w:cs="Times New Roman"/>
                <w:sz w:val="18"/>
                <w:szCs w:val="18"/>
              </w:rPr>
            </w:pPr>
            <w:r w:rsidRPr="00AD04CA">
              <w:rPr>
                <w:rFonts w:cs="Times New Roman"/>
                <w:b w:val="0"/>
                <w:sz w:val="18"/>
                <w:szCs w:val="18"/>
              </w:rPr>
              <w:t>Mohamud (2012)</w:t>
            </w:r>
          </w:p>
        </w:tc>
        <w:tc>
          <w:tcPr>
            <w:tcW w:w="1114" w:type="dxa"/>
            <w:vAlign w:val="center"/>
          </w:tcPr>
          <w:p w14:paraId="6AAFF13D" w14:textId="407531C6"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Malaysia (2006</w:t>
            </w:r>
            <w:r w:rsidRPr="00AD04CA">
              <w:rPr>
                <w:rFonts w:cs="Times New Roman"/>
                <w:sz w:val="18"/>
                <w:szCs w:val="18"/>
              </w:rPr>
              <w:t>)</w:t>
            </w:r>
          </w:p>
        </w:tc>
        <w:tc>
          <w:tcPr>
            <w:tcW w:w="2847" w:type="dxa"/>
            <w:gridSpan w:val="3"/>
            <w:vAlign w:val="center"/>
          </w:tcPr>
          <w:p w14:paraId="6B035D42" w14:textId="106EA391" w:rsidR="00306ABC" w:rsidRPr="00AD04CA" w:rsidRDefault="00C826AD"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WC ≥ 90 in men</w:t>
            </w:r>
          </w:p>
          <w:p w14:paraId="7AC69376" w14:textId="7C470743" w:rsidR="00306ABC" w:rsidRPr="00AD04CA" w:rsidRDefault="00C826AD"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WC ≥ 80 in women</w:t>
            </w:r>
          </w:p>
        </w:tc>
        <w:tc>
          <w:tcPr>
            <w:tcW w:w="1545" w:type="dxa"/>
            <w:vAlign w:val="center"/>
          </w:tcPr>
          <w:p w14:paraId="3808E365" w14:textId="77777777" w:rsidR="00306ABC" w:rsidRPr="00AD04CA" w:rsidRDefault="00306ABC"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56.5</w:t>
            </w:r>
          </w:p>
          <w:p w14:paraId="2F14220F" w14:textId="48085DA7"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(54.4 to 58.6)</w:t>
            </w:r>
          </w:p>
        </w:tc>
        <w:tc>
          <w:tcPr>
            <w:tcW w:w="1551" w:type="dxa"/>
            <w:vAlign w:val="center"/>
          </w:tcPr>
          <w:p w14:paraId="03FD9FD8" w14:textId="77777777" w:rsidR="00306ABC" w:rsidRPr="00AD04CA" w:rsidRDefault="00306ABC"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58.4</w:t>
            </w:r>
          </w:p>
          <w:p w14:paraId="326B6D98" w14:textId="33E9E295"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(56.2 to 60.5)</w:t>
            </w:r>
          </w:p>
        </w:tc>
        <w:tc>
          <w:tcPr>
            <w:tcW w:w="1363" w:type="dxa"/>
            <w:vAlign w:val="center"/>
          </w:tcPr>
          <w:p w14:paraId="5E583962" w14:textId="2EA6420D"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528" w:type="dxa"/>
            <w:vAlign w:val="center"/>
          </w:tcPr>
          <w:p w14:paraId="3B40B0FC" w14:textId="77777777" w:rsidR="00306ABC" w:rsidRPr="00AD04CA" w:rsidRDefault="00306ABC"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0.92</w:t>
            </w:r>
          </w:p>
          <w:p w14:paraId="799E4448" w14:textId="3BD2793B"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(0.82 to 1.04)</w:t>
            </w:r>
          </w:p>
        </w:tc>
        <w:tc>
          <w:tcPr>
            <w:tcW w:w="2817" w:type="dxa"/>
            <w:vAlign w:val="center"/>
          </w:tcPr>
          <w:p w14:paraId="47AE7CA3" w14:textId="1481A36E" w:rsidR="00306ABC" w:rsidRPr="00AD04CA" w:rsidRDefault="00306ABC"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Sex specific criteria, not age adjusted</w:t>
            </w:r>
          </w:p>
        </w:tc>
      </w:tr>
      <w:tr w:rsidR="005C4F52" w:rsidRPr="00AD04CA" w14:paraId="03AA6598" w14:textId="77777777" w:rsidTr="00794995">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293" w:type="dxa"/>
            <w:vMerge w:val="restart"/>
            <w:vAlign w:val="center"/>
          </w:tcPr>
          <w:p w14:paraId="3B0827CD" w14:textId="42EBA410" w:rsidR="005C4F52" w:rsidRDefault="005C4F52" w:rsidP="000A3A5A">
            <w:pPr>
              <w:jc w:val="center"/>
              <w:rPr>
                <w:rFonts w:cs="Times New Roman"/>
                <w:b w:val="0"/>
                <w:sz w:val="18"/>
                <w:szCs w:val="18"/>
              </w:rPr>
            </w:pPr>
            <w:r>
              <w:rPr>
                <w:rFonts w:cs="Times New Roman"/>
                <w:b w:val="0"/>
                <w:sz w:val="18"/>
                <w:szCs w:val="18"/>
              </w:rPr>
              <w:t>Rasiah</w:t>
            </w:r>
          </w:p>
          <w:p w14:paraId="20A70523" w14:textId="6501C351" w:rsidR="005C4F52" w:rsidRPr="00AD04CA" w:rsidRDefault="005C4F52" w:rsidP="000A3A5A">
            <w:pPr>
              <w:jc w:val="center"/>
              <w:rPr>
                <w:rFonts w:cs="Times New Roman"/>
                <w:b w:val="0"/>
                <w:sz w:val="18"/>
                <w:szCs w:val="18"/>
              </w:rPr>
            </w:pPr>
            <w:r>
              <w:rPr>
                <w:rFonts w:cs="Times New Roman"/>
                <w:b w:val="0"/>
                <w:sz w:val="18"/>
                <w:szCs w:val="18"/>
              </w:rPr>
              <w:t>(2013)</w:t>
            </w:r>
          </w:p>
        </w:tc>
        <w:tc>
          <w:tcPr>
            <w:tcW w:w="1114" w:type="dxa"/>
            <w:vMerge w:val="restart"/>
            <w:vAlign w:val="center"/>
          </w:tcPr>
          <w:p w14:paraId="0FAEDB89" w14:textId="77777777" w:rsidR="005C4F52" w:rsidRDefault="005C4F52"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Malaysia</w:t>
            </w:r>
          </w:p>
          <w:p w14:paraId="427CE043" w14:textId="343989A9" w:rsidR="005C4F52" w:rsidRDefault="005C4F52"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(2007 to 2010)</w:t>
            </w:r>
          </w:p>
        </w:tc>
        <w:tc>
          <w:tcPr>
            <w:tcW w:w="678" w:type="dxa"/>
            <w:vMerge w:val="restart"/>
            <w:vAlign w:val="center"/>
          </w:tcPr>
          <w:p w14:paraId="4BB44E4B" w14:textId="52E89101" w:rsidR="005C4F52"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 25</w:t>
            </w:r>
          </w:p>
        </w:tc>
        <w:tc>
          <w:tcPr>
            <w:tcW w:w="992" w:type="dxa"/>
            <w:vMerge w:val="restart"/>
            <w:vAlign w:val="center"/>
          </w:tcPr>
          <w:p w14:paraId="76D4F789" w14:textId="77777777" w:rsidR="005C4F52"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Highest </w:t>
            </w:r>
          </w:p>
          <w:p w14:paraId="6B6EB303" w14:textId="77777777" w:rsidR="005C4F52"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Education</w:t>
            </w:r>
          </w:p>
          <w:p w14:paraId="456CB7D3" w14:textId="0ED07684" w:rsidR="005C4F52" w:rsidRDefault="005C4F52" w:rsidP="00794995">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77" w:type="dxa"/>
            <w:vAlign w:val="center"/>
          </w:tcPr>
          <w:p w14:paraId="0FABCFFD" w14:textId="02926657" w:rsidR="005C4F52"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University education</w:t>
            </w:r>
          </w:p>
        </w:tc>
        <w:tc>
          <w:tcPr>
            <w:tcW w:w="1545" w:type="dxa"/>
            <w:vAlign w:val="center"/>
          </w:tcPr>
          <w:p w14:paraId="5F2C78EC" w14:textId="0C531C3B"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18</w:t>
            </w:r>
          </w:p>
        </w:tc>
        <w:tc>
          <w:tcPr>
            <w:tcW w:w="1551" w:type="dxa"/>
            <w:vAlign w:val="center"/>
          </w:tcPr>
          <w:p w14:paraId="4827E23B" w14:textId="3D9887FC" w:rsidR="005C4F52" w:rsidRPr="00AD04CA"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17</w:t>
            </w:r>
          </w:p>
        </w:tc>
        <w:tc>
          <w:tcPr>
            <w:tcW w:w="1363" w:type="dxa"/>
            <w:vMerge w:val="restart"/>
            <w:vAlign w:val="center"/>
          </w:tcPr>
          <w:p w14:paraId="3D1ECBDF" w14:textId="79F4D094" w:rsidR="005C4F52" w:rsidRPr="00AD04CA"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73519">
              <w:rPr>
                <w:rFonts w:cs="Times New Roman"/>
                <w:sz w:val="18"/>
                <w:szCs w:val="18"/>
              </w:rPr>
              <w:t>Not clearly reported</w:t>
            </w:r>
          </w:p>
        </w:tc>
        <w:tc>
          <w:tcPr>
            <w:tcW w:w="1528" w:type="dxa"/>
            <w:vMerge w:val="restart"/>
            <w:vAlign w:val="center"/>
          </w:tcPr>
          <w:p w14:paraId="61800D11" w14:textId="3FF2B5A7" w:rsidR="005C4F52" w:rsidRPr="00AD04CA"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73519">
              <w:rPr>
                <w:rFonts w:cs="Times New Roman"/>
                <w:sz w:val="18"/>
                <w:szCs w:val="18"/>
              </w:rPr>
              <w:t>Not clearly reported</w:t>
            </w:r>
          </w:p>
        </w:tc>
        <w:tc>
          <w:tcPr>
            <w:tcW w:w="2817" w:type="dxa"/>
            <w:vMerge w:val="restart"/>
            <w:vAlign w:val="center"/>
          </w:tcPr>
          <w:p w14:paraId="42CA60FB" w14:textId="77777777" w:rsidR="005C4F52"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Analysis only in men</w:t>
            </w:r>
          </w:p>
          <w:p w14:paraId="088223F7" w14:textId="68F764F5" w:rsidR="00DB4F45" w:rsidRPr="00AD04CA" w:rsidRDefault="00DB4F45"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Age standardized prevalence</w:t>
            </w:r>
          </w:p>
        </w:tc>
      </w:tr>
      <w:tr w:rsidR="00DB156E" w:rsidRPr="00AD04CA" w14:paraId="0AAE3198" w14:textId="77777777" w:rsidTr="00F7442E">
        <w:trPr>
          <w:trHeight w:val="68"/>
        </w:trPr>
        <w:tc>
          <w:tcPr>
            <w:cnfStyle w:val="001000000000" w:firstRow="0" w:lastRow="0" w:firstColumn="1" w:lastColumn="0" w:oddVBand="0" w:evenVBand="0" w:oddHBand="0" w:evenHBand="0" w:firstRowFirstColumn="0" w:firstRowLastColumn="0" w:lastRowFirstColumn="0" w:lastRowLastColumn="0"/>
            <w:tcW w:w="1293" w:type="dxa"/>
            <w:vMerge/>
            <w:shd w:val="clear" w:color="auto" w:fill="4F81BD" w:themeFill="accent1"/>
            <w:vAlign w:val="center"/>
          </w:tcPr>
          <w:p w14:paraId="49B97726" w14:textId="63294A76" w:rsidR="005C4F52" w:rsidRDefault="005C4F52" w:rsidP="000A3A5A">
            <w:pPr>
              <w:jc w:val="center"/>
              <w:rPr>
                <w:rFonts w:cs="Times New Roman"/>
                <w:b w:val="0"/>
                <w:sz w:val="18"/>
                <w:szCs w:val="18"/>
              </w:rPr>
            </w:pPr>
          </w:p>
        </w:tc>
        <w:tc>
          <w:tcPr>
            <w:tcW w:w="1114" w:type="dxa"/>
            <w:vMerge/>
            <w:shd w:val="clear" w:color="auto" w:fill="4F81BD" w:themeFill="accent1"/>
            <w:vAlign w:val="center"/>
          </w:tcPr>
          <w:p w14:paraId="6B1CCC1C" w14:textId="77777777" w:rsidR="005C4F52" w:rsidRDefault="005C4F52"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78" w:type="dxa"/>
            <w:vMerge/>
            <w:shd w:val="clear" w:color="auto" w:fill="4F81BD" w:themeFill="accent1"/>
            <w:vAlign w:val="center"/>
          </w:tcPr>
          <w:p w14:paraId="4ACF502C" w14:textId="77777777" w:rsidR="005C4F52" w:rsidRPr="00AD04CA" w:rsidRDefault="005C4F52"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92" w:type="dxa"/>
            <w:vMerge/>
            <w:shd w:val="clear" w:color="auto" w:fill="4F81BD" w:themeFill="accent1"/>
            <w:vAlign w:val="center"/>
          </w:tcPr>
          <w:p w14:paraId="3178CE62" w14:textId="77777777" w:rsidR="005C4F52" w:rsidRPr="00AD04CA" w:rsidRDefault="005C4F52"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77" w:type="dxa"/>
            <w:shd w:val="clear" w:color="auto" w:fill="auto"/>
            <w:vAlign w:val="center"/>
          </w:tcPr>
          <w:p w14:paraId="0E438785" w14:textId="4305B58A" w:rsidR="005C4F52" w:rsidRDefault="005C4F52" w:rsidP="005C4F52">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Technical education</w:t>
            </w:r>
          </w:p>
        </w:tc>
        <w:tc>
          <w:tcPr>
            <w:tcW w:w="1545" w:type="dxa"/>
            <w:vAlign w:val="center"/>
          </w:tcPr>
          <w:p w14:paraId="4FB2C37F" w14:textId="5E5ABB93" w:rsidR="005C4F52" w:rsidRPr="00AD04CA" w:rsidRDefault="005C4F52"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22</w:t>
            </w:r>
          </w:p>
        </w:tc>
        <w:tc>
          <w:tcPr>
            <w:tcW w:w="1551" w:type="dxa"/>
            <w:vAlign w:val="center"/>
          </w:tcPr>
          <w:p w14:paraId="1802B23C" w14:textId="1D8562D0" w:rsidR="005C4F52" w:rsidRPr="00AD04CA" w:rsidRDefault="005C4F52" w:rsidP="005C4F52">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23</w:t>
            </w:r>
          </w:p>
        </w:tc>
        <w:tc>
          <w:tcPr>
            <w:tcW w:w="1363" w:type="dxa"/>
            <w:vMerge/>
            <w:shd w:val="clear" w:color="auto" w:fill="4F81BD" w:themeFill="accent1"/>
            <w:vAlign w:val="center"/>
          </w:tcPr>
          <w:p w14:paraId="3A7C6C22" w14:textId="77777777" w:rsidR="005C4F52" w:rsidRPr="00AD04CA" w:rsidRDefault="005C4F52"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8" w:type="dxa"/>
            <w:vMerge/>
            <w:shd w:val="clear" w:color="auto" w:fill="4F81BD" w:themeFill="accent1"/>
            <w:vAlign w:val="center"/>
          </w:tcPr>
          <w:p w14:paraId="524D2101" w14:textId="77777777" w:rsidR="005C4F52" w:rsidRPr="00AD04CA" w:rsidRDefault="005C4F52"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17" w:type="dxa"/>
            <w:vMerge/>
            <w:shd w:val="clear" w:color="auto" w:fill="4F81BD" w:themeFill="accent1"/>
            <w:vAlign w:val="center"/>
          </w:tcPr>
          <w:p w14:paraId="73F7F63B" w14:textId="77777777" w:rsidR="005C4F52" w:rsidRPr="00AD04CA" w:rsidRDefault="005C4F52"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DB156E" w:rsidRPr="00AD04CA" w14:paraId="57D009D6" w14:textId="77777777" w:rsidTr="00F7442E">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293" w:type="dxa"/>
            <w:vMerge/>
            <w:shd w:val="clear" w:color="auto" w:fill="4F81BD" w:themeFill="accent1"/>
            <w:vAlign w:val="center"/>
          </w:tcPr>
          <w:p w14:paraId="57B146F2" w14:textId="77777777" w:rsidR="005C4F52" w:rsidRDefault="005C4F52" w:rsidP="000A3A5A">
            <w:pPr>
              <w:jc w:val="center"/>
              <w:rPr>
                <w:rFonts w:cs="Times New Roman"/>
                <w:b w:val="0"/>
                <w:sz w:val="18"/>
                <w:szCs w:val="18"/>
              </w:rPr>
            </w:pPr>
          </w:p>
        </w:tc>
        <w:tc>
          <w:tcPr>
            <w:tcW w:w="1114" w:type="dxa"/>
            <w:vMerge/>
            <w:shd w:val="clear" w:color="auto" w:fill="4F81BD" w:themeFill="accent1"/>
            <w:vAlign w:val="center"/>
          </w:tcPr>
          <w:p w14:paraId="46FB8AA1" w14:textId="77777777" w:rsidR="005C4F52" w:rsidRDefault="005C4F52"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78" w:type="dxa"/>
            <w:vMerge/>
            <w:shd w:val="clear" w:color="auto" w:fill="4F81BD" w:themeFill="accent1"/>
            <w:vAlign w:val="center"/>
          </w:tcPr>
          <w:p w14:paraId="3B021EBA" w14:textId="77777777"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92" w:type="dxa"/>
            <w:vMerge/>
            <w:shd w:val="clear" w:color="auto" w:fill="4F81BD" w:themeFill="accent1"/>
            <w:vAlign w:val="center"/>
          </w:tcPr>
          <w:p w14:paraId="4981309A" w14:textId="77777777"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77" w:type="dxa"/>
            <w:shd w:val="clear" w:color="auto" w:fill="auto"/>
            <w:vAlign w:val="center"/>
          </w:tcPr>
          <w:p w14:paraId="5B61900C" w14:textId="199ED0A2" w:rsidR="005C4F52"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Secondary education</w:t>
            </w:r>
          </w:p>
        </w:tc>
        <w:tc>
          <w:tcPr>
            <w:tcW w:w="1545" w:type="dxa"/>
            <w:vAlign w:val="center"/>
          </w:tcPr>
          <w:p w14:paraId="48E00B54" w14:textId="30B57596"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15</w:t>
            </w:r>
          </w:p>
        </w:tc>
        <w:tc>
          <w:tcPr>
            <w:tcW w:w="1551" w:type="dxa"/>
            <w:vAlign w:val="center"/>
          </w:tcPr>
          <w:p w14:paraId="561F6FBA" w14:textId="1DFE9726" w:rsidR="005C4F52" w:rsidRPr="00AD04CA"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14</w:t>
            </w:r>
          </w:p>
        </w:tc>
        <w:tc>
          <w:tcPr>
            <w:tcW w:w="1363" w:type="dxa"/>
            <w:vMerge/>
            <w:shd w:val="clear" w:color="auto" w:fill="4F81BD" w:themeFill="accent1"/>
            <w:vAlign w:val="center"/>
          </w:tcPr>
          <w:p w14:paraId="0F0E2716" w14:textId="77777777" w:rsidR="005C4F52" w:rsidRPr="00AD04CA" w:rsidRDefault="005C4F52"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28" w:type="dxa"/>
            <w:vMerge/>
            <w:shd w:val="clear" w:color="auto" w:fill="4F81BD" w:themeFill="accent1"/>
            <w:vAlign w:val="center"/>
          </w:tcPr>
          <w:p w14:paraId="2CFE3BC7" w14:textId="77777777"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17" w:type="dxa"/>
            <w:vMerge/>
            <w:shd w:val="clear" w:color="auto" w:fill="4F81BD" w:themeFill="accent1"/>
            <w:vAlign w:val="center"/>
          </w:tcPr>
          <w:p w14:paraId="30481165" w14:textId="77777777" w:rsidR="005C4F52" w:rsidRPr="00AD04CA" w:rsidRDefault="005C4F52"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DB156E" w:rsidRPr="00AD04CA" w14:paraId="019EC3EA" w14:textId="77777777" w:rsidTr="00F7442E">
        <w:trPr>
          <w:trHeight w:val="68"/>
        </w:trPr>
        <w:tc>
          <w:tcPr>
            <w:cnfStyle w:val="001000000000" w:firstRow="0" w:lastRow="0" w:firstColumn="1" w:lastColumn="0" w:oddVBand="0" w:evenVBand="0" w:oddHBand="0" w:evenHBand="0" w:firstRowFirstColumn="0" w:firstRowLastColumn="0" w:lastRowFirstColumn="0" w:lastRowLastColumn="0"/>
            <w:tcW w:w="1293" w:type="dxa"/>
            <w:vMerge/>
            <w:shd w:val="clear" w:color="auto" w:fill="4F81BD" w:themeFill="accent1"/>
            <w:vAlign w:val="center"/>
          </w:tcPr>
          <w:p w14:paraId="63162EC8" w14:textId="77777777" w:rsidR="005C4F52" w:rsidRDefault="005C4F52" w:rsidP="000A3A5A">
            <w:pPr>
              <w:jc w:val="center"/>
              <w:rPr>
                <w:rFonts w:cs="Times New Roman"/>
                <w:b w:val="0"/>
                <w:sz w:val="18"/>
                <w:szCs w:val="18"/>
              </w:rPr>
            </w:pPr>
          </w:p>
        </w:tc>
        <w:tc>
          <w:tcPr>
            <w:tcW w:w="1114" w:type="dxa"/>
            <w:vMerge/>
            <w:shd w:val="clear" w:color="auto" w:fill="4F81BD" w:themeFill="accent1"/>
            <w:vAlign w:val="center"/>
          </w:tcPr>
          <w:p w14:paraId="650D98E7" w14:textId="77777777" w:rsidR="005C4F52" w:rsidRDefault="005C4F52"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78" w:type="dxa"/>
            <w:vMerge/>
            <w:shd w:val="clear" w:color="auto" w:fill="4F81BD" w:themeFill="accent1"/>
            <w:vAlign w:val="center"/>
          </w:tcPr>
          <w:p w14:paraId="55AFC57C" w14:textId="77777777" w:rsidR="005C4F52" w:rsidRPr="00AD04CA" w:rsidRDefault="005C4F52"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92" w:type="dxa"/>
            <w:vMerge/>
            <w:shd w:val="clear" w:color="auto" w:fill="4F81BD" w:themeFill="accent1"/>
            <w:vAlign w:val="center"/>
          </w:tcPr>
          <w:p w14:paraId="107B179B" w14:textId="77777777" w:rsidR="005C4F52" w:rsidRPr="00AD04CA" w:rsidRDefault="005C4F52"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77" w:type="dxa"/>
            <w:shd w:val="clear" w:color="auto" w:fill="auto"/>
            <w:vAlign w:val="center"/>
          </w:tcPr>
          <w:p w14:paraId="533811A5" w14:textId="752334FC" w:rsidR="005C4F52" w:rsidRDefault="005C4F52" w:rsidP="005C4F52">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Primary education</w:t>
            </w:r>
          </w:p>
        </w:tc>
        <w:tc>
          <w:tcPr>
            <w:tcW w:w="1545" w:type="dxa"/>
            <w:vAlign w:val="center"/>
          </w:tcPr>
          <w:p w14:paraId="2909BA7D" w14:textId="3C6CD2A2" w:rsidR="005C4F52" w:rsidRPr="00AD04CA" w:rsidRDefault="005C4F52"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14</w:t>
            </w:r>
          </w:p>
        </w:tc>
        <w:tc>
          <w:tcPr>
            <w:tcW w:w="1551" w:type="dxa"/>
            <w:vAlign w:val="center"/>
          </w:tcPr>
          <w:p w14:paraId="75441530" w14:textId="4AF95629" w:rsidR="005C4F52" w:rsidRPr="00AD04CA" w:rsidRDefault="005C4F52" w:rsidP="005C4F52">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11</w:t>
            </w:r>
          </w:p>
        </w:tc>
        <w:tc>
          <w:tcPr>
            <w:tcW w:w="1363" w:type="dxa"/>
            <w:vMerge/>
            <w:shd w:val="clear" w:color="auto" w:fill="4F81BD" w:themeFill="accent1"/>
            <w:vAlign w:val="center"/>
          </w:tcPr>
          <w:p w14:paraId="4FEDD317" w14:textId="77777777" w:rsidR="005C4F52" w:rsidRPr="00AD04CA" w:rsidRDefault="005C4F52"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8" w:type="dxa"/>
            <w:vMerge/>
            <w:shd w:val="clear" w:color="auto" w:fill="4F81BD" w:themeFill="accent1"/>
            <w:vAlign w:val="center"/>
          </w:tcPr>
          <w:p w14:paraId="71C7EE8C" w14:textId="77777777" w:rsidR="005C4F52" w:rsidRPr="00AD04CA" w:rsidRDefault="005C4F52"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17" w:type="dxa"/>
            <w:vMerge/>
            <w:shd w:val="clear" w:color="auto" w:fill="4F81BD" w:themeFill="accent1"/>
            <w:vAlign w:val="center"/>
          </w:tcPr>
          <w:p w14:paraId="1E175EDB" w14:textId="77777777" w:rsidR="005C4F52" w:rsidRPr="00AD04CA" w:rsidRDefault="005C4F52"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DB156E" w:rsidRPr="00AD04CA" w14:paraId="525EC3CD" w14:textId="77777777" w:rsidTr="00F7442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93" w:type="dxa"/>
            <w:vMerge/>
            <w:shd w:val="clear" w:color="auto" w:fill="4F81BD" w:themeFill="accent1"/>
            <w:vAlign w:val="center"/>
          </w:tcPr>
          <w:p w14:paraId="42CE9F01" w14:textId="77777777" w:rsidR="005C4F52" w:rsidRDefault="005C4F52" w:rsidP="000A3A5A">
            <w:pPr>
              <w:jc w:val="center"/>
              <w:rPr>
                <w:rFonts w:cs="Times New Roman"/>
                <w:b w:val="0"/>
                <w:sz w:val="18"/>
                <w:szCs w:val="18"/>
              </w:rPr>
            </w:pPr>
          </w:p>
        </w:tc>
        <w:tc>
          <w:tcPr>
            <w:tcW w:w="1114" w:type="dxa"/>
            <w:vMerge/>
            <w:shd w:val="clear" w:color="auto" w:fill="4F81BD" w:themeFill="accent1"/>
            <w:vAlign w:val="center"/>
          </w:tcPr>
          <w:p w14:paraId="0BB6CFA5" w14:textId="77777777" w:rsidR="005C4F52" w:rsidRDefault="005C4F52"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78" w:type="dxa"/>
            <w:vMerge/>
            <w:shd w:val="clear" w:color="auto" w:fill="4F81BD" w:themeFill="accent1"/>
            <w:vAlign w:val="center"/>
          </w:tcPr>
          <w:p w14:paraId="7F48A98E" w14:textId="77777777"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92" w:type="dxa"/>
            <w:vMerge/>
            <w:shd w:val="clear" w:color="auto" w:fill="4F81BD" w:themeFill="accent1"/>
            <w:vAlign w:val="center"/>
          </w:tcPr>
          <w:p w14:paraId="3A52FDAE" w14:textId="77777777"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77" w:type="dxa"/>
            <w:shd w:val="clear" w:color="auto" w:fill="auto"/>
            <w:vAlign w:val="center"/>
          </w:tcPr>
          <w:p w14:paraId="219DAAC4" w14:textId="62B4AF2A" w:rsidR="005C4F52"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No education</w:t>
            </w:r>
          </w:p>
        </w:tc>
        <w:tc>
          <w:tcPr>
            <w:tcW w:w="1545" w:type="dxa"/>
            <w:vAlign w:val="center"/>
          </w:tcPr>
          <w:p w14:paraId="38ACF68C" w14:textId="35D97435"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9</w:t>
            </w:r>
          </w:p>
        </w:tc>
        <w:tc>
          <w:tcPr>
            <w:tcW w:w="1551" w:type="dxa"/>
            <w:vAlign w:val="center"/>
          </w:tcPr>
          <w:p w14:paraId="5E7B2E6D" w14:textId="5A6B3610" w:rsidR="005C4F52" w:rsidRPr="00AD04CA" w:rsidRDefault="005C4F52" w:rsidP="005C4F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w:t>
            </w:r>
          </w:p>
        </w:tc>
        <w:tc>
          <w:tcPr>
            <w:tcW w:w="1363" w:type="dxa"/>
            <w:vMerge/>
            <w:shd w:val="clear" w:color="auto" w:fill="4F81BD" w:themeFill="accent1"/>
            <w:vAlign w:val="center"/>
          </w:tcPr>
          <w:p w14:paraId="36B0F612" w14:textId="77777777" w:rsidR="005C4F52" w:rsidRPr="00AD04CA" w:rsidRDefault="005C4F52"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28" w:type="dxa"/>
            <w:vMerge/>
            <w:shd w:val="clear" w:color="auto" w:fill="4F81BD" w:themeFill="accent1"/>
            <w:vAlign w:val="center"/>
          </w:tcPr>
          <w:p w14:paraId="3DDCEEA6" w14:textId="77777777" w:rsidR="005C4F52" w:rsidRPr="00AD04CA" w:rsidRDefault="005C4F52"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17" w:type="dxa"/>
            <w:vMerge/>
            <w:shd w:val="clear" w:color="auto" w:fill="4F81BD" w:themeFill="accent1"/>
            <w:vAlign w:val="center"/>
          </w:tcPr>
          <w:p w14:paraId="5FBC3589" w14:textId="77777777" w:rsidR="005C4F52" w:rsidRPr="00AD04CA" w:rsidRDefault="005C4F52"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bl>
    <w:p w14:paraId="62BF3858" w14:textId="037C282D" w:rsidR="00864C8F" w:rsidRDefault="00864C8F">
      <w:r w:rsidRPr="00E52A2B">
        <w:rPr>
          <w:vertAlign w:val="superscript"/>
        </w:rPr>
        <w:t>#</w:t>
      </w:r>
      <w:r>
        <w:t xml:space="preserve"> S</w:t>
      </w:r>
      <w:r w:rsidRPr="00E52A2B">
        <w:t>tudies included in meta-analysis</w:t>
      </w:r>
    </w:p>
    <w:p w14:paraId="5CE163AE" w14:textId="77777777" w:rsidR="00864C8F" w:rsidRDefault="00864C8F"/>
    <w:p w14:paraId="5091E163" w14:textId="77777777" w:rsidR="00134961" w:rsidRDefault="00134961">
      <w:pPr>
        <w:rPr>
          <w:b/>
        </w:rPr>
      </w:pPr>
    </w:p>
    <w:p w14:paraId="6EB23AEF" w14:textId="77777777" w:rsidR="008408E8" w:rsidRDefault="008408E8">
      <w:pPr>
        <w:rPr>
          <w:b/>
        </w:rPr>
      </w:pPr>
    </w:p>
    <w:p w14:paraId="7D12EE9F" w14:textId="0A812A47" w:rsidR="00432C87" w:rsidRPr="004C54CC" w:rsidRDefault="001124C5" w:rsidP="005363E5">
      <w:pPr>
        <w:rPr>
          <w:b/>
        </w:rPr>
      </w:pPr>
      <w:r w:rsidRPr="005363E5">
        <w:rPr>
          <w:b/>
        </w:rPr>
        <w:t>Table S1</w:t>
      </w:r>
      <w:r w:rsidR="000559EE">
        <w:rPr>
          <w:b/>
        </w:rPr>
        <w:t>2</w:t>
      </w:r>
      <w:r w:rsidR="000B4D82" w:rsidRPr="004C54CC">
        <w:rPr>
          <w:b/>
        </w:rPr>
        <w:t>: Results of studies conducted in adults from Malaysia and Philippines (con.)</w:t>
      </w:r>
    </w:p>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114"/>
        <w:gridCol w:w="678"/>
        <w:gridCol w:w="992"/>
        <w:gridCol w:w="1177"/>
        <w:gridCol w:w="1545"/>
        <w:gridCol w:w="1551"/>
        <w:gridCol w:w="1363"/>
        <w:gridCol w:w="1528"/>
        <w:gridCol w:w="2817"/>
      </w:tblGrid>
      <w:tr w:rsidR="00864C8F" w:rsidRPr="00AD04CA" w14:paraId="41C331D1" w14:textId="77777777" w:rsidTr="00874D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29DD86AE" w14:textId="77777777" w:rsidR="00864C8F" w:rsidRPr="00AD04CA" w:rsidRDefault="00864C8F" w:rsidP="00874D31">
            <w:pPr>
              <w:jc w:val="center"/>
              <w:rPr>
                <w:rFonts w:cs="Times New Roman"/>
                <w:b w:val="0"/>
                <w:sz w:val="18"/>
                <w:szCs w:val="18"/>
              </w:rPr>
            </w:pPr>
            <w:r w:rsidRPr="00AD04CA">
              <w:rPr>
                <w:rFonts w:cs="Times New Roman"/>
                <w:b w:val="0"/>
                <w:sz w:val="18"/>
                <w:szCs w:val="18"/>
              </w:rPr>
              <w:t>Author</w:t>
            </w:r>
          </w:p>
          <w:p w14:paraId="328488D8" w14:textId="77777777" w:rsidR="00864C8F" w:rsidRPr="00AD04CA" w:rsidRDefault="00864C8F" w:rsidP="00874D31">
            <w:pPr>
              <w:jc w:val="center"/>
              <w:rPr>
                <w:rFonts w:cs="Times New Roman"/>
                <w:b w:val="0"/>
                <w:sz w:val="18"/>
                <w:szCs w:val="18"/>
              </w:rPr>
            </w:pPr>
            <w:r w:rsidRPr="00AD04CA">
              <w:rPr>
                <w:rFonts w:cs="Times New Roman"/>
                <w:b w:val="0"/>
                <w:sz w:val="18"/>
                <w:szCs w:val="18"/>
              </w:rPr>
              <w:t>(year of publication)</w:t>
            </w:r>
          </w:p>
        </w:tc>
        <w:tc>
          <w:tcPr>
            <w:tcW w:w="1114" w:type="dxa"/>
            <w:vAlign w:val="center"/>
          </w:tcPr>
          <w:p w14:paraId="218292D3"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29475FA7"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(year of conduct)</w:t>
            </w:r>
          </w:p>
        </w:tc>
        <w:tc>
          <w:tcPr>
            <w:tcW w:w="2847" w:type="dxa"/>
            <w:gridSpan w:val="3"/>
            <w:vAlign w:val="center"/>
          </w:tcPr>
          <w:p w14:paraId="322D4995"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Obesity definition</w:t>
            </w:r>
          </w:p>
        </w:tc>
        <w:tc>
          <w:tcPr>
            <w:tcW w:w="1545" w:type="dxa"/>
            <w:vAlign w:val="center"/>
          </w:tcPr>
          <w:p w14:paraId="0E6CB0A6"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urban exposure group (95% CI)</w:t>
            </w:r>
          </w:p>
        </w:tc>
        <w:tc>
          <w:tcPr>
            <w:tcW w:w="1551" w:type="dxa"/>
            <w:vAlign w:val="center"/>
          </w:tcPr>
          <w:p w14:paraId="7AC189C5"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6DCF56FB"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(95% CI)</w:t>
            </w:r>
          </w:p>
        </w:tc>
        <w:tc>
          <w:tcPr>
            <w:tcW w:w="1363" w:type="dxa"/>
            <w:vAlign w:val="center"/>
          </w:tcPr>
          <w:p w14:paraId="4648C44F"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Crude odds ratio (95% CI)</w:t>
            </w:r>
          </w:p>
        </w:tc>
        <w:tc>
          <w:tcPr>
            <w:tcW w:w="1528" w:type="dxa"/>
            <w:vAlign w:val="center"/>
          </w:tcPr>
          <w:p w14:paraId="709FDE8B" w14:textId="77777777" w:rsidR="00864C8F"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40295E27"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b w:val="0"/>
                <w:sz w:val="18"/>
                <w:szCs w:val="18"/>
              </w:rPr>
              <w:t>(95% CI)</w:t>
            </w:r>
          </w:p>
        </w:tc>
        <w:tc>
          <w:tcPr>
            <w:tcW w:w="2817" w:type="dxa"/>
            <w:vAlign w:val="center"/>
          </w:tcPr>
          <w:p w14:paraId="0E0DC820" w14:textId="77777777" w:rsidR="00864C8F" w:rsidRPr="00AD04CA" w:rsidRDefault="00864C8F" w:rsidP="00874D31">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factors</w:t>
            </w:r>
          </w:p>
        </w:tc>
      </w:tr>
      <w:tr w:rsidR="00864C8F" w:rsidRPr="00AD04CA" w14:paraId="5A1932E1" w14:textId="77777777" w:rsidTr="000A1323">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1293" w:type="dxa"/>
            <w:vMerge w:val="restart"/>
            <w:vAlign w:val="center"/>
          </w:tcPr>
          <w:p w14:paraId="2FF953CC" w14:textId="77777777" w:rsidR="00864C8F" w:rsidRDefault="00864C8F" w:rsidP="00874D31">
            <w:pPr>
              <w:jc w:val="center"/>
              <w:rPr>
                <w:rFonts w:cs="Times New Roman"/>
                <w:b w:val="0"/>
                <w:sz w:val="18"/>
                <w:szCs w:val="18"/>
              </w:rPr>
            </w:pPr>
            <w:r>
              <w:rPr>
                <w:rFonts w:cs="Times New Roman"/>
                <w:b w:val="0"/>
                <w:sz w:val="18"/>
                <w:szCs w:val="18"/>
              </w:rPr>
              <w:t>Rasiah</w:t>
            </w:r>
          </w:p>
          <w:p w14:paraId="18465255" w14:textId="0B109799" w:rsidR="00864C8F" w:rsidRDefault="00864C8F" w:rsidP="000A3A5A">
            <w:pPr>
              <w:jc w:val="center"/>
              <w:rPr>
                <w:rFonts w:cs="Times New Roman"/>
                <w:b w:val="0"/>
                <w:sz w:val="18"/>
                <w:szCs w:val="18"/>
              </w:rPr>
            </w:pPr>
            <w:r>
              <w:rPr>
                <w:rFonts w:cs="Times New Roman"/>
                <w:b w:val="0"/>
                <w:sz w:val="18"/>
                <w:szCs w:val="18"/>
              </w:rPr>
              <w:t>(2013)</w:t>
            </w:r>
          </w:p>
        </w:tc>
        <w:tc>
          <w:tcPr>
            <w:tcW w:w="1114" w:type="dxa"/>
            <w:vMerge w:val="restart"/>
            <w:vAlign w:val="center"/>
          </w:tcPr>
          <w:p w14:paraId="16947DEF" w14:textId="77777777" w:rsidR="00864C8F" w:rsidRDefault="00864C8F" w:rsidP="00874D31">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Malaysia</w:t>
            </w:r>
          </w:p>
          <w:p w14:paraId="5CD13A47" w14:textId="59AFF9E3" w:rsidR="00864C8F"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(2007 to 2010)</w:t>
            </w:r>
          </w:p>
        </w:tc>
        <w:tc>
          <w:tcPr>
            <w:tcW w:w="678" w:type="dxa"/>
            <w:vMerge w:val="restart"/>
            <w:vAlign w:val="center"/>
          </w:tcPr>
          <w:p w14:paraId="61B5A6DC" w14:textId="1C76EE9B"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 25</w:t>
            </w:r>
          </w:p>
        </w:tc>
        <w:tc>
          <w:tcPr>
            <w:tcW w:w="992" w:type="dxa"/>
            <w:vMerge w:val="restart"/>
            <w:vAlign w:val="center"/>
          </w:tcPr>
          <w:p w14:paraId="19C43538" w14:textId="77777777" w:rsidR="00864C8F" w:rsidRDefault="00864C8F" w:rsidP="00864C8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Highest </w:t>
            </w:r>
          </w:p>
          <w:p w14:paraId="173A73CC" w14:textId="77777777" w:rsidR="00864C8F" w:rsidRDefault="00864C8F" w:rsidP="00864C8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Education</w:t>
            </w:r>
          </w:p>
          <w:p w14:paraId="43175DBA" w14:textId="77777777"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77" w:type="dxa"/>
            <w:vAlign w:val="center"/>
          </w:tcPr>
          <w:p w14:paraId="666B9FF3" w14:textId="38791368" w:rsidR="00864C8F" w:rsidRPr="00AD04CA" w:rsidRDefault="00864C8F" w:rsidP="00864C8F">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University education</w:t>
            </w:r>
          </w:p>
        </w:tc>
        <w:tc>
          <w:tcPr>
            <w:tcW w:w="1545" w:type="dxa"/>
            <w:vAlign w:val="center"/>
          </w:tcPr>
          <w:p w14:paraId="10CF2370" w14:textId="54FF524A"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17</w:t>
            </w:r>
          </w:p>
        </w:tc>
        <w:tc>
          <w:tcPr>
            <w:tcW w:w="1551" w:type="dxa"/>
            <w:vAlign w:val="center"/>
          </w:tcPr>
          <w:p w14:paraId="758F272C" w14:textId="3F17026F"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14</w:t>
            </w:r>
          </w:p>
        </w:tc>
        <w:tc>
          <w:tcPr>
            <w:tcW w:w="1363" w:type="dxa"/>
            <w:vMerge w:val="restart"/>
            <w:vAlign w:val="center"/>
          </w:tcPr>
          <w:p w14:paraId="0FDEB8A0" w14:textId="64164BE8"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73519">
              <w:rPr>
                <w:rFonts w:cs="Times New Roman"/>
                <w:sz w:val="18"/>
                <w:szCs w:val="18"/>
              </w:rPr>
              <w:t>Not clearly reported</w:t>
            </w:r>
          </w:p>
        </w:tc>
        <w:tc>
          <w:tcPr>
            <w:tcW w:w="1528" w:type="dxa"/>
            <w:vMerge w:val="restart"/>
            <w:vAlign w:val="center"/>
          </w:tcPr>
          <w:p w14:paraId="6E5D8C7E" w14:textId="466AE5D0"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73519">
              <w:rPr>
                <w:rFonts w:cs="Times New Roman"/>
                <w:sz w:val="18"/>
                <w:szCs w:val="18"/>
              </w:rPr>
              <w:t>Not clearly reported</w:t>
            </w:r>
          </w:p>
        </w:tc>
        <w:tc>
          <w:tcPr>
            <w:tcW w:w="2817" w:type="dxa"/>
            <w:vMerge w:val="restart"/>
            <w:vAlign w:val="center"/>
          </w:tcPr>
          <w:p w14:paraId="56E5B24A" w14:textId="77777777" w:rsidR="00864C8F"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Analysis only in women</w:t>
            </w:r>
          </w:p>
          <w:p w14:paraId="15E3AAB9" w14:textId="7ADB1BE7" w:rsidR="00DB4F45" w:rsidRPr="00AD04CA" w:rsidRDefault="00DB4F45"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Age standardize prevalence</w:t>
            </w:r>
          </w:p>
        </w:tc>
      </w:tr>
      <w:tr w:rsidR="00864C8F" w:rsidRPr="00AD04CA" w14:paraId="7B8CFC67" w14:textId="77777777" w:rsidTr="000A1323">
        <w:trPr>
          <w:trHeight w:val="26"/>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50CE0366" w14:textId="77777777" w:rsidR="00864C8F" w:rsidRDefault="00864C8F" w:rsidP="000A3A5A">
            <w:pPr>
              <w:jc w:val="center"/>
              <w:rPr>
                <w:rFonts w:cs="Times New Roman"/>
                <w:b w:val="0"/>
                <w:sz w:val="18"/>
                <w:szCs w:val="18"/>
              </w:rPr>
            </w:pPr>
          </w:p>
        </w:tc>
        <w:tc>
          <w:tcPr>
            <w:tcW w:w="1114" w:type="dxa"/>
            <w:vMerge/>
            <w:vAlign w:val="center"/>
          </w:tcPr>
          <w:p w14:paraId="0A652FDB" w14:textId="77777777" w:rsidR="00864C8F"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78" w:type="dxa"/>
            <w:vMerge/>
            <w:vAlign w:val="center"/>
          </w:tcPr>
          <w:p w14:paraId="66E9A931" w14:textId="77777777"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92" w:type="dxa"/>
            <w:vMerge/>
            <w:vAlign w:val="center"/>
          </w:tcPr>
          <w:p w14:paraId="33D88776" w14:textId="77777777"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77" w:type="dxa"/>
            <w:vAlign w:val="center"/>
          </w:tcPr>
          <w:p w14:paraId="2D0CA554" w14:textId="01C313BA"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Technical education</w:t>
            </w:r>
          </w:p>
        </w:tc>
        <w:tc>
          <w:tcPr>
            <w:tcW w:w="1545" w:type="dxa"/>
            <w:vAlign w:val="center"/>
          </w:tcPr>
          <w:p w14:paraId="592F49E7" w14:textId="6204C0F0"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6</w:t>
            </w:r>
          </w:p>
        </w:tc>
        <w:tc>
          <w:tcPr>
            <w:tcW w:w="1551" w:type="dxa"/>
            <w:vAlign w:val="center"/>
          </w:tcPr>
          <w:p w14:paraId="0632FA37" w14:textId="70C53F60"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10</w:t>
            </w:r>
          </w:p>
        </w:tc>
        <w:tc>
          <w:tcPr>
            <w:tcW w:w="1363" w:type="dxa"/>
            <w:vMerge/>
            <w:vAlign w:val="center"/>
          </w:tcPr>
          <w:p w14:paraId="6CB5B48B" w14:textId="77777777" w:rsidR="00864C8F" w:rsidRPr="00AD04CA"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8" w:type="dxa"/>
            <w:vMerge/>
            <w:vAlign w:val="center"/>
          </w:tcPr>
          <w:p w14:paraId="11DC2AEA" w14:textId="77777777"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17" w:type="dxa"/>
            <w:vMerge/>
            <w:vAlign w:val="center"/>
          </w:tcPr>
          <w:p w14:paraId="46671492" w14:textId="77777777" w:rsidR="00864C8F" w:rsidRPr="00AD04CA"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64C8F" w:rsidRPr="00AD04CA" w14:paraId="16BDD4B8" w14:textId="77777777" w:rsidTr="000A1323">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6ABBF3AD" w14:textId="77777777" w:rsidR="00864C8F" w:rsidRDefault="00864C8F" w:rsidP="000A3A5A">
            <w:pPr>
              <w:jc w:val="center"/>
              <w:rPr>
                <w:rFonts w:cs="Times New Roman"/>
                <w:b w:val="0"/>
                <w:sz w:val="18"/>
                <w:szCs w:val="18"/>
              </w:rPr>
            </w:pPr>
          </w:p>
        </w:tc>
        <w:tc>
          <w:tcPr>
            <w:tcW w:w="1114" w:type="dxa"/>
            <w:vMerge/>
            <w:vAlign w:val="center"/>
          </w:tcPr>
          <w:p w14:paraId="47802238" w14:textId="77777777" w:rsidR="00864C8F"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78" w:type="dxa"/>
            <w:vMerge/>
            <w:vAlign w:val="center"/>
          </w:tcPr>
          <w:p w14:paraId="19AD872D" w14:textId="77777777"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92" w:type="dxa"/>
            <w:vMerge/>
            <w:vAlign w:val="center"/>
          </w:tcPr>
          <w:p w14:paraId="512E8C24" w14:textId="77777777"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77" w:type="dxa"/>
            <w:vAlign w:val="center"/>
          </w:tcPr>
          <w:p w14:paraId="3127921B" w14:textId="5AFA58D3"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Secondary education</w:t>
            </w:r>
          </w:p>
        </w:tc>
        <w:tc>
          <w:tcPr>
            <w:tcW w:w="1545" w:type="dxa"/>
            <w:vAlign w:val="center"/>
          </w:tcPr>
          <w:p w14:paraId="561CD798" w14:textId="6B6AB224"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24</w:t>
            </w:r>
          </w:p>
        </w:tc>
        <w:tc>
          <w:tcPr>
            <w:tcW w:w="1551" w:type="dxa"/>
            <w:vAlign w:val="center"/>
          </w:tcPr>
          <w:p w14:paraId="2B87CE7E" w14:textId="5A1D4B05"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23</w:t>
            </w:r>
          </w:p>
        </w:tc>
        <w:tc>
          <w:tcPr>
            <w:tcW w:w="1363" w:type="dxa"/>
            <w:vMerge/>
            <w:vAlign w:val="center"/>
          </w:tcPr>
          <w:p w14:paraId="14097D4F" w14:textId="77777777"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28" w:type="dxa"/>
            <w:vMerge/>
            <w:vAlign w:val="center"/>
          </w:tcPr>
          <w:p w14:paraId="4B1908C1" w14:textId="77777777"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17" w:type="dxa"/>
            <w:vMerge/>
            <w:vAlign w:val="center"/>
          </w:tcPr>
          <w:p w14:paraId="1A71B1C7" w14:textId="77777777"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64C8F" w:rsidRPr="00AD04CA" w14:paraId="560B1700" w14:textId="77777777" w:rsidTr="000A1323">
        <w:trPr>
          <w:trHeight w:val="26"/>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0B965DE1" w14:textId="77777777" w:rsidR="00864C8F" w:rsidRDefault="00864C8F" w:rsidP="000A3A5A">
            <w:pPr>
              <w:jc w:val="center"/>
              <w:rPr>
                <w:rFonts w:cs="Times New Roman"/>
                <w:b w:val="0"/>
                <w:sz w:val="18"/>
                <w:szCs w:val="18"/>
              </w:rPr>
            </w:pPr>
          </w:p>
        </w:tc>
        <w:tc>
          <w:tcPr>
            <w:tcW w:w="1114" w:type="dxa"/>
            <w:vMerge/>
            <w:vAlign w:val="center"/>
          </w:tcPr>
          <w:p w14:paraId="229C3BB5" w14:textId="77777777" w:rsidR="00864C8F"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78" w:type="dxa"/>
            <w:vMerge/>
            <w:vAlign w:val="center"/>
          </w:tcPr>
          <w:p w14:paraId="5EAB66B8" w14:textId="77777777"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92" w:type="dxa"/>
            <w:vMerge/>
            <w:vAlign w:val="center"/>
          </w:tcPr>
          <w:p w14:paraId="2CB5F164" w14:textId="77777777"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77" w:type="dxa"/>
            <w:vAlign w:val="center"/>
          </w:tcPr>
          <w:p w14:paraId="7090841F" w14:textId="4E54F7DE"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Primary education</w:t>
            </w:r>
          </w:p>
        </w:tc>
        <w:tc>
          <w:tcPr>
            <w:tcW w:w="1545" w:type="dxa"/>
            <w:vAlign w:val="center"/>
          </w:tcPr>
          <w:p w14:paraId="73298CF3" w14:textId="7741120D"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24</w:t>
            </w:r>
          </w:p>
        </w:tc>
        <w:tc>
          <w:tcPr>
            <w:tcW w:w="1551" w:type="dxa"/>
            <w:vAlign w:val="center"/>
          </w:tcPr>
          <w:p w14:paraId="1C113181" w14:textId="30D3F67A"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21</w:t>
            </w:r>
          </w:p>
        </w:tc>
        <w:tc>
          <w:tcPr>
            <w:tcW w:w="1363" w:type="dxa"/>
            <w:vMerge/>
            <w:vAlign w:val="center"/>
          </w:tcPr>
          <w:p w14:paraId="5AA4D2A4" w14:textId="77777777" w:rsidR="00864C8F" w:rsidRPr="00AD04CA"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8" w:type="dxa"/>
            <w:vMerge/>
            <w:vAlign w:val="center"/>
          </w:tcPr>
          <w:p w14:paraId="0031C0F0" w14:textId="77777777" w:rsidR="00864C8F" w:rsidRPr="00AD04CA"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17" w:type="dxa"/>
            <w:vMerge/>
            <w:vAlign w:val="center"/>
          </w:tcPr>
          <w:p w14:paraId="0FC3651F" w14:textId="77777777" w:rsidR="00864C8F" w:rsidRPr="00AD04CA"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64C8F" w:rsidRPr="00AD04CA" w14:paraId="7AFD4B78" w14:textId="77777777" w:rsidTr="000A1323">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027E40D0" w14:textId="77777777" w:rsidR="00864C8F" w:rsidRDefault="00864C8F" w:rsidP="000A3A5A">
            <w:pPr>
              <w:jc w:val="center"/>
              <w:rPr>
                <w:rFonts w:cs="Times New Roman"/>
                <w:b w:val="0"/>
                <w:sz w:val="18"/>
                <w:szCs w:val="18"/>
              </w:rPr>
            </w:pPr>
          </w:p>
        </w:tc>
        <w:tc>
          <w:tcPr>
            <w:tcW w:w="1114" w:type="dxa"/>
            <w:vMerge/>
            <w:vAlign w:val="center"/>
          </w:tcPr>
          <w:p w14:paraId="40892123" w14:textId="77777777" w:rsidR="00864C8F"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78" w:type="dxa"/>
            <w:vMerge/>
            <w:vAlign w:val="center"/>
          </w:tcPr>
          <w:p w14:paraId="67C910AF" w14:textId="77777777"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92" w:type="dxa"/>
            <w:vMerge/>
            <w:vAlign w:val="center"/>
          </w:tcPr>
          <w:p w14:paraId="4936973E" w14:textId="77777777"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77" w:type="dxa"/>
            <w:vAlign w:val="center"/>
          </w:tcPr>
          <w:p w14:paraId="2791F9AB" w14:textId="4F74A6FA"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No education</w:t>
            </w:r>
          </w:p>
        </w:tc>
        <w:tc>
          <w:tcPr>
            <w:tcW w:w="1545" w:type="dxa"/>
            <w:vAlign w:val="center"/>
          </w:tcPr>
          <w:p w14:paraId="2623E4C6" w14:textId="165E6A0C"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w:t>
            </w:r>
          </w:p>
        </w:tc>
        <w:tc>
          <w:tcPr>
            <w:tcW w:w="1551" w:type="dxa"/>
            <w:vAlign w:val="center"/>
          </w:tcPr>
          <w:p w14:paraId="4A0C36A1" w14:textId="4EA3833B"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12</w:t>
            </w:r>
          </w:p>
        </w:tc>
        <w:tc>
          <w:tcPr>
            <w:tcW w:w="1363" w:type="dxa"/>
            <w:vMerge/>
            <w:vAlign w:val="center"/>
          </w:tcPr>
          <w:p w14:paraId="519888E4" w14:textId="77777777"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28" w:type="dxa"/>
            <w:vMerge/>
            <w:vAlign w:val="center"/>
          </w:tcPr>
          <w:p w14:paraId="63C87AD4" w14:textId="77777777" w:rsidR="00864C8F" w:rsidRPr="00AD04CA"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17" w:type="dxa"/>
            <w:vMerge/>
            <w:vAlign w:val="center"/>
          </w:tcPr>
          <w:p w14:paraId="1D1CF55A" w14:textId="77777777"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EB46D1" w:rsidRPr="00AD04CA" w14:paraId="7AD06A7D" w14:textId="77777777" w:rsidTr="00FF277E">
        <w:trPr>
          <w:trHeight w:val="26"/>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553EC762" w14:textId="6473D257" w:rsidR="00EB46D1" w:rsidRDefault="00EB46D1" w:rsidP="000A3A5A">
            <w:pPr>
              <w:jc w:val="center"/>
              <w:rPr>
                <w:rFonts w:cs="Times New Roman"/>
                <w:b w:val="0"/>
                <w:sz w:val="18"/>
                <w:szCs w:val="18"/>
              </w:rPr>
            </w:pPr>
            <w:r>
              <w:rPr>
                <w:rFonts w:cs="Times New Roman"/>
                <w:b w:val="0"/>
                <w:sz w:val="18"/>
                <w:szCs w:val="18"/>
              </w:rPr>
              <w:t>Shariff</w:t>
            </w:r>
          </w:p>
          <w:p w14:paraId="3422D7DB" w14:textId="5E3931A8" w:rsidR="00EB46D1" w:rsidRDefault="00EB46D1" w:rsidP="000A3A5A">
            <w:pPr>
              <w:jc w:val="center"/>
              <w:rPr>
                <w:rFonts w:cs="Times New Roman"/>
                <w:b w:val="0"/>
                <w:sz w:val="18"/>
                <w:szCs w:val="18"/>
              </w:rPr>
            </w:pPr>
            <w:r>
              <w:rPr>
                <w:rFonts w:cs="Times New Roman"/>
                <w:b w:val="0"/>
                <w:sz w:val="18"/>
                <w:szCs w:val="18"/>
              </w:rPr>
              <w:t>(2014)</w:t>
            </w:r>
          </w:p>
        </w:tc>
        <w:tc>
          <w:tcPr>
            <w:tcW w:w="1114" w:type="dxa"/>
            <w:vAlign w:val="center"/>
          </w:tcPr>
          <w:p w14:paraId="5332E421" w14:textId="77777777" w:rsidR="00EB46D1" w:rsidRDefault="00EB46D1"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Malaysia</w:t>
            </w:r>
          </w:p>
          <w:p w14:paraId="37BFC38D" w14:textId="0C2E92F6" w:rsidR="00EB46D1" w:rsidRDefault="00EB46D1"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(2005 to 2009)</w:t>
            </w:r>
          </w:p>
        </w:tc>
        <w:tc>
          <w:tcPr>
            <w:tcW w:w="2847" w:type="dxa"/>
            <w:gridSpan w:val="3"/>
            <w:vAlign w:val="center"/>
          </w:tcPr>
          <w:p w14:paraId="10A9E3E4" w14:textId="32282801" w:rsidR="00EB46D1" w:rsidRDefault="00EB46D1"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BMI ≥ 25</w:t>
            </w:r>
          </w:p>
        </w:tc>
        <w:tc>
          <w:tcPr>
            <w:tcW w:w="1545" w:type="dxa"/>
            <w:vAlign w:val="center"/>
          </w:tcPr>
          <w:p w14:paraId="609859F3" w14:textId="179C9671" w:rsidR="00EB46D1" w:rsidRDefault="00EB46D1"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73519">
              <w:rPr>
                <w:rFonts w:cs="Times New Roman"/>
                <w:sz w:val="18"/>
                <w:szCs w:val="18"/>
              </w:rPr>
              <w:t>Not clearly reported</w:t>
            </w:r>
          </w:p>
        </w:tc>
        <w:tc>
          <w:tcPr>
            <w:tcW w:w="1551" w:type="dxa"/>
            <w:vAlign w:val="center"/>
          </w:tcPr>
          <w:p w14:paraId="4FBF9AFD" w14:textId="6D442432" w:rsidR="00EB46D1" w:rsidRDefault="00EB46D1"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73519">
              <w:rPr>
                <w:rFonts w:cs="Times New Roman"/>
                <w:sz w:val="18"/>
                <w:szCs w:val="18"/>
              </w:rPr>
              <w:t>Not clearly reported</w:t>
            </w:r>
          </w:p>
        </w:tc>
        <w:tc>
          <w:tcPr>
            <w:tcW w:w="1363" w:type="dxa"/>
            <w:vAlign w:val="center"/>
          </w:tcPr>
          <w:p w14:paraId="6A2D8660" w14:textId="77777777" w:rsidR="00EB46D1" w:rsidRDefault="00EB46D1"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0.98</w:t>
            </w:r>
          </w:p>
          <w:p w14:paraId="04A9C257" w14:textId="76CE900A" w:rsidR="00EB46D1" w:rsidRPr="00AD04CA" w:rsidRDefault="00EB46D1"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(0.72 to 1.35)</w:t>
            </w:r>
          </w:p>
        </w:tc>
        <w:tc>
          <w:tcPr>
            <w:tcW w:w="1528" w:type="dxa"/>
            <w:vAlign w:val="center"/>
          </w:tcPr>
          <w:p w14:paraId="7F9142B1" w14:textId="4EF8146B" w:rsidR="00EB46D1" w:rsidRPr="00AD04CA" w:rsidRDefault="00EB46D1"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73519">
              <w:rPr>
                <w:rFonts w:cs="Times New Roman"/>
                <w:sz w:val="18"/>
                <w:szCs w:val="18"/>
              </w:rPr>
              <w:t>Not clearly reported</w:t>
            </w:r>
          </w:p>
        </w:tc>
        <w:tc>
          <w:tcPr>
            <w:tcW w:w="2817" w:type="dxa"/>
            <w:vAlign w:val="center"/>
          </w:tcPr>
          <w:p w14:paraId="02B87E42" w14:textId="1E343819" w:rsidR="00EB46D1" w:rsidRPr="00AD04CA" w:rsidRDefault="00EB46D1"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None</w:t>
            </w:r>
          </w:p>
        </w:tc>
      </w:tr>
      <w:tr w:rsidR="00864C8F" w:rsidRPr="00AD04CA" w14:paraId="576452D3" w14:textId="77777777" w:rsidTr="000A132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93" w:type="dxa"/>
            <w:vMerge w:val="restart"/>
            <w:vAlign w:val="center"/>
          </w:tcPr>
          <w:p w14:paraId="702DF45A" w14:textId="6F890696" w:rsidR="00864C8F" w:rsidRDefault="00864C8F" w:rsidP="000A3A5A">
            <w:pPr>
              <w:jc w:val="center"/>
              <w:rPr>
                <w:rFonts w:cs="Times New Roman"/>
                <w:b w:val="0"/>
                <w:sz w:val="18"/>
                <w:szCs w:val="18"/>
                <w:vertAlign w:val="superscript"/>
              </w:rPr>
            </w:pPr>
            <w:r w:rsidRPr="00A85013">
              <w:rPr>
                <w:rFonts w:cs="Times New Roman"/>
                <w:b w:val="0"/>
                <w:sz w:val="18"/>
                <w:szCs w:val="18"/>
              </w:rPr>
              <w:t>Dahly</w:t>
            </w:r>
            <w:r w:rsidRPr="000B6B48">
              <w:rPr>
                <w:rFonts w:cs="Times New Roman"/>
                <w:b w:val="0"/>
                <w:sz w:val="18"/>
                <w:szCs w:val="18"/>
                <w:vertAlign w:val="superscript"/>
              </w:rPr>
              <w:t xml:space="preserve"># </w:t>
            </w:r>
          </w:p>
          <w:p w14:paraId="45C181D6" w14:textId="18CB3943" w:rsidR="00864C8F" w:rsidRPr="00AD04CA" w:rsidRDefault="00864C8F" w:rsidP="00D3223E">
            <w:pPr>
              <w:jc w:val="center"/>
              <w:rPr>
                <w:rFonts w:cs="Times New Roman"/>
                <w:sz w:val="18"/>
                <w:szCs w:val="18"/>
              </w:rPr>
            </w:pPr>
            <w:r w:rsidRPr="00A85013">
              <w:rPr>
                <w:rFonts w:cs="Times New Roman"/>
                <w:b w:val="0"/>
                <w:sz w:val="18"/>
                <w:szCs w:val="18"/>
              </w:rPr>
              <w:t>(2001)</w:t>
            </w:r>
            <w:r>
              <w:t xml:space="preserve"> </w:t>
            </w:r>
            <w:r w:rsidRPr="000A1323">
              <w:rPr>
                <w:b w:val="0"/>
                <w:sz w:val="18"/>
                <w:szCs w:val="18"/>
              </w:rPr>
              <w:t>**</w:t>
            </w:r>
          </w:p>
        </w:tc>
        <w:tc>
          <w:tcPr>
            <w:tcW w:w="1114" w:type="dxa"/>
            <w:vMerge w:val="restart"/>
            <w:vAlign w:val="center"/>
          </w:tcPr>
          <w:p w14:paraId="2B9EC848" w14:textId="5045BB2E"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Philippines (2005)</w:t>
            </w:r>
          </w:p>
        </w:tc>
        <w:tc>
          <w:tcPr>
            <w:tcW w:w="2847" w:type="dxa"/>
            <w:gridSpan w:val="3"/>
            <w:vMerge w:val="restart"/>
            <w:vAlign w:val="center"/>
          </w:tcPr>
          <w:p w14:paraId="05764E52" w14:textId="69C6240F"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BMI ≥ 30</w:t>
            </w:r>
          </w:p>
        </w:tc>
        <w:tc>
          <w:tcPr>
            <w:tcW w:w="1545" w:type="dxa"/>
            <w:vMerge w:val="restart"/>
            <w:vAlign w:val="center"/>
          </w:tcPr>
          <w:p w14:paraId="26A7634D" w14:textId="63A045CE"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1551" w:type="dxa"/>
            <w:vMerge w:val="restart"/>
            <w:vAlign w:val="center"/>
          </w:tcPr>
          <w:p w14:paraId="7E994DB2" w14:textId="0030ABBA"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1363" w:type="dxa"/>
            <w:vAlign w:val="center"/>
          </w:tcPr>
          <w:p w14:paraId="295AF94B" w14:textId="77777777" w:rsidR="00864C8F" w:rsidRPr="00A85013"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1.22</w:t>
            </w:r>
          </w:p>
          <w:p w14:paraId="62F6B403" w14:textId="77777777" w:rsidR="00864C8F"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(0.99 to 1.51)</w:t>
            </w:r>
          </w:p>
          <w:p w14:paraId="5A46A5DD" w14:textId="2E8D429A"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1528" w:type="dxa"/>
            <w:vAlign w:val="center"/>
          </w:tcPr>
          <w:p w14:paraId="742FD191" w14:textId="0EE97DD6" w:rsidR="00864C8F" w:rsidRPr="00A85013"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 </w:t>
            </w:r>
            <w:r w:rsidRPr="00A85013">
              <w:rPr>
                <w:rFonts w:cs="Times New Roman"/>
                <w:sz w:val="18"/>
                <w:szCs w:val="18"/>
              </w:rPr>
              <w:t>1.08</w:t>
            </w:r>
          </w:p>
          <w:p w14:paraId="7C40C8D6" w14:textId="77777777" w:rsidR="00864C8F"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(0.85 to 1.32)</w:t>
            </w:r>
          </w:p>
          <w:p w14:paraId="63560765" w14:textId="5C65B11A"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2817" w:type="dxa"/>
            <w:vMerge w:val="restart"/>
            <w:vAlign w:val="center"/>
          </w:tcPr>
          <w:p w14:paraId="102143E0" w14:textId="77777777" w:rsidR="00864C8F" w:rsidRPr="00A85013"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Age restricted range, adjustments for assets, income education and marital status</w:t>
            </w:r>
          </w:p>
          <w:p w14:paraId="76668E0C" w14:textId="77777777"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64C8F" w:rsidRPr="00AD04CA" w14:paraId="3C8EDEDD" w14:textId="77777777" w:rsidTr="000A1323">
        <w:trPr>
          <w:trHeight w:val="410"/>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0B45287F" w14:textId="77777777" w:rsidR="00864C8F" w:rsidRPr="00A85013" w:rsidRDefault="00864C8F" w:rsidP="000A3A5A">
            <w:pPr>
              <w:jc w:val="center"/>
              <w:rPr>
                <w:rFonts w:cs="Times New Roman"/>
                <w:sz w:val="18"/>
                <w:szCs w:val="18"/>
              </w:rPr>
            </w:pPr>
          </w:p>
        </w:tc>
        <w:tc>
          <w:tcPr>
            <w:tcW w:w="1114" w:type="dxa"/>
            <w:vMerge/>
            <w:vAlign w:val="center"/>
          </w:tcPr>
          <w:p w14:paraId="772F5657" w14:textId="77777777" w:rsidR="00864C8F" w:rsidRPr="00A85013"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47" w:type="dxa"/>
            <w:gridSpan w:val="3"/>
            <w:vMerge/>
            <w:vAlign w:val="center"/>
          </w:tcPr>
          <w:p w14:paraId="6E104F5F" w14:textId="77777777" w:rsidR="00864C8F" w:rsidRPr="00A85013"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45" w:type="dxa"/>
            <w:vMerge/>
            <w:vAlign w:val="center"/>
          </w:tcPr>
          <w:p w14:paraId="02C1F4D0" w14:textId="77777777" w:rsidR="00864C8F" w:rsidRPr="00A85013"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51" w:type="dxa"/>
            <w:vMerge/>
            <w:vAlign w:val="center"/>
          </w:tcPr>
          <w:p w14:paraId="65D9886E" w14:textId="77777777" w:rsidR="00864C8F" w:rsidRPr="00A85013"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63" w:type="dxa"/>
            <w:vAlign w:val="center"/>
          </w:tcPr>
          <w:p w14:paraId="77D73D0F" w14:textId="77777777" w:rsidR="00864C8F" w:rsidRPr="004320F5"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1.20</w:t>
            </w:r>
          </w:p>
          <w:p w14:paraId="25690F11" w14:textId="77777777" w:rsidR="00864C8F"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(0.85 to 1.52)</w:t>
            </w:r>
          </w:p>
          <w:p w14:paraId="6553DEFE" w14:textId="4A73C768" w:rsidR="00864C8F" w:rsidRPr="00A85013"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in women</w:t>
            </w:r>
          </w:p>
        </w:tc>
        <w:tc>
          <w:tcPr>
            <w:tcW w:w="1528" w:type="dxa"/>
            <w:vAlign w:val="center"/>
          </w:tcPr>
          <w:p w14:paraId="36148036" w14:textId="77777777" w:rsidR="00864C8F" w:rsidRPr="004320F5"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1.19</w:t>
            </w:r>
          </w:p>
          <w:p w14:paraId="56B5BE84" w14:textId="77777777" w:rsidR="00864C8F"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(0.93 to 1.51)</w:t>
            </w:r>
          </w:p>
          <w:p w14:paraId="5D9EB0DB" w14:textId="155AB0B6" w:rsidR="00864C8F"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in women</w:t>
            </w:r>
          </w:p>
        </w:tc>
        <w:tc>
          <w:tcPr>
            <w:tcW w:w="2817" w:type="dxa"/>
            <w:vMerge/>
            <w:vAlign w:val="center"/>
          </w:tcPr>
          <w:p w14:paraId="2BF3A1B1" w14:textId="77777777" w:rsidR="00864C8F" w:rsidRPr="00A85013"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64C8F" w:rsidRPr="00AD04CA" w14:paraId="6691E39B" w14:textId="77777777" w:rsidTr="000A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675608A6" w14:textId="77777777" w:rsidR="00864C8F" w:rsidRPr="0048741E" w:rsidRDefault="00864C8F" w:rsidP="000A3A5A">
            <w:pPr>
              <w:jc w:val="center"/>
              <w:rPr>
                <w:rFonts w:cs="Times New Roman"/>
                <w:b w:val="0"/>
              </w:rPr>
            </w:pPr>
          </w:p>
        </w:tc>
        <w:tc>
          <w:tcPr>
            <w:tcW w:w="1114" w:type="dxa"/>
            <w:vMerge/>
            <w:vAlign w:val="center"/>
          </w:tcPr>
          <w:p w14:paraId="6A96C415" w14:textId="77777777"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847" w:type="dxa"/>
            <w:gridSpan w:val="3"/>
            <w:vAlign w:val="center"/>
          </w:tcPr>
          <w:p w14:paraId="34ED5C88" w14:textId="7F67F735"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WC &gt;85</w:t>
            </w:r>
            <w:r>
              <w:rPr>
                <w:rFonts w:cs="Times New Roman"/>
                <w:sz w:val="18"/>
                <w:szCs w:val="18"/>
              </w:rPr>
              <w:t xml:space="preserve"> in men</w:t>
            </w:r>
          </w:p>
        </w:tc>
        <w:tc>
          <w:tcPr>
            <w:tcW w:w="1545" w:type="dxa"/>
            <w:vMerge w:val="restart"/>
            <w:vAlign w:val="center"/>
          </w:tcPr>
          <w:p w14:paraId="11038D66" w14:textId="11075095"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1551" w:type="dxa"/>
            <w:vMerge w:val="restart"/>
            <w:vAlign w:val="center"/>
          </w:tcPr>
          <w:p w14:paraId="50543A2D" w14:textId="60AB23F7"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1363" w:type="dxa"/>
            <w:vAlign w:val="center"/>
          </w:tcPr>
          <w:p w14:paraId="208FB1A5" w14:textId="77777777" w:rsidR="00864C8F" w:rsidRPr="00A85013"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1.25</w:t>
            </w:r>
          </w:p>
          <w:p w14:paraId="4A48AC0F" w14:textId="439EC488"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(0.99 to 1.57)</w:t>
            </w:r>
          </w:p>
        </w:tc>
        <w:tc>
          <w:tcPr>
            <w:tcW w:w="1528" w:type="dxa"/>
            <w:vAlign w:val="center"/>
          </w:tcPr>
          <w:p w14:paraId="3CE67B16" w14:textId="77777777" w:rsidR="00864C8F" w:rsidRPr="00A85013" w:rsidRDefault="00864C8F"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1.06</w:t>
            </w:r>
          </w:p>
          <w:p w14:paraId="60FDA1E0" w14:textId="710CC11F"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(0.82 to 1.35)</w:t>
            </w:r>
          </w:p>
        </w:tc>
        <w:tc>
          <w:tcPr>
            <w:tcW w:w="2817" w:type="dxa"/>
            <w:vMerge/>
            <w:vAlign w:val="center"/>
          </w:tcPr>
          <w:p w14:paraId="7D37F3D3" w14:textId="77777777" w:rsidR="00864C8F" w:rsidRPr="00AD04CA" w:rsidRDefault="00864C8F" w:rsidP="000A3A5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64C8F" w:rsidRPr="00AD04CA" w14:paraId="3F453D7A" w14:textId="77777777" w:rsidTr="000A1323">
        <w:tc>
          <w:tcPr>
            <w:cnfStyle w:val="001000000000" w:firstRow="0" w:lastRow="0" w:firstColumn="1" w:lastColumn="0" w:oddVBand="0" w:evenVBand="0" w:oddHBand="0" w:evenHBand="0" w:firstRowFirstColumn="0" w:firstRowLastColumn="0" w:lastRowFirstColumn="0" w:lastRowLastColumn="0"/>
            <w:tcW w:w="1293" w:type="dxa"/>
            <w:vMerge/>
            <w:vAlign w:val="center"/>
          </w:tcPr>
          <w:p w14:paraId="25E85492" w14:textId="77777777" w:rsidR="00864C8F" w:rsidRPr="0048741E" w:rsidRDefault="00864C8F" w:rsidP="000A3A5A">
            <w:pPr>
              <w:jc w:val="center"/>
              <w:rPr>
                <w:rFonts w:cs="Times New Roman"/>
                <w:b w:val="0"/>
              </w:rPr>
            </w:pPr>
          </w:p>
        </w:tc>
        <w:tc>
          <w:tcPr>
            <w:tcW w:w="1114" w:type="dxa"/>
            <w:vMerge/>
            <w:vAlign w:val="center"/>
          </w:tcPr>
          <w:p w14:paraId="5D013A62" w14:textId="77777777" w:rsidR="00864C8F" w:rsidRPr="00AD04CA"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847" w:type="dxa"/>
            <w:gridSpan w:val="3"/>
            <w:vAlign w:val="center"/>
          </w:tcPr>
          <w:p w14:paraId="1329972C" w14:textId="1A403AF6" w:rsidR="00864C8F" w:rsidRPr="00A85013"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WC &gt;80</w:t>
            </w:r>
            <w:r>
              <w:rPr>
                <w:rFonts w:cs="Times New Roman"/>
                <w:sz w:val="18"/>
                <w:szCs w:val="18"/>
              </w:rPr>
              <w:t xml:space="preserve"> in women</w:t>
            </w:r>
          </w:p>
        </w:tc>
        <w:tc>
          <w:tcPr>
            <w:tcW w:w="1545" w:type="dxa"/>
            <w:vMerge/>
            <w:vAlign w:val="center"/>
          </w:tcPr>
          <w:p w14:paraId="3D993718" w14:textId="77777777" w:rsidR="00864C8F" w:rsidRPr="00A85013"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51" w:type="dxa"/>
            <w:vMerge/>
            <w:vAlign w:val="center"/>
          </w:tcPr>
          <w:p w14:paraId="39E371D4" w14:textId="77777777" w:rsidR="00864C8F" w:rsidRPr="00A85013"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63" w:type="dxa"/>
            <w:vAlign w:val="center"/>
          </w:tcPr>
          <w:p w14:paraId="74152F1E" w14:textId="77777777" w:rsidR="00864C8F" w:rsidRPr="004320F5"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1.27</w:t>
            </w:r>
          </w:p>
          <w:p w14:paraId="6592B13F" w14:textId="6BBD8CA1" w:rsidR="00864C8F" w:rsidRPr="00A85013"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(0.95 to 1.69)</w:t>
            </w:r>
          </w:p>
        </w:tc>
        <w:tc>
          <w:tcPr>
            <w:tcW w:w="1528" w:type="dxa"/>
            <w:vAlign w:val="center"/>
          </w:tcPr>
          <w:p w14:paraId="61C8EAB5" w14:textId="77777777" w:rsidR="00864C8F" w:rsidRPr="004320F5"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1.28</w:t>
            </w:r>
          </w:p>
          <w:p w14:paraId="47A6B8EB" w14:textId="73E10315" w:rsidR="00864C8F" w:rsidRPr="00A85013" w:rsidRDefault="00864C8F"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(0.95 to 1.71)</w:t>
            </w:r>
          </w:p>
        </w:tc>
        <w:tc>
          <w:tcPr>
            <w:tcW w:w="2817" w:type="dxa"/>
            <w:vMerge/>
            <w:vAlign w:val="center"/>
          </w:tcPr>
          <w:p w14:paraId="6210F2F3" w14:textId="77777777" w:rsidR="00864C8F" w:rsidRPr="00AD04CA" w:rsidRDefault="00864C8F" w:rsidP="000A3A5A">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p w14:paraId="46EBBB0F" w14:textId="06F249CC" w:rsidR="00C826AD" w:rsidRPr="00E52A2B" w:rsidRDefault="00E52A2B" w:rsidP="006A3BEC">
      <w:pPr>
        <w:sectPr w:rsidR="00C826AD" w:rsidRPr="00E52A2B" w:rsidSect="004C54CC">
          <w:pgSz w:w="16840" w:h="11900" w:orient="landscape"/>
          <w:pgMar w:top="1440" w:right="1440" w:bottom="709" w:left="1440" w:header="720" w:footer="720" w:gutter="0"/>
          <w:cols w:space="708"/>
        </w:sectPr>
      </w:pPr>
      <w:r w:rsidRPr="00E52A2B">
        <w:rPr>
          <w:vertAlign w:val="superscript"/>
        </w:rPr>
        <w:t>#</w:t>
      </w:r>
      <w:r>
        <w:t xml:space="preserve"> S</w:t>
      </w:r>
      <w:r w:rsidRPr="00E52A2B">
        <w:t>tudies included in meta-analysis</w:t>
      </w:r>
      <w:r w:rsidR="00D3223E">
        <w:t xml:space="preserve">; </w:t>
      </w:r>
      <w:r w:rsidR="00D3223E">
        <w:rPr>
          <w:rStyle w:val="FootnoteReference"/>
        </w:rPr>
        <w:t>**</w:t>
      </w:r>
      <w:r w:rsidR="00D3223E">
        <w:t xml:space="preserve"> </w:t>
      </w:r>
      <w:r w:rsidR="00D3223E">
        <w:rPr>
          <w:rFonts w:cs="Times New Roman"/>
          <w:color w:val="000000"/>
          <w:sz w:val="18"/>
        </w:rPr>
        <w:t>Urban e</w:t>
      </w:r>
      <w:r w:rsidR="00D3223E" w:rsidRPr="005231A3">
        <w:rPr>
          <w:rFonts w:cs="Times New Roman"/>
          <w:color w:val="000000"/>
          <w:sz w:val="18"/>
        </w:rPr>
        <w:t>xpos</w:t>
      </w:r>
      <w:r w:rsidR="00D3223E">
        <w:rPr>
          <w:rFonts w:cs="Times New Roman"/>
          <w:color w:val="000000"/>
          <w:sz w:val="18"/>
        </w:rPr>
        <w:t>ure in multivariable regression using u</w:t>
      </w:r>
      <w:r w:rsidR="00D3223E" w:rsidRPr="005231A3">
        <w:rPr>
          <w:rFonts w:cs="Times New Roman"/>
          <w:color w:val="000000"/>
          <w:sz w:val="18"/>
        </w:rPr>
        <w:t xml:space="preserve">rbanicity </w:t>
      </w:r>
      <w:r w:rsidR="00D3223E">
        <w:rPr>
          <w:rFonts w:cs="Times New Roman"/>
          <w:color w:val="000000"/>
          <w:sz w:val="18"/>
        </w:rPr>
        <w:t>score (10 points): mean urbanicity sc</w:t>
      </w:r>
      <w:r w:rsidR="00D3223E" w:rsidRPr="005231A3">
        <w:rPr>
          <w:rFonts w:cs="Times New Roman"/>
          <w:color w:val="000000"/>
          <w:sz w:val="18"/>
        </w:rPr>
        <w:t>ore in male 40.6; range 8-61</w:t>
      </w:r>
    </w:p>
    <w:p w14:paraId="341A6B74" w14:textId="5DB09DAA" w:rsidR="00432C87" w:rsidRPr="004C54CC" w:rsidRDefault="00FE7FE8" w:rsidP="004C54CC">
      <w:pPr>
        <w:pStyle w:val="Heading1"/>
        <w:rPr>
          <w:rFonts w:ascii="Times New Roman" w:hAnsi="Times New Roman" w:cs="Times New Roman"/>
          <w:color w:val="auto"/>
          <w:sz w:val="20"/>
          <w:szCs w:val="20"/>
        </w:rPr>
      </w:pPr>
      <w:bookmarkStart w:id="12" w:name="_Toc268858225"/>
      <w:r w:rsidRPr="004C54CC">
        <w:rPr>
          <w:rFonts w:ascii="Times New Roman" w:hAnsi="Times New Roman" w:cs="Times New Roman"/>
          <w:color w:val="auto"/>
          <w:sz w:val="20"/>
          <w:szCs w:val="20"/>
        </w:rPr>
        <w:t>Table S</w:t>
      </w:r>
      <w:r w:rsidR="001124C5" w:rsidRPr="004C54CC">
        <w:rPr>
          <w:rFonts w:ascii="Times New Roman" w:hAnsi="Times New Roman" w:cs="Times New Roman"/>
          <w:color w:val="auto"/>
          <w:sz w:val="20"/>
          <w:szCs w:val="20"/>
        </w:rPr>
        <w:t>1</w:t>
      </w:r>
      <w:r w:rsidR="000559EE">
        <w:rPr>
          <w:rFonts w:ascii="Times New Roman" w:hAnsi="Times New Roman" w:cs="Times New Roman"/>
          <w:color w:val="auto"/>
          <w:sz w:val="20"/>
          <w:szCs w:val="20"/>
        </w:rPr>
        <w:t>3</w:t>
      </w:r>
      <w:r w:rsidR="00C826AD" w:rsidRPr="004C54CC">
        <w:rPr>
          <w:rFonts w:ascii="Times New Roman" w:hAnsi="Times New Roman" w:cs="Times New Roman"/>
          <w:color w:val="auto"/>
          <w:sz w:val="20"/>
          <w:szCs w:val="20"/>
        </w:rPr>
        <w:t xml:space="preserve">: Results of studies conducted in adults </w:t>
      </w:r>
      <w:r w:rsidR="000B4D82" w:rsidRPr="004C54CC">
        <w:rPr>
          <w:rFonts w:ascii="Times New Roman" w:hAnsi="Times New Roman" w:cs="Times New Roman"/>
          <w:color w:val="auto"/>
          <w:sz w:val="20"/>
          <w:szCs w:val="20"/>
        </w:rPr>
        <w:t>from Thailand</w:t>
      </w:r>
      <w:bookmarkEnd w:id="12"/>
    </w:p>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118"/>
        <w:gridCol w:w="2212"/>
        <w:gridCol w:w="1602"/>
        <w:gridCol w:w="1604"/>
        <w:gridCol w:w="1418"/>
        <w:gridCol w:w="1598"/>
        <w:gridCol w:w="3000"/>
      </w:tblGrid>
      <w:tr w:rsidR="00C826AD" w:rsidRPr="00AD04CA" w14:paraId="6E672A37" w14:textId="77777777" w:rsidTr="00CE22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06" w:type="dxa"/>
            <w:vAlign w:val="center"/>
          </w:tcPr>
          <w:p w14:paraId="1282F73A" w14:textId="77777777" w:rsidR="00C826AD" w:rsidRPr="00AD04CA" w:rsidRDefault="00C826AD" w:rsidP="00C826AD">
            <w:pPr>
              <w:jc w:val="center"/>
              <w:rPr>
                <w:rFonts w:cs="Times New Roman"/>
                <w:b w:val="0"/>
                <w:sz w:val="18"/>
                <w:szCs w:val="18"/>
              </w:rPr>
            </w:pPr>
            <w:r w:rsidRPr="00AD04CA">
              <w:rPr>
                <w:rFonts w:cs="Times New Roman"/>
                <w:b w:val="0"/>
                <w:sz w:val="18"/>
                <w:szCs w:val="18"/>
              </w:rPr>
              <w:t>Author</w:t>
            </w:r>
          </w:p>
          <w:p w14:paraId="45531BBA" w14:textId="77777777" w:rsidR="00C826AD" w:rsidRPr="00AD04CA" w:rsidRDefault="00C826AD" w:rsidP="00C826AD">
            <w:pPr>
              <w:jc w:val="center"/>
              <w:rPr>
                <w:rFonts w:cs="Times New Roman"/>
                <w:b w:val="0"/>
                <w:sz w:val="18"/>
                <w:szCs w:val="18"/>
              </w:rPr>
            </w:pPr>
            <w:r w:rsidRPr="00AD04CA">
              <w:rPr>
                <w:rFonts w:cs="Times New Roman"/>
                <w:b w:val="0"/>
                <w:sz w:val="18"/>
                <w:szCs w:val="18"/>
              </w:rPr>
              <w:t>(year of publication)</w:t>
            </w:r>
          </w:p>
        </w:tc>
        <w:tc>
          <w:tcPr>
            <w:tcW w:w="1118" w:type="dxa"/>
            <w:vAlign w:val="center"/>
          </w:tcPr>
          <w:p w14:paraId="205B7621"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6FCF955F"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(year of conduct)</w:t>
            </w:r>
          </w:p>
        </w:tc>
        <w:tc>
          <w:tcPr>
            <w:tcW w:w="2212" w:type="dxa"/>
            <w:vAlign w:val="center"/>
          </w:tcPr>
          <w:p w14:paraId="09A23EFF"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Obesity definition</w:t>
            </w:r>
          </w:p>
        </w:tc>
        <w:tc>
          <w:tcPr>
            <w:tcW w:w="1602" w:type="dxa"/>
            <w:vAlign w:val="center"/>
          </w:tcPr>
          <w:p w14:paraId="30577C41"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urban exposure group (95% CI)</w:t>
            </w:r>
          </w:p>
        </w:tc>
        <w:tc>
          <w:tcPr>
            <w:tcW w:w="1604" w:type="dxa"/>
            <w:vAlign w:val="center"/>
          </w:tcPr>
          <w:p w14:paraId="27468542"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5772FEEE"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(95% CI)</w:t>
            </w:r>
          </w:p>
        </w:tc>
        <w:tc>
          <w:tcPr>
            <w:tcW w:w="1418" w:type="dxa"/>
            <w:vAlign w:val="center"/>
          </w:tcPr>
          <w:p w14:paraId="71AAD503"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Crude odds ratio (95% CI)</w:t>
            </w:r>
          </w:p>
        </w:tc>
        <w:tc>
          <w:tcPr>
            <w:tcW w:w="1598" w:type="dxa"/>
            <w:vAlign w:val="center"/>
          </w:tcPr>
          <w:p w14:paraId="41BACB27" w14:textId="77777777" w:rsidR="00C826AD"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361062C6"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b w:val="0"/>
                <w:sz w:val="18"/>
                <w:szCs w:val="18"/>
              </w:rPr>
              <w:t>(95% CI)</w:t>
            </w:r>
          </w:p>
        </w:tc>
        <w:tc>
          <w:tcPr>
            <w:tcW w:w="3000" w:type="dxa"/>
            <w:vAlign w:val="center"/>
          </w:tcPr>
          <w:p w14:paraId="2DAA03F9" w14:textId="77777777" w:rsidR="00C826AD" w:rsidRPr="00AD04CA" w:rsidRDefault="00C826AD" w:rsidP="00C826AD">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factors</w:t>
            </w:r>
          </w:p>
        </w:tc>
      </w:tr>
      <w:tr w:rsidR="00CE2233" w:rsidRPr="00AD04CA" w14:paraId="32E84BCF"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1354E0E4" w14:textId="6E639567" w:rsidR="00CE2233" w:rsidRPr="00AD04CA" w:rsidRDefault="00CE2233" w:rsidP="00C826AD">
            <w:pPr>
              <w:jc w:val="center"/>
              <w:rPr>
                <w:rFonts w:cs="Times New Roman"/>
                <w:b w:val="0"/>
                <w:sz w:val="18"/>
                <w:szCs w:val="18"/>
              </w:rPr>
            </w:pPr>
            <w:r w:rsidRPr="00A85013">
              <w:rPr>
                <w:rFonts w:cs="Times New Roman"/>
                <w:b w:val="0"/>
                <w:sz w:val="18"/>
                <w:szCs w:val="18"/>
              </w:rPr>
              <w:t>Aekplakorn</w:t>
            </w:r>
            <w:r w:rsidR="000B6B48" w:rsidRPr="000B6B48">
              <w:rPr>
                <w:rFonts w:cs="Times New Roman"/>
                <w:b w:val="0"/>
                <w:sz w:val="18"/>
                <w:szCs w:val="18"/>
                <w:vertAlign w:val="superscript"/>
              </w:rPr>
              <w:t>#</w:t>
            </w:r>
            <w:r w:rsidRPr="000B6B48">
              <w:rPr>
                <w:rFonts w:cs="Times New Roman"/>
                <w:b w:val="0"/>
                <w:sz w:val="18"/>
                <w:szCs w:val="18"/>
                <w:vertAlign w:val="superscript"/>
              </w:rPr>
              <w:t xml:space="preserve"> </w:t>
            </w:r>
            <w:r w:rsidRPr="00A85013">
              <w:rPr>
                <w:rFonts w:cs="Times New Roman"/>
                <w:b w:val="0"/>
                <w:sz w:val="18"/>
                <w:szCs w:val="18"/>
              </w:rPr>
              <w:t>(2007)</w:t>
            </w:r>
          </w:p>
        </w:tc>
        <w:tc>
          <w:tcPr>
            <w:tcW w:w="1118" w:type="dxa"/>
            <w:vMerge w:val="restart"/>
            <w:vAlign w:val="center"/>
          </w:tcPr>
          <w:p w14:paraId="4787EDF1"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 xml:space="preserve">Thailand </w:t>
            </w:r>
          </w:p>
          <w:p w14:paraId="3A444BF1" w14:textId="44C00D18"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(1997 and 2004)</w:t>
            </w:r>
          </w:p>
        </w:tc>
        <w:tc>
          <w:tcPr>
            <w:tcW w:w="2212" w:type="dxa"/>
            <w:vMerge w:val="restart"/>
            <w:vAlign w:val="center"/>
          </w:tcPr>
          <w:p w14:paraId="1F20BC66" w14:textId="77777777" w:rsidR="00CE2233"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BMI 25-29</w:t>
            </w:r>
          </w:p>
          <w:p w14:paraId="69223078" w14:textId="6596AF40"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1602" w:type="dxa"/>
            <w:vAlign w:val="center"/>
          </w:tcPr>
          <w:p w14:paraId="573D0C33"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20.4</w:t>
            </w:r>
          </w:p>
          <w:p w14:paraId="5C09E4A1"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17.2 to 24.1</w:t>
            </w:r>
          </w:p>
          <w:p w14:paraId="5FAA5637" w14:textId="0294E81B"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1604" w:type="dxa"/>
            <w:vAlign w:val="center"/>
          </w:tcPr>
          <w:p w14:paraId="259911B4"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13.3</w:t>
            </w:r>
          </w:p>
          <w:p w14:paraId="7C48DB37"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(11.4 to 15.5)</w:t>
            </w:r>
          </w:p>
          <w:p w14:paraId="24BA6807" w14:textId="120EC000"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1418" w:type="dxa"/>
            <w:vMerge w:val="restart"/>
            <w:vAlign w:val="center"/>
          </w:tcPr>
          <w:p w14:paraId="1E35AB89" w14:textId="5AE86C95"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1598" w:type="dxa"/>
            <w:vAlign w:val="center"/>
          </w:tcPr>
          <w:p w14:paraId="219A6CE4"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1.35</w:t>
            </w:r>
          </w:p>
          <w:p w14:paraId="3C503BB9"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(0.84 to 1.58)</w:t>
            </w:r>
          </w:p>
          <w:p w14:paraId="0C027C31" w14:textId="6D0FFA53"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3000" w:type="dxa"/>
            <w:vMerge w:val="restart"/>
            <w:vAlign w:val="center"/>
          </w:tcPr>
          <w:p w14:paraId="566319F9" w14:textId="657F40D2" w:rsidR="00CE2233" w:rsidRPr="00AD04CA" w:rsidRDefault="000B6B48"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w:t>
            </w:r>
            <w:r w:rsidR="00CE2233" w:rsidRPr="004320F5">
              <w:rPr>
                <w:rFonts w:cs="Times New Roman"/>
                <w:sz w:val="18"/>
                <w:szCs w:val="18"/>
              </w:rPr>
              <w:t>ale only analysis, adjusted for age, geographic region, smoking and marital status</w:t>
            </w:r>
          </w:p>
        </w:tc>
      </w:tr>
      <w:tr w:rsidR="00CE2233" w:rsidRPr="00AD04CA" w14:paraId="37E0C6FB"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41C60D02" w14:textId="77777777" w:rsidR="00CE2233" w:rsidRPr="0048741E" w:rsidRDefault="00CE2233" w:rsidP="00C826AD">
            <w:pPr>
              <w:jc w:val="center"/>
              <w:rPr>
                <w:rFonts w:cs="Times New Roman"/>
                <w:b w:val="0"/>
              </w:rPr>
            </w:pPr>
          </w:p>
        </w:tc>
        <w:tc>
          <w:tcPr>
            <w:tcW w:w="1118" w:type="dxa"/>
            <w:vMerge/>
            <w:vAlign w:val="center"/>
          </w:tcPr>
          <w:p w14:paraId="65EDEAF4" w14:textId="77777777" w:rsidR="00CE2233" w:rsidRPr="0048741E"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212" w:type="dxa"/>
            <w:vMerge/>
            <w:vAlign w:val="center"/>
          </w:tcPr>
          <w:p w14:paraId="735B7BB0"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02" w:type="dxa"/>
            <w:vAlign w:val="center"/>
          </w:tcPr>
          <w:p w14:paraId="2D8869A2"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25.1</w:t>
            </w:r>
          </w:p>
          <w:p w14:paraId="654940D1"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(23.6 to 26.6)</w:t>
            </w:r>
          </w:p>
          <w:p w14:paraId="17A5021B" w14:textId="46489161"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1604" w:type="dxa"/>
            <w:vAlign w:val="center"/>
          </w:tcPr>
          <w:p w14:paraId="68FE0EF4"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16.8</w:t>
            </w:r>
          </w:p>
          <w:p w14:paraId="759082E0"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(15.4 to 18.2)</w:t>
            </w:r>
          </w:p>
          <w:p w14:paraId="304E8054" w14:textId="43F9BC38"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1418" w:type="dxa"/>
            <w:vMerge/>
            <w:vAlign w:val="center"/>
          </w:tcPr>
          <w:p w14:paraId="4E9DEB09"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8" w:type="dxa"/>
            <w:vAlign w:val="center"/>
          </w:tcPr>
          <w:p w14:paraId="5EB67919"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1.56</w:t>
            </w:r>
          </w:p>
          <w:p w14:paraId="19509C3C"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(1.40 to 1.78)</w:t>
            </w:r>
          </w:p>
          <w:p w14:paraId="1B4E8DEA" w14:textId="44866FB4"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3000" w:type="dxa"/>
            <w:vMerge/>
            <w:vAlign w:val="center"/>
          </w:tcPr>
          <w:p w14:paraId="2FA71516"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CE2233" w:rsidRPr="00AD04CA" w14:paraId="39E90537"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6571C11A" w14:textId="77777777" w:rsidR="00CE2233" w:rsidRPr="0048741E" w:rsidRDefault="00CE2233" w:rsidP="00C826AD">
            <w:pPr>
              <w:jc w:val="center"/>
              <w:rPr>
                <w:rFonts w:cs="Times New Roman"/>
                <w:b w:val="0"/>
              </w:rPr>
            </w:pPr>
          </w:p>
        </w:tc>
        <w:tc>
          <w:tcPr>
            <w:tcW w:w="1118" w:type="dxa"/>
            <w:vMerge/>
            <w:vAlign w:val="center"/>
          </w:tcPr>
          <w:p w14:paraId="5809E905" w14:textId="77777777" w:rsidR="00CE2233" w:rsidRPr="0048741E"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212" w:type="dxa"/>
            <w:vMerge w:val="restart"/>
            <w:vAlign w:val="center"/>
          </w:tcPr>
          <w:p w14:paraId="387DE24C" w14:textId="77777777" w:rsidR="00CE2233"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BMI ≥ 30</w:t>
            </w:r>
          </w:p>
          <w:p w14:paraId="0F3D5836" w14:textId="38A8C743"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1602" w:type="dxa"/>
            <w:vAlign w:val="center"/>
          </w:tcPr>
          <w:p w14:paraId="431437F0"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7.1</w:t>
            </w:r>
          </w:p>
          <w:p w14:paraId="79B2CFEB"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(5.4 to 9.3)</w:t>
            </w:r>
          </w:p>
          <w:p w14:paraId="3F6DB89A" w14:textId="5BDF737D"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1604" w:type="dxa"/>
            <w:vAlign w:val="center"/>
          </w:tcPr>
          <w:p w14:paraId="265E6BD6"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2.8</w:t>
            </w:r>
          </w:p>
          <w:p w14:paraId="0F5BBA06"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(1.7 to 4.7)</w:t>
            </w:r>
          </w:p>
          <w:p w14:paraId="6F4FD37E" w14:textId="4CFC4462"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1418" w:type="dxa"/>
            <w:vMerge/>
            <w:vAlign w:val="center"/>
          </w:tcPr>
          <w:p w14:paraId="64718A06" w14:textId="77777777"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8" w:type="dxa"/>
            <w:vAlign w:val="center"/>
          </w:tcPr>
          <w:p w14:paraId="04D83308"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1.30</w:t>
            </w:r>
          </w:p>
          <w:p w14:paraId="752A5BB2"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(0.63 to 2.70)</w:t>
            </w:r>
          </w:p>
          <w:p w14:paraId="72C8EEC1" w14:textId="750CB8CB"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3000" w:type="dxa"/>
            <w:vMerge/>
            <w:vAlign w:val="center"/>
          </w:tcPr>
          <w:p w14:paraId="217C5581" w14:textId="77777777"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CE2233" w:rsidRPr="00AD04CA" w14:paraId="71AD3931"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38EFC115" w14:textId="77777777" w:rsidR="00CE2233" w:rsidRPr="0048741E" w:rsidRDefault="00CE2233" w:rsidP="00C826AD">
            <w:pPr>
              <w:jc w:val="center"/>
              <w:rPr>
                <w:rFonts w:cs="Times New Roman"/>
                <w:b w:val="0"/>
              </w:rPr>
            </w:pPr>
          </w:p>
        </w:tc>
        <w:tc>
          <w:tcPr>
            <w:tcW w:w="1118" w:type="dxa"/>
            <w:vMerge/>
            <w:vAlign w:val="center"/>
          </w:tcPr>
          <w:p w14:paraId="60CF1CEA" w14:textId="77777777" w:rsidR="00CE2233" w:rsidRPr="0048741E"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212" w:type="dxa"/>
            <w:vMerge/>
            <w:vAlign w:val="center"/>
          </w:tcPr>
          <w:p w14:paraId="0495387E"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02" w:type="dxa"/>
            <w:vAlign w:val="center"/>
          </w:tcPr>
          <w:p w14:paraId="041A2AC7"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7.1</w:t>
            </w:r>
          </w:p>
          <w:p w14:paraId="7AE7BE79"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(6.1 to 8.3)</w:t>
            </w:r>
          </w:p>
          <w:p w14:paraId="6BA4FA6F" w14:textId="2783324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1604" w:type="dxa"/>
            <w:vAlign w:val="center"/>
          </w:tcPr>
          <w:p w14:paraId="6F2C8D41"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4.5</w:t>
            </w:r>
          </w:p>
          <w:p w14:paraId="1B33F10C"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(3.7 to 5.6)</w:t>
            </w:r>
          </w:p>
          <w:p w14:paraId="33286B29" w14:textId="32B32BB5"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1418" w:type="dxa"/>
            <w:vMerge/>
            <w:vAlign w:val="center"/>
          </w:tcPr>
          <w:p w14:paraId="30A3E108"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8" w:type="dxa"/>
            <w:vAlign w:val="center"/>
          </w:tcPr>
          <w:p w14:paraId="1EA08A22"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1.47</w:t>
            </w:r>
          </w:p>
          <w:p w14:paraId="0FE009DB"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(1.18 to 1.85)</w:t>
            </w:r>
          </w:p>
          <w:p w14:paraId="19FCC148" w14:textId="20E6BF52"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3000" w:type="dxa"/>
            <w:vMerge/>
            <w:vAlign w:val="center"/>
          </w:tcPr>
          <w:p w14:paraId="108FA4AD"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CE2233" w:rsidRPr="00AD04CA" w14:paraId="76BC7915"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A883D05" w14:textId="77777777" w:rsidR="00CE2233" w:rsidRPr="0048741E" w:rsidRDefault="00CE2233" w:rsidP="00C826AD">
            <w:pPr>
              <w:jc w:val="center"/>
              <w:rPr>
                <w:rFonts w:cs="Times New Roman"/>
                <w:b w:val="0"/>
              </w:rPr>
            </w:pPr>
          </w:p>
        </w:tc>
        <w:tc>
          <w:tcPr>
            <w:tcW w:w="1118" w:type="dxa"/>
            <w:vMerge/>
            <w:vAlign w:val="center"/>
          </w:tcPr>
          <w:p w14:paraId="3799C9C6" w14:textId="77777777" w:rsidR="00CE2233" w:rsidRPr="0048741E"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212" w:type="dxa"/>
            <w:vMerge w:val="restart"/>
            <w:vAlign w:val="center"/>
          </w:tcPr>
          <w:p w14:paraId="3BEE0C37" w14:textId="77777777" w:rsidR="00CE2233"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WC &gt; 90</w:t>
            </w:r>
          </w:p>
          <w:p w14:paraId="21DE8C6B" w14:textId="34416270"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1602" w:type="dxa"/>
            <w:vAlign w:val="center"/>
          </w:tcPr>
          <w:p w14:paraId="5E93AC93"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23.4</w:t>
            </w:r>
          </w:p>
          <w:p w14:paraId="625068C7"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(18.2 to 29.5)</w:t>
            </w:r>
          </w:p>
          <w:p w14:paraId="71BDB664" w14:textId="41D09148"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1604" w:type="dxa"/>
            <w:vAlign w:val="center"/>
          </w:tcPr>
          <w:p w14:paraId="79623BB6"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10.1</w:t>
            </w:r>
          </w:p>
          <w:p w14:paraId="4899BD09"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(7.7 to 13.1)</w:t>
            </w:r>
          </w:p>
          <w:p w14:paraId="160B0C26" w14:textId="4CF5EF4A"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1418" w:type="dxa"/>
            <w:vMerge/>
            <w:vAlign w:val="center"/>
          </w:tcPr>
          <w:p w14:paraId="40DDBDFC" w14:textId="77777777"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8" w:type="dxa"/>
            <w:vAlign w:val="center"/>
          </w:tcPr>
          <w:p w14:paraId="11E9CEBD"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1.35</w:t>
            </w:r>
          </w:p>
          <w:p w14:paraId="51ACEEDE" w14:textId="77777777"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(0.83 to 2.22)</w:t>
            </w:r>
          </w:p>
          <w:p w14:paraId="15CE3E85" w14:textId="72549C0D"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in 1997</w:t>
            </w:r>
          </w:p>
        </w:tc>
        <w:tc>
          <w:tcPr>
            <w:tcW w:w="3000" w:type="dxa"/>
            <w:vMerge/>
            <w:vAlign w:val="center"/>
          </w:tcPr>
          <w:p w14:paraId="24414338" w14:textId="77777777"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CE2233" w:rsidRPr="00AD04CA" w14:paraId="2A26D46F"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7468A568" w14:textId="77777777" w:rsidR="00CE2233" w:rsidRPr="0048741E" w:rsidRDefault="00CE2233" w:rsidP="00C826AD">
            <w:pPr>
              <w:jc w:val="center"/>
              <w:rPr>
                <w:rFonts w:cs="Times New Roman"/>
                <w:b w:val="0"/>
              </w:rPr>
            </w:pPr>
          </w:p>
        </w:tc>
        <w:tc>
          <w:tcPr>
            <w:tcW w:w="1118" w:type="dxa"/>
            <w:vMerge/>
            <w:vAlign w:val="center"/>
          </w:tcPr>
          <w:p w14:paraId="6D9E70BA" w14:textId="77777777" w:rsidR="00CE2233" w:rsidRPr="0048741E"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212" w:type="dxa"/>
            <w:vMerge/>
            <w:vAlign w:val="center"/>
          </w:tcPr>
          <w:p w14:paraId="725789C7"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02" w:type="dxa"/>
            <w:vAlign w:val="center"/>
          </w:tcPr>
          <w:p w14:paraId="32F3A405"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22.7</w:t>
            </w:r>
          </w:p>
          <w:p w14:paraId="47E8330D"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(21.1 to 24.3)</w:t>
            </w:r>
          </w:p>
          <w:p w14:paraId="234D7B06" w14:textId="31FB4E65"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1604" w:type="dxa"/>
            <w:vAlign w:val="center"/>
          </w:tcPr>
          <w:p w14:paraId="10FB35E9"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13.4</w:t>
            </w:r>
          </w:p>
          <w:p w14:paraId="104FEE7C"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(12.0 to 14.9)</w:t>
            </w:r>
          </w:p>
          <w:p w14:paraId="6E756606" w14:textId="657CBF6B"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1418" w:type="dxa"/>
            <w:vMerge/>
            <w:vAlign w:val="center"/>
          </w:tcPr>
          <w:p w14:paraId="28D7F402"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8" w:type="dxa"/>
            <w:vAlign w:val="center"/>
          </w:tcPr>
          <w:p w14:paraId="7DC86ACC"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1.58</w:t>
            </w:r>
          </w:p>
          <w:p w14:paraId="0CB608C7" w14:textId="77777777"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(1.40 to 1.82)</w:t>
            </w:r>
          </w:p>
          <w:p w14:paraId="7FB8C611" w14:textId="3E7B66BA"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013">
              <w:rPr>
                <w:rFonts w:cs="Times New Roman"/>
                <w:sz w:val="18"/>
                <w:szCs w:val="18"/>
              </w:rPr>
              <w:t>in 2004</w:t>
            </w:r>
          </w:p>
        </w:tc>
        <w:tc>
          <w:tcPr>
            <w:tcW w:w="3000" w:type="dxa"/>
            <w:vMerge/>
            <w:vAlign w:val="center"/>
          </w:tcPr>
          <w:p w14:paraId="6E93761B"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CE2233" w:rsidRPr="00AD04CA" w14:paraId="1A28C8C2"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B39E14C" w14:textId="04E7844B" w:rsidR="00CE2233" w:rsidRPr="0048741E" w:rsidRDefault="00CE2233" w:rsidP="00C826AD">
            <w:pPr>
              <w:jc w:val="center"/>
              <w:rPr>
                <w:rFonts w:cs="Times New Roman"/>
                <w:b w:val="0"/>
              </w:rPr>
            </w:pPr>
          </w:p>
        </w:tc>
        <w:tc>
          <w:tcPr>
            <w:tcW w:w="1118" w:type="dxa"/>
            <w:vMerge/>
            <w:vAlign w:val="center"/>
          </w:tcPr>
          <w:p w14:paraId="5685077C" w14:textId="40CADE81" w:rsidR="00CE2233" w:rsidRPr="0048741E"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212" w:type="dxa"/>
            <w:vMerge w:val="restart"/>
            <w:vAlign w:val="center"/>
          </w:tcPr>
          <w:p w14:paraId="41C6C99D" w14:textId="77777777" w:rsidR="00CE2233"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BMI 25-29</w:t>
            </w:r>
          </w:p>
          <w:p w14:paraId="487D08F2" w14:textId="6FB76972"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women</w:t>
            </w:r>
          </w:p>
        </w:tc>
        <w:tc>
          <w:tcPr>
            <w:tcW w:w="1602" w:type="dxa"/>
            <w:vAlign w:val="center"/>
          </w:tcPr>
          <w:p w14:paraId="4429D864"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23.9</w:t>
            </w:r>
          </w:p>
          <w:p w14:paraId="145F49D3"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(22.0 to 26.0)</w:t>
            </w:r>
          </w:p>
          <w:p w14:paraId="7FCD1123" w14:textId="269FE0CC"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1604" w:type="dxa"/>
            <w:vAlign w:val="center"/>
          </w:tcPr>
          <w:p w14:paraId="5E7FADFA"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22.1</w:t>
            </w:r>
          </w:p>
          <w:p w14:paraId="63422EAD"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(19.5 to 25.0)</w:t>
            </w:r>
          </w:p>
          <w:p w14:paraId="79177B20" w14:textId="7D05A166"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1418" w:type="dxa"/>
            <w:vMerge w:val="restart"/>
            <w:vAlign w:val="center"/>
          </w:tcPr>
          <w:p w14:paraId="14DB6DF1" w14:textId="5C0DBE3D"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Not clearly reported</w:t>
            </w:r>
          </w:p>
        </w:tc>
        <w:tc>
          <w:tcPr>
            <w:tcW w:w="1598" w:type="dxa"/>
            <w:vAlign w:val="center"/>
          </w:tcPr>
          <w:p w14:paraId="1648117D"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1.36</w:t>
            </w:r>
          </w:p>
          <w:p w14:paraId="65D3AE64"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(1.04 to 1.78)</w:t>
            </w:r>
          </w:p>
          <w:p w14:paraId="41157F02" w14:textId="04D62532"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3000" w:type="dxa"/>
            <w:vMerge w:val="restart"/>
            <w:vAlign w:val="center"/>
          </w:tcPr>
          <w:p w14:paraId="70B63C00" w14:textId="265DB41A"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Female only analysis, adjusted for age, geographic region, smoking and marital status</w:t>
            </w:r>
          </w:p>
        </w:tc>
      </w:tr>
      <w:tr w:rsidR="00CE2233" w:rsidRPr="00AD04CA" w14:paraId="12A814A1"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37D9F8C5" w14:textId="77777777" w:rsidR="00CE2233" w:rsidRPr="0048741E" w:rsidRDefault="00CE2233" w:rsidP="00C826AD">
            <w:pPr>
              <w:jc w:val="center"/>
              <w:rPr>
                <w:rFonts w:cs="Times New Roman"/>
                <w:b w:val="0"/>
              </w:rPr>
            </w:pPr>
          </w:p>
        </w:tc>
        <w:tc>
          <w:tcPr>
            <w:tcW w:w="1118" w:type="dxa"/>
            <w:vMerge/>
            <w:vAlign w:val="center"/>
          </w:tcPr>
          <w:p w14:paraId="402971DC" w14:textId="77777777" w:rsidR="00CE2233" w:rsidRPr="0048741E"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212" w:type="dxa"/>
            <w:vMerge/>
            <w:vAlign w:val="center"/>
          </w:tcPr>
          <w:p w14:paraId="1101EC07"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02" w:type="dxa"/>
            <w:vAlign w:val="center"/>
          </w:tcPr>
          <w:p w14:paraId="73D3011D"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25.4</w:t>
            </w:r>
          </w:p>
          <w:p w14:paraId="00DEB42B"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(24.1 to 26.7)</w:t>
            </w:r>
          </w:p>
          <w:p w14:paraId="11C879A0" w14:textId="7AB28832"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tc>
        <w:tc>
          <w:tcPr>
            <w:tcW w:w="1604" w:type="dxa"/>
            <w:vAlign w:val="center"/>
          </w:tcPr>
          <w:p w14:paraId="2E1FD74F"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26.9</w:t>
            </w:r>
          </w:p>
          <w:p w14:paraId="1693BB5B"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(25.2 to 28.6)</w:t>
            </w:r>
          </w:p>
          <w:p w14:paraId="52EEA1A0" w14:textId="3C875ABD"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tc>
        <w:tc>
          <w:tcPr>
            <w:tcW w:w="1418" w:type="dxa"/>
            <w:vMerge/>
            <w:vAlign w:val="center"/>
          </w:tcPr>
          <w:p w14:paraId="27BB614D"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8" w:type="dxa"/>
            <w:vAlign w:val="center"/>
          </w:tcPr>
          <w:p w14:paraId="2FB0E5D8"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1.12</w:t>
            </w:r>
          </w:p>
          <w:p w14:paraId="306E5980"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(0.99 to 1.26)</w:t>
            </w:r>
          </w:p>
          <w:p w14:paraId="5A908935" w14:textId="146C48A9"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tc>
        <w:tc>
          <w:tcPr>
            <w:tcW w:w="3000" w:type="dxa"/>
            <w:vMerge/>
            <w:vAlign w:val="center"/>
          </w:tcPr>
          <w:p w14:paraId="75ECA5F8"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CE2233" w:rsidRPr="00AD04CA" w14:paraId="32FF8818"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9A9E6A4" w14:textId="77777777" w:rsidR="00CE2233" w:rsidRPr="0048741E" w:rsidRDefault="00CE2233" w:rsidP="00C826AD">
            <w:pPr>
              <w:jc w:val="center"/>
              <w:rPr>
                <w:rFonts w:cs="Times New Roman"/>
                <w:b w:val="0"/>
              </w:rPr>
            </w:pPr>
          </w:p>
        </w:tc>
        <w:tc>
          <w:tcPr>
            <w:tcW w:w="1118" w:type="dxa"/>
            <w:vMerge/>
            <w:vAlign w:val="center"/>
          </w:tcPr>
          <w:p w14:paraId="66020EF9" w14:textId="77777777" w:rsidR="00CE2233" w:rsidRPr="0048741E"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212" w:type="dxa"/>
            <w:vMerge w:val="restart"/>
            <w:vAlign w:val="center"/>
          </w:tcPr>
          <w:p w14:paraId="354ED9CA" w14:textId="77777777" w:rsidR="00CE2233"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BMI ≥ 30</w:t>
            </w:r>
          </w:p>
          <w:p w14:paraId="780547C9" w14:textId="60FEC501"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women</w:t>
            </w:r>
          </w:p>
        </w:tc>
        <w:tc>
          <w:tcPr>
            <w:tcW w:w="1602" w:type="dxa"/>
            <w:vAlign w:val="center"/>
          </w:tcPr>
          <w:p w14:paraId="52D1E75C"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9.9</w:t>
            </w:r>
          </w:p>
          <w:p w14:paraId="59A58E56"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(8.7 to 11.1)</w:t>
            </w:r>
          </w:p>
          <w:p w14:paraId="7D9FE858" w14:textId="3F5251E2"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1604" w:type="dxa"/>
            <w:vAlign w:val="center"/>
          </w:tcPr>
          <w:p w14:paraId="541C205E"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7.7</w:t>
            </w:r>
          </w:p>
          <w:p w14:paraId="5612AB1C"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(6.5 to 9.2)</w:t>
            </w:r>
          </w:p>
          <w:p w14:paraId="7AA181C2" w14:textId="253B3FC5"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1418" w:type="dxa"/>
            <w:vMerge/>
            <w:vAlign w:val="center"/>
          </w:tcPr>
          <w:p w14:paraId="20FBF12E" w14:textId="77777777"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8" w:type="dxa"/>
            <w:vAlign w:val="center"/>
          </w:tcPr>
          <w:p w14:paraId="6D0A1FF0"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1.31</w:t>
            </w:r>
          </w:p>
          <w:p w14:paraId="38781CF2"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(0.95 to 1.78)</w:t>
            </w:r>
          </w:p>
          <w:p w14:paraId="7C60355E" w14:textId="72FB32F9"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3000" w:type="dxa"/>
            <w:vMerge/>
            <w:vAlign w:val="center"/>
          </w:tcPr>
          <w:p w14:paraId="11EC582E" w14:textId="77777777"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CE2233" w:rsidRPr="00AD04CA" w14:paraId="574769F6"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03C5905C" w14:textId="77777777" w:rsidR="00CE2233" w:rsidRPr="0048741E" w:rsidRDefault="00CE2233" w:rsidP="00C826AD">
            <w:pPr>
              <w:jc w:val="center"/>
              <w:rPr>
                <w:rFonts w:cs="Times New Roman"/>
                <w:b w:val="0"/>
              </w:rPr>
            </w:pPr>
          </w:p>
        </w:tc>
        <w:tc>
          <w:tcPr>
            <w:tcW w:w="1118" w:type="dxa"/>
            <w:vMerge/>
            <w:vAlign w:val="center"/>
          </w:tcPr>
          <w:p w14:paraId="4D3FC568" w14:textId="77777777" w:rsidR="00CE2233" w:rsidRPr="0048741E"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212" w:type="dxa"/>
            <w:vMerge/>
            <w:vAlign w:val="center"/>
          </w:tcPr>
          <w:p w14:paraId="2284F229"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02" w:type="dxa"/>
            <w:vAlign w:val="center"/>
          </w:tcPr>
          <w:p w14:paraId="29DF6A1A"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12.3</w:t>
            </w:r>
          </w:p>
          <w:p w14:paraId="7AF633CB"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(11.1 to 13.)</w:t>
            </w:r>
          </w:p>
          <w:p w14:paraId="614ADE64" w14:textId="522DF678"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tc>
        <w:tc>
          <w:tcPr>
            <w:tcW w:w="1604" w:type="dxa"/>
            <w:vAlign w:val="center"/>
          </w:tcPr>
          <w:p w14:paraId="48554005"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8.8</w:t>
            </w:r>
          </w:p>
          <w:p w14:paraId="0985E546"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(8.0 to 9.8)</w:t>
            </w:r>
          </w:p>
          <w:p w14:paraId="104297D2" w14:textId="70B95FA8"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tc>
        <w:tc>
          <w:tcPr>
            <w:tcW w:w="1418" w:type="dxa"/>
            <w:vMerge/>
            <w:vAlign w:val="center"/>
          </w:tcPr>
          <w:p w14:paraId="65C6FF92"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8" w:type="dxa"/>
            <w:vAlign w:val="center"/>
          </w:tcPr>
          <w:p w14:paraId="129796D6"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1.35</w:t>
            </w:r>
          </w:p>
          <w:p w14:paraId="5C824B4F"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(1.12 to 1.61)</w:t>
            </w:r>
          </w:p>
          <w:p w14:paraId="1E476B4B" w14:textId="0D8FFF0D"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tc>
        <w:tc>
          <w:tcPr>
            <w:tcW w:w="3000" w:type="dxa"/>
            <w:vMerge/>
            <w:vAlign w:val="center"/>
          </w:tcPr>
          <w:p w14:paraId="34EBDB43"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CE2233" w:rsidRPr="00AD04CA" w14:paraId="7DC062CB"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19CDEA4" w14:textId="77777777" w:rsidR="00CE2233" w:rsidRPr="0048741E" w:rsidRDefault="00CE2233" w:rsidP="00C826AD">
            <w:pPr>
              <w:jc w:val="center"/>
              <w:rPr>
                <w:rFonts w:cs="Times New Roman"/>
                <w:b w:val="0"/>
              </w:rPr>
            </w:pPr>
          </w:p>
        </w:tc>
        <w:tc>
          <w:tcPr>
            <w:tcW w:w="1118" w:type="dxa"/>
            <w:vMerge/>
            <w:vAlign w:val="center"/>
          </w:tcPr>
          <w:p w14:paraId="0A1612D2" w14:textId="77777777" w:rsidR="00CE2233" w:rsidRPr="0048741E"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212" w:type="dxa"/>
            <w:vMerge w:val="restart"/>
            <w:vAlign w:val="center"/>
          </w:tcPr>
          <w:p w14:paraId="7A2A5F2C" w14:textId="77777777" w:rsidR="00CE2233"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WC &gt; 80</w:t>
            </w:r>
          </w:p>
          <w:p w14:paraId="0BDCC295" w14:textId="1BCDB572"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women</w:t>
            </w:r>
          </w:p>
        </w:tc>
        <w:tc>
          <w:tcPr>
            <w:tcW w:w="1602" w:type="dxa"/>
            <w:vAlign w:val="center"/>
          </w:tcPr>
          <w:p w14:paraId="54962197"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32.0</w:t>
            </w:r>
          </w:p>
          <w:p w14:paraId="1E939345"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(29.5 to 34.6)</w:t>
            </w:r>
          </w:p>
          <w:p w14:paraId="2F217BC3" w14:textId="1E8589BF"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1604" w:type="dxa"/>
            <w:vAlign w:val="center"/>
          </w:tcPr>
          <w:p w14:paraId="04022966"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29.6</w:t>
            </w:r>
          </w:p>
          <w:p w14:paraId="61FAECB1"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(27.2 to 32.2)</w:t>
            </w:r>
          </w:p>
          <w:p w14:paraId="3295B312" w14:textId="72573CCE"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1418" w:type="dxa"/>
            <w:vMerge/>
            <w:vAlign w:val="center"/>
          </w:tcPr>
          <w:p w14:paraId="34037B1A" w14:textId="77777777"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8" w:type="dxa"/>
            <w:vAlign w:val="center"/>
          </w:tcPr>
          <w:p w14:paraId="17C4AA5E"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1.35</w:t>
            </w:r>
          </w:p>
          <w:p w14:paraId="6EC8919E" w14:textId="77777777" w:rsidR="00CE2233" w:rsidRPr="004320F5"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(1.14 to 1.64)</w:t>
            </w:r>
          </w:p>
          <w:p w14:paraId="04966BD1" w14:textId="1F874074" w:rsidR="00CE2233" w:rsidRPr="00A85013"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in 1997</w:t>
            </w:r>
          </w:p>
        </w:tc>
        <w:tc>
          <w:tcPr>
            <w:tcW w:w="3000" w:type="dxa"/>
            <w:vMerge/>
            <w:vAlign w:val="center"/>
          </w:tcPr>
          <w:p w14:paraId="19B2DC76" w14:textId="77777777" w:rsidR="00CE2233" w:rsidRPr="00AD04CA" w:rsidRDefault="00CE2233" w:rsidP="00C826A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CE2233" w:rsidRPr="00AD04CA" w14:paraId="3E45C4BD"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56311FF" w14:textId="77777777" w:rsidR="00CE2233" w:rsidRPr="0048741E" w:rsidRDefault="00CE2233" w:rsidP="00C826AD">
            <w:pPr>
              <w:jc w:val="center"/>
              <w:rPr>
                <w:rFonts w:cs="Times New Roman"/>
                <w:b w:val="0"/>
              </w:rPr>
            </w:pPr>
          </w:p>
        </w:tc>
        <w:tc>
          <w:tcPr>
            <w:tcW w:w="1118" w:type="dxa"/>
            <w:vMerge/>
            <w:vAlign w:val="center"/>
          </w:tcPr>
          <w:p w14:paraId="54B64D5B" w14:textId="77777777" w:rsidR="00CE2233" w:rsidRPr="0048741E"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212" w:type="dxa"/>
            <w:vMerge/>
            <w:vAlign w:val="center"/>
          </w:tcPr>
          <w:p w14:paraId="70C27991"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02" w:type="dxa"/>
            <w:vAlign w:val="center"/>
          </w:tcPr>
          <w:p w14:paraId="22C064E7"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37.2</w:t>
            </w:r>
          </w:p>
          <w:p w14:paraId="49EBC5B0"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(34.8 to 39.7)</w:t>
            </w:r>
          </w:p>
          <w:p w14:paraId="6FBEA3E3" w14:textId="750BCD9F"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tc>
        <w:tc>
          <w:tcPr>
            <w:tcW w:w="1604" w:type="dxa"/>
            <w:vAlign w:val="center"/>
          </w:tcPr>
          <w:p w14:paraId="60DC410C"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36.0</w:t>
            </w:r>
          </w:p>
          <w:p w14:paraId="7CB865F6"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(33.7 to 38.3)</w:t>
            </w:r>
          </w:p>
          <w:p w14:paraId="7FA2312C" w14:textId="492C9131"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tc>
        <w:tc>
          <w:tcPr>
            <w:tcW w:w="1418" w:type="dxa"/>
            <w:vMerge/>
            <w:vAlign w:val="center"/>
          </w:tcPr>
          <w:p w14:paraId="0C4572FA"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8" w:type="dxa"/>
            <w:vAlign w:val="center"/>
          </w:tcPr>
          <w:p w14:paraId="4DCAE455"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1.10</w:t>
            </w:r>
          </w:p>
          <w:p w14:paraId="7BA6816B" w14:textId="77777777" w:rsidR="00CE2233" w:rsidRPr="004320F5"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(0.98 to 1.12)</w:t>
            </w:r>
          </w:p>
          <w:p w14:paraId="384F9ACA" w14:textId="77777777" w:rsidR="00CE223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in 2004</w:t>
            </w:r>
          </w:p>
          <w:p w14:paraId="5F589C63" w14:textId="3DBFDF55" w:rsidR="00CE2233" w:rsidRPr="00A8501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3000" w:type="dxa"/>
            <w:vMerge/>
            <w:vAlign w:val="center"/>
          </w:tcPr>
          <w:p w14:paraId="65746B50" w14:textId="77777777" w:rsidR="00CE2233" w:rsidRPr="00AD04CA" w:rsidRDefault="00CE2233" w:rsidP="00C826AD">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p w14:paraId="680FECC7" w14:textId="77777777" w:rsidR="00432C87" w:rsidRPr="00863F9D" w:rsidRDefault="00432C87" w:rsidP="00432C87">
      <w:pPr>
        <w:rPr>
          <w:sz w:val="18"/>
        </w:rPr>
      </w:pPr>
      <w:r w:rsidRPr="00863F9D">
        <w:rPr>
          <w:sz w:val="18"/>
          <w:vertAlign w:val="superscript"/>
        </w:rPr>
        <w:t>#</w:t>
      </w:r>
      <w:r w:rsidRPr="00863F9D">
        <w:rPr>
          <w:sz w:val="18"/>
        </w:rPr>
        <w:t xml:space="preserve"> Studies included in meta-analysis</w:t>
      </w:r>
    </w:p>
    <w:p w14:paraId="4EA7E897" w14:textId="40F5D43C" w:rsidR="008B704E" w:rsidRDefault="00FE7FE8" w:rsidP="006A3BEC">
      <w:pPr>
        <w:rPr>
          <w:b/>
        </w:rPr>
      </w:pPr>
      <w:r>
        <w:rPr>
          <w:b/>
        </w:rPr>
        <w:t>Table S</w:t>
      </w:r>
      <w:r w:rsidR="001124C5">
        <w:rPr>
          <w:b/>
        </w:rPr>
        <w:t>1</w:t>
      </w:r>
      <w:r w:rsidR="000559EE">
        <w:rPr>
          <w:b/>
        </w:rPr>
        <w:t>3</w:t>
      </w:r>
      <w:r w:rsidR="00CE2233" w:rsidRPr="00C41521">
        <w:rPr>
          <w:b/>
        </w:rPr>
        <w:t>: Results of studies conducted in adults</w:t>
      </w:r>
      <w:r w:rsidR="00FA3C47">
        <w:rPr>
          <w:b/>
        </w:rPr>
        <w:t xml:space="preserve"> </w:t>
      </w:r>
      <w:r w:rsidR="000B4D82">
        <w:rPr>
          <w:b/>
        </w:rPr>
        <w:t xml:space="preserve">from Thailand </w:t>
      </w:r>
      <w:r w:rsidR="00FA3C47">
        <w:rPr>
          <w:b/>
        </w:rPr>
        <w:t>(con</w:t>
      </w:r>
      <w:r w:rsidR="001A2F57">
        <w:rPr>
          <w:b/>
        </w:rPr>
        <w:t>.</w:t>
      </w:r>
      <w:r w:rsidR="00FA3C47">
        <w:rPr>
          <w:b/>
        </w:rPr>
        <w:t>)</w:t>
      </w:r>
    </w:p>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118"/>
        <w:gridCol w:w="2212"/>
        <w:gridCol w:w="1602"/>
        <w:gridCol w:w="1604"/>
        <w:gridCol w:w="1418"/>
        <w:gridCol w:w="1598"/>
        <w:gridCol w:w="3000"/>
      </w:tblGrid>
      <w:tr w:rsidR="00CE2233" w:rsidRPr="00AD04CA" w14:paraId="58831CEA" w14:textId="77777777" w:rsidTr="00CE2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Align w:val="center"/>
          </w:tcPr>
          <w:p w14:paraId="66807E61" w14:textId="77777777" w:rsidR="00CE2233" w:rsidRPr="00AD04CA" w:rsidRDefault="00CE2233" w:rsidP="00CE2233">
            <w:pPr>
              <w:jc w:val="center"/>
              <w:rPr>
                <w:rFonts w:cs="Times New Roman"/>
                <w:b w:val="0"/>
                <w:sz w:val="18"/>
                <w:szCs w:val="18"/>
              </w:rPr>
            </w:pPr>
            <w:r w:rsidRPr="00AD04CA">
              <w:rPr>
                <w:rFonts w:cs="Times New Roman"/>
                <w:b w:val="0"/>
                <w:sz w:val="18"/>
                <w:szCs w:val="18"/>
              </w:rPr>
              <w:t>Author</w:t>
            </w:r>
          </w:p>
          <w:p w14:paraId="329A35F5" w14:textId="6A7D38A9" w:rsidR="00CE2233" w:rsidRPr="0048741E" w:rsidRDefault="00CE2233" w:rsidP="00CE2233">
            <w:pPr>
              <w:jc w:val="center"/>
              <w:rPr>
                <w:rFonts w:cs="Times New Roman"/>
                <w:b w:val="0"/>
              </w:rPr>
            </w:pPr>
            <w:r w:rsidRPr="00AD04CA">
              <w:rPr>
                <w:rFonts w:cs="Times New Roman"/>
                <w:b w:val="0"/>
                <w:sz w:val="18"/>
                <w:szCs w:val="18"/>
              </w:rPr>
              <w:t>(year of publication)</w:t>
            </w:r>
          </w:p>
        </w:tc>
        <w:tc>
          <w:tcPr>
            <w:tcW w:w="1118" w:type="dxa"/>
            <w:vAlign w:val="center"/>
          </w:tcPr>
          <w:p w14:paraId="60F39B09" w14:textId="77777777" w:rsidR="00CE2233" w:rsidRPr="00AD04CA"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6114BE0F" w14:textId="7C8F9AD5" w:rsidR="00CE2233" w:rsidRPr="0048741E"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AD04CA">
              <w:rPr>
                <w:rFonts w:cs="Times New Roman"/>
                <w:b w:val="0"/>
                <w:sz w:val="18"/>
                <w:szCs w:val="18"/>
              </w:rPr>
              <w:t>(year of conduct)</w:t>
            </w:r>
          </w:p>
        </w:tc>
        <w:tc>
          <w:tcPr>
            <w:tcW w:w="2212" w:type="dxa"/>
            <w:vAlign w:val="center"/>
          </w:tcPr>
          <w:p w14:paraId="73CC3F48" w14:textId="2C33D32B" w:rsidR="00CE2233" w:rsidRPr="00AD04CA"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Obesity definition</w:t>
            </w:r>
          </w:p>
        </w:tc>
        <w:tc>
          <w:tcPr>
            <w:tcW w:w="1602" w:type="dxa"/>
            <w:vAlign w:val="center"/>
          </w:tcPr>
          <w:p w14:paraId="7DA49454" w14:textId="5B38E0C7" w:rsidR="00CE2233" w:rsidRPr="004320F5"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Prevalence (%) in urban exposure group (95% CI)</w:t>
            </w:r>
          </w:p>
        </w:tc>
        <w:tc>
          <w:tcPr>
            <w:tcW w:w="1604" w:type="dxa"/>
            <w:vAlign w:val="center"/>
          </w:tcPr>
          <w:p w14:paraId="30140910" w14:textId="77777777" w:rsidR="00CE2233" w:rsidRPr="00AD04CA"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2DDB5F5D" w14:textId="0BAC6B54" w:rsidR="00CE2233" w:rsidRPr="004320F5"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(95% CI)</w:t>
            </w:r>
          </w:p>
        </w:tc>
        <w:tc>
          <w:tcPr>
            <w:tcW w:w="1418" w:type="dxa"/>
            <w:vAlign w:val="center"/>
          </w:tcPr>
          <w:p w14:paraId="53E64E92" w14:textId="709E380D" w:rsidR="00CE2233" w:rsidRPr="00AD04CA"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Crude odds ratio (95% CI)</w:t>
            </w:r>
          </w:p>
        </w:tc>
        <w:tc>
          <w:tcPr>
            <w:tcW w:w="1598" w:type="dxa"/>
            <w:vAlign w:val="center"/>
          </w:tcPr>
          <w:p w14:paraId="00D92FF4" w14:textId="77777777" w:rsidR="00CE2233"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3ABF97A8" w14:textId="27116667" w:rsidR="00CE2233" w:rsidRPr="004320F5"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b w:val="0"/>
                <w:sz w:val="18"/>
                <w:szCs w:val="18"/>
              </w:rPr>
              <w:t>(95% CI)</w:t>
            </w:r>
          </w:p>
        </w:tc>
        <w:tc>
          <w:tcPr>
            <w:tcW w:w="3000" w:type="dxa"/>
            <w:vAlign w:val="center"/>
          </w:tcPr>
          <w:p w14:paraId="6329DFFF" w14:textId="61925130" w:rsidR="00CE2233" w:rsidRPr="00AD04CA" w:rsidRDefault="00CE2233"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Adjusted factors</w:t>
            </w:r>
          </w:p>
        </w:tc>
      </w:tr>
      <w:tr w:rsidR="00CE2233" w:rsidRPr="00AD04CA" w14:paraId="36AC440C"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Align w:val="center"/>
          </w:tcPr>
          <w:p w14:paraId="08494C42" w14:textId="18DFD761" w:rsidR="00CE2233" w:rsidRPr="00AD04CA" w:rsidRDefault="00CE2233" w:rsidP="00CE2233">
            <w:pPr>
              <w:jc w:val="center"/>
              <w:rPr>
                <w:rFonts w:cs="Times New Roman"/>
                <w:sz w:val="18"/>
                <w:szCs w:val="18"/>
              </w:rPr>
            </w:pPr>
            <w:r w:rsidRPr="00AD04CA">
              <w:rPr>
                <w:rFonts w:cs="Times New Roman"/>
                <w:b w:val="0"/>
                <w:sz w:val="18"/>
                <w:szCs w:val="18"/>
              </w:rPr>
              <w:t>Banwell</w:t>
            </w:r>
            <w:r w:rsidR="000B6B48" w:rsidRPr="000B6B48">
              <w:rPr>
                <w:rFonts w:cs="Times New Roman"/>
                <w:b w:val="0"/>
                <w:sz w:val="18"/>
                <w:szCs w:val="18"/>
                <w:vertAlign w:val="superscript"/>
              </w:rPr>
              <w:t>#</w:t>
            </w:r>
            <w:r w:rsidR="000B6B48">
              <w:rPr>
                <w:rFonts w:cs="Times New Roman"/>
                <w:b w:val="0"/>
                <w:sz w:val="18"/>
                <w:szCs w:val="18"/>
                <w:vertAlign w:val="superscript"/>
              </w:rPr>
              <w:t xml:space="preserve"> </w:t>
            </w:r>
            <w:r w:rsidRPr="00AD04CA">
              <w:rPr>
                <w:rFonts w:cs="Times New Roman"/>
                <w:b w:val="0"/>
                <w:sz w:val="18"/>
                <w:szCs w:val="18"/>
              </w:rPr>
              <w:t>(2009)</w:t>
            </w:r>
          </w:p>
        </w:tc>
        <w:tc>
          <w:tcPr>
            <w:tcW w:w="1118" w:type="dxa"/>
            <w:vAlign w:val="center"/>
          </w:tcPr>
          <w:p w14:paraId="7EFF3AF1" w14:textId="04247C44" w:rsidR="00CE2233" w:rsidRPr="00AD04CA"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Thailand (2005)</w:t>
            </w:r>
          </w:p>
        </w:tc>
        <w:tc>
          <w:tcPr>
            <w:tcW w:w="2212" w:type="dxa"/>
            <w:vAlign w:val="center"/>
          </w:tcPr>
          <w:p w14:paraId="20852DE2" w14:textId="06BFF368" w:rsidR="00CE2233" w:rsidRPr="00AD04CA"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BMI ≥ 25</w:t>
            </w:r>
          </w:p>
        </w:tc>
        <w:tc>
          <w:tcPr>
            <w:tcW w:w="1602" w:type="dxa"/>
            <w:vAlign w:val="center"/>
          </w:tcPr>
          <w:p w14:paraId="303DF42B" w14:textId="0CE980D3" w:rsidR="00CE2233" w:rsidRPr="00AD04CA"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604" w:type="dxa"/>
            <w:vAlign w:val="center"/>
          </w:tcPr>
          <w:p w14:paraId="53CCF0E2" w14:textId="74FFE049" w:rsidR="00CE2233" w:rsidRPr="00AD04CA"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418" w:type="dxa"/>
            <w:vAlign w:val="center"/>
          </w:tcPr>
          <w:p w14:paraId="7841F114" w14:textId="174C5538" w:rsidR="00CE2233" w:rsidRPr="00AD04CA"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1.61</w:t>
            </w:r>
          </w:p>
        </w:tc>
        <w:tc>
          <w:tcPr>
            <w:tcW w:w="1598" w:type="dxa"/>
            <w:vAlign w:val="center"/>
          </w:tcPr>
          <w:p w14:paraId="666E1331" w14:textId="77777777" w:rsidR="00CE2233" w:rsidRPr="00AD04CA"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1.47</w:t>
            </w:r>
          </w:p>
          <w:p w14:paraId="14CA8A73" w14:textId="27E33471" w:rsidR="00CE2233" w:rsidRPr="00AD04CA"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(1.38 to 1.55)</w:t>
            </w:r>
          </w:p>
        </w:tc>
        <w:tc>
          <w:tcPr>
            <w:tcW w:w="3000" w:type="dxa"/>
            <w:vAlign w:val="center"/>
          </w:tcPr>
          <w:p w14:paraId="392E0CC2" w14:textId="525F8D45" w:rsidR="00CE2233" w:rsidRPr="00AD04CA" w:rsidRDefault="00CE2233"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Age, sex, income, education, marital status, ethnicity and region</w:t>
            </w:r>
          </w:p>
        </w:tc>
      </w:tr>
      <w:tr w:rsidR="00CE2233" w:rsidRPr="00AD04CA" w14:paraId="0ABD4517" w14:textId="77777777" w:rsidTr="00CE2233">
        <w:tc>
          <w:tcPr>
            <w:cnfStyle w:val="001000000000" w:firstRow="0" w:lastRow="0" w:firstColumn="1" w:lastColumn="0" w:oddVBand="0" w:evenVBand="0" w:oddHBand="0" w:evenHBand="0" w:firstRowFirstColumn="0" w:firstRowLastColumn="0" w:lastRowFirstColumn="0" w:lastRowLastColumn="0"/>
            <w:tcW w:w="1506" w:type="dxa"/>
            <w:vAlign w:val="center"/>
          </w:tcPr>
          <w:p w14:paraId="38F930B3" w14:textId="77777777" w:rsidR="00CE2233" w:rsidRDefault="00CE2233" w:rsidP="00CE2233">
            <w:pPr>
              <w:jc w:val="center"/>
              <w:rPr>
                <w:rFonts w:cs="Times New Roman"/>
                <w:b w:val="0"/>
                <w:sz w:val="18"/>
                <w:szCs w:val="18"/>
              </w:rPr>
            </w:pPr>
            <w:r>
              <w:rPr>
                <w:rFonts w:cs="Times New Roman"/>
                <w:b w:val="0"/>
                <w:sz w:val="18"/>
                <w:szCs w:val="18"/>
              </w:rPr>
              <w:t>Suriyawongpaisal</w:t>
            </w:r>
          </w:p>
          <w:p w14:paraId="4ACE07E3" w14:textId="77777777" w:rsidR="00CE2233" w:rsidRPr="00AD04CA" w:rsidRDefault="00CE2233" w:rsidP="00CE2233">
            <w:pPr>
              <w:jc w:val="center"/>
              <w:rPr>
                <w:rFonts w:cs="Times New Roman"/>
                <w:b w:val="0"/>
                <w:sz w:val="18"/>
                <w:szCs w:val="18"/>
              </w:rPr>
            </w:pPr>
            <w:r>
              <w:rPr>
                <w:rFonts w:cs="Times New Roman"/>
                <w:b w:val="0"/>
                <w:sz w:val="18"/>
                <w:szCs w:val="18"/>
              </w:rPr>
              <w:t>(2003)</w:t>
            </w:r>
          </w:p>
        </w:tc>
        <w:tc>
          <w:tcPr>
            <w:tcW w:w="1118" w:type="dxa"/>
            <w:vAlign w:val="center"/>
          </w:tcPr>
          <w:p w14:paraId="5D116688" w14:textId="77777777" w:rsidR="00CE223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Thailand</w:t>
            </w:r>
          </w:p>
          <w:p w14:paraId="7F974BCA" w14:textId="77777777" w:rsidR="00CE2233" w:rsidRPr="00AD04CA"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(2000)</w:t>
            </w:r>
          </w:p>
        </w:tc>
        <w:tc>
          <w:tcPr>
            <w:tcW w:w="2212" w:type="dxa"/>
            <w:vAlign w:val="center"/>
          </w:tcPr>
          <w:p w14:paraId="6A438329" w14:textId="77777777" w:rsidR="00CE2233" w:rsidRPr="00AD04CA"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BMI </w:t>
            </w:r>
            <w:r w:rsidRPr="00AD04CA">
              <w:rPr>
                <w:rFonts w:cs="Times New Roman"/>
                <w:sz w:val="18"/>
                <w:szCs w:val="18"/>
              </w:rPr>
              <w:t>≥ 25</w:t>
            </w:r>
          </w:p>
        </w:tc>
        <w:tc>
          <w:tcPr>
            <w:tcW w:w="1602" w:type="dxa"/>
            <w:vAlign w:val="center"/>
          </w:tcPr>
          <w:p w14:paraId="3B0BA29F" w14:textId="77777777" w:rsidR="00CE223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43.0 </w:t>
            </w:r>
          </w:p>
          <w:p w14:paraId="486A88B9" w14:textId="77777777" w:rsidR="00CE2233" w:rsidRPr="00AD04CA"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(41.3 to 44.8)</w:t>
            </w:r>
          </w:p>
        </w:tc>
        <w:tc>
          <w:tcPr>
            <w:tcW w:w="1604" w:type="dxa"/>
            <w:vAlign w:val="center"/>
          </w:tcPr>
          <w:p w14:paraId="3A0C0EAE" w14:textId="77777777" w:rsidR="00CE223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28.0 </w:t>
            </w:r>
          </w:p>
          <w:p w14:paraId="7B9BEB25" w14:textId="77777777" w:rsidR="00CE2233" w:rsidRPr="00AD04CA"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(26.1 to 29.9)</w:t>
            </w:r>
          </w:p>
        </w:tc>
        <w:tc>
          <w:tcPr>
            <w:tcW w:w="1418" w:type="dxa"/>
            <w:vAlign w:val="center"/>
          </w:tcPr>
          <w:p w14:paraId="2798E4A7" w14:textId="77777777" w:rsidR="00CE2233"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1.94 </w:t>
            </w:r>
          </w:p>
          <w:p w14:paraId="2F889809" w14:textId="77777777" w:rsidR="00CE2233" w:rsidRPr="00AD04CA"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(1.72 to 2.19)</w:t>
            </w:r>
          </w:p>
        </w:tc>
        <w:tc>
          <w:tcPr>
            <w:tcW w:w="1598" w:type="dxa"/>
            <w:vAlign w:val="center"/>
          </w:tcPr>
          <w:p w14:paraId="263D620B" w14:textId="77777777" w:rsidR="00CE2233" w:rsidRPr="00AD04CA" w:rsidRDefault="00CE2233"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Not clearly reported</w:t>
            </w:r>
          </w:p>
        </w:tc>
        <w:tc>
          <w:tcPr>
            <w:tcW w:w="3000" w:type="dxa"/>
            <w:vAlign w:val="center"/>
          </w:tcPr>
          <w:p w14:paraId="1BE7127F" w14:textId="73EAD1DA" w:rsidR="00CE2233" w:rsidRPr="00AD04CA" w:rsidRDefault="000B6B48"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w:t>
            </w:r>
            <w:r w:rsidR="00CE2233">
              <w:rPr>
                <w:rFonts w:cs="Times New Roman"/>
                <w:sz w:val="18"/>
                <w:szCs w:val="18"/>
              </w:rPr>
              <w:t>one</w:t>
            </w:r>
          </w:p>
        </w:tc>
      </w:tr>
      <w:tr w:rsidR="00FB742B" w:rsidRPr="00AD04CA" w14:paraId="45790221"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1A104A9D" w14:textId="5E566606" w:rsidR="00FB742B" w:rsidRDefault="00FB742B" w:rsidP="00CE2233">
            <w:pPr>
              <w:jc w:val="center"/>
              <w:rPr>
                <w:rFonts w:cs="Times New Roman"/>
                <w:sz w:val="18"/>
                <w:szCs w:val="18"/>
              </w:rPr>
            </w:pPr>
            <w:r w:rsidRPr="00A85013">
              <w:rPr>
                <w:rFonts w:cs="Times New Roman"/>
                <w:b w:val="0"/>
                <w:sz w:val="18"/>
                <w:szCs w:val="18"/>
              </w:rPr>
              <w:t>Jitarin</w:t>
            </w:r>
            <w:r w:rsidR="000B6B48" w:rsidRPr="000B6B48">
              <w:rPr>
                <w:rFonts w:cs="Times New Roman"/>
                <w:b w:val="0"/>
                <w:sz w:val="18"/>
                <w:szCs w:val="18"/>
                <w:vertAlign w:val="superscript"/>
              </w:rPr>
              <w:t>#</w:t>
            </w:r>
            <w:r w:rsidRPr="00A85013">
              <w:rPr>
                <w:rFonts w:cs="Times New Roman"/>
                <w:b w:val="0"/>
                <w:sz w:val="18"/>
                <w:szCs w:val="18"/>
              </w:rPr>
              <w:t xml:space="preserve"> (2010)</w:t>
            </w:r>
          </w:p>
        </w:tc>
        <w:tc>
          <w:tcPr>
            <w:tcW w:w="1118" w:type="dxa"/>
            <w:vMerge w:val="restart"/>
            <w:vAlign w:val="center"/>
          </w:tcPr>
          <w:p w14:paraId="7E0B38E8" w14:textId="2FF55D1E"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Thailand (2004)</w:t>
            </w:r>
          </w:p>
        </w:tc>
        <w:tc>
          <w:tcPr>
            <w:tcW w:w="2212" w:type="dxa"/>
            <w:vAlign w:val="center"/>
          </w:tcPr>
          <w:p w14:paraId="0F930E40" w14:textId="102EE18B"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BMI ≥ 23</w:t>
            </w:r>
            <w:r>
              <w:rPr>
                <w:rFonts w:cs="Times New Roman"/>
                <w:sz w:val="18"/>
                <w:szCs w:val="18"/>
              </w:rPr>
              <w:t xml:space="preserve"> in men</w:t>
            </w:r>
          </w:p>
        </w:tc>
        <w:tc>
          <w:tcPr>
            <w:tcW w:w="1602" w:type="dxa"/>
            <w:vAlign w:val="center"/>
          </w:tcPr>
          <w:p w14:paraId="2F4615D7"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38.6</w:t>
            </w:r>
          </w:p>
          <w:p w14:paraId="17966B5E" w14:textId="2EC0A3A9"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(36.3 to 40.9)</w:t>
            </w:r>
          </w:p>
        </w:tc>
        <w:tc>
          <w:tcPr>
            <w:tcW w:w="1604" w:type="dxa"/>
            <w:vAlign w:val="center"/>
          </w:tcPr>
          <w:p w14:paraId="2F5359F8"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30.4</w:t>
            </w:r>
          </w:p>
          <w:p w14:paraId="00A1BEE2" w14:textId="2BAF5530"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(28.0 to 32.9)</w:t>
            </w:r>
          </w:p>
        </w:tc>
        <w:tc>
          <w:tcPr>
            <w:tcW w:w="1418" w:type="dxa"/>
            <w:vAlign w:val="center"/>
          </w:tcPr>
          <w:p w14:paraId="0063E0F7"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1.43</w:t>
            </w:r>
          </w:p>
          <w:p w14:paraId="58248D63" w14:textId="12BA24FF"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(1.23 to 1.67)</w:t>
            </w:r>
          </w:p>
        </w:tc>
        <w:tc>
          <w:tcPr>
            <w:tcW w:w="1598" w:type="dxa"/>
            <w:vAlign w:val="center"/>
          </w:tcPr>
          <w:p w14:paraId="0A2A0623"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1.3</w:t>
            </w:r>
          </w:p>
          <w:p w14:paraId="0D50EC08" w14:textId="093A10BE"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(1.1 to 1.6)</w:t>
            </w:r>
          </w:p>
        </w:tc>
        <w:tc>
          <w:tcPr>
            <w:tcW w:w="3000" w:type="dxa"/>
            <w:vAlign w:val="center"/>
          </w:tcPr>
          <w:p w14:paraId="747B9E68" w14:textId="654E4D2A"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Male only analysis, adjusted for a</w:t>
            </w:r>
            <w:r w:rsidRPr="00A85013">
              <w:rPr>
                <w:rFonts w:cs="Times New Roman"/>
                <w:sz w:val="18"/>
                <w:szCs w:val="18"/>
              </w:rPr>
              <w:t>ge and marital status</w:t>
            </w:r>
          </w:p>
        </w:tc>
      </w:tr>
      <w:tr w:rsidR="00FB742B" w:rsidRPr="00AD04CA" w14:paraId="5BD9C37F"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3596F3D9" w14:textId="77777777" w:rsidR="00FB742B" w:rsidRPr="00A85013" w:rsidRDefault="00FB742B" w:rsidP="00CE2233">
            <w:pPr>
              <w:jc w:val="center"/>
              <w:rPr>
                <w:rFonts w:cs="Times New Roman"/>
                <w:sz w:val="18"/>
                <w:szCs w:val="18"/>
              </w:rPr>
            </w:pPr>
          </w:p>
        </w:tc>
        <w:tc>
          <w:tcPr>
            <w:tcW w:w="1118" w:type="dxa"/>
            <w:vMerge/>
            <w:vAlign w:val="center"/>
          </w:tcPr>
          <w:p w14:paraId="7B15A2BF" w14:textId="77777777" w:rsidR="00FB742B" w:rsidRPr="00A85013"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12" w:type="dxa"/>
            <w:vAlign w:val="center"/>
          </w:tcPr>
          <w:p w14:paraId="08116E34" w14:textId="718F47BE" w:rsidR="00FB742B" w:rsidRPr="00A85013"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BMI ≥ 23</w:t>
            </w:r>
            <w:r>
              <w:rPr>
                <w:rFonts w:cs="Times New Roman"/>
                <w:sz w:val="18"/>
                <w:szCs w:val="18"/>
              </w:rPr>
              <w:t xml:space="preserve"> in women</w:t>
            </w:r>
          </w:p>
        </w:tc>
        <w:tc>
          <w:tcPr>
            <w:tcW w:w="1602" w:type="dxa"/>
            <w:vAlign w:val="center"/>
          </w:tcPr>
          <w:p w14:paraId="3B2B2308"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44.9</w:t>
            </w:r>
          </w:p>
          <w:p w14:paraId="1FBD7B43" w14:textId="00EBBE21" w:rsidR="00FB742B" w:rsidRPr="00A85013"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(42.6 to 47.2)</w:t>
            </w:r>
          </w:p>
        </w:tc>
        <w:tc>
          <w:tcPr>
            <w:tcW w:w="1604" w:type="dxa"/>
            <w:vAlign w:val="center"/>
          </w:tcPr>
          <w:p w14:paraId="6EE9B1C1"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44.9</w:t>
            </w:r>
          </w:p>
          <w:p w14:paraId="432E7FEC" w14:textId="16553B0B" w:rsidR="00FB742B" w:rsidRPr="00A85013"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(42.3 to 47.5)</w:t>
            </w:r>
          </w:p>
        </w:tc>
        <w:tc>
          <w:tcPr>
            <w:tcW w:w="1418" w:type="dxa"/>
            <w:vAlign w:val="center"/>
          </w:tcPr>
          <w:p w14:paraId="69EE5E9E" w14:textId="5EC6D2A9" w:rsidR="00FB742B" w:rsidRPr="00A85013"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Not clearly stated</w:t>
            </w:r>
          </w:p>
        </w:tc>
        <w:tc>
          <w:tcPr>
            <w:tcW w:w="1598" w:type="dxa"/>
            <w:vAlign w:val="center"/>
          </w:tcPr>
          <w:p w14:paraId="0C8C8A0B"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1.0</w:t>
            </w:r>
          </w:p>
          <w:p w14:paraId="78B0C416" w14:textId="06988A03" w:rsidR="00FB742B" w:rsidRPr="00A85013"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(0.87 to 1.15)</w:t>
            </w:r>
          </w:p>
        </w:tc>
        <w:tc>
          <w:tcPr>
            <w:tcW w:w="3000" w:type="dxa"/>
            <w:vAlign w:val="center"/>
          </w:tcPr>
          <w:p w14:paraId="305F8764" w14:textId="245912AB"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Female only analysis</w:t>
            </w:r>
            <w:r>
              <w:rPr>
                <w:rFonts w:cs="Times New Roman"/>
                <w:sz w:val="18"/>
                <w:szCs w:val="18"/>
              </w:rPr>
              <w:t>, did not adjust for age</w:t>
            </w:r>
          </w:p>
        </w:tc>
      </w:tr>
      <w:tr w:rsidR="00FB742B" w:rsidRPr="00AD04CA" w14:paraId="56BEBC1F"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240C4A0C" w14:textId="43C0070E" w:rsidR="00FB742B" w:rsidRPr="00A85013" w:rsidRDefault="00FB742B" w:rsidP="00CE2233">
            <w:pPr>
              <w:jc w:val="center"/>
              <w:rPr>
                <w:rFonts w:cs="Times New Roman"/>
                <w:sz w:val="18"/>
                <w:szCs w:val="18"/>
              </w:rPr>
            </w:pPr>
            <w:r w:rsidRPr="004320F5">
              <w:rPr>
                <w:rFonts w:cs="Times New Roman"/>
                <w:b w:val="0"/>
                <w:bCs w:val="0"/>
                <w:sz w:val="18"/>
                <w:szCs w:val="18"/>
              </w:rPr>
              <w:t>Aekplakorn (2011</w:t>
            </w:r>
            <w:r w:rsidR="00B633A8">
              <w:rPr>
                <w:rFonts w:cs="Times New Roman"/>
                <w:b w:val="0"/>
                <w:bCs w:val="0"/>
                <w:sz w:val="18"/>
                <w:szCs w:val="18"/>
              </w:rPr>
              <w:t>, ref 54</w:t>
            </w:r>
            <w:r w:rsidRPr="004320F5">
              <w:rPr>
                <w:rFonts w:cs="Times New Roman"/>
                <w:b w:val="0"/>
                <w:bCs w:val="0"/>
                <w:sz w:val="18"/>
                <w:szCs w:val="18"/>
              </w:rPr>
              <w:t>)</w:t>
            </w:r>
          </w:p>
        </w:tc>
        <w:tc>
          <w:tcPr>
            <w:tcW w:w="1118" w:type="dxa"/>
            <w:vMerge w:val="restart"/>
            <w:vAlign w:val="center"/>
          </w:tcPr>
          <w:p w14:paraId="06817432" w14:textId="465A827D" w:rsidR="00FB742B" w:rsidRPr="00A85013"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Thailand (2000)</w:t>
            </w:r>
          </w:p>
        </w:tc>
        <w:tc>
          <w:tcPr>
            <w:tcW w:w="2212" w:type="dxa"/>
            <w:vMerge w:val="restart"/>
            <w:vAlign w:val="center"/>
          </w:tcPr>
          <w:p w14:paraId="2F5360BB" w14:textId="2188AE0C" w:rsidR="00FB742B" w:rsidRPr="004320F5"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BMI ≥ 30</w:t>
            </w:r>
            <w:r>
              <w:rPr>
                <w:rFonts w:cs="Times New Roman"/>
                <w:sz w:val="18"/>
                <w:szCs w:val="18"/>
              </w:rPr>
              <w:t xml:space="preserve"> </w:t>
            </w:r>
          </w:p>
        </w:tc>
        <w:tc>
          <w:tcPr>
            <w:tcW w:w="1602" w:type="dxa"/>
            <w:vAlign w:val="center"/>
          </w:tcPr>
          <w:p w14:paraId="2AA557F8"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6.6</w:t>
            </w:r>
          </w:p>
          <w:p w14:paraId="19C553D0" w14:textId="77777777" w:rsidR="00FB742B"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(4.4 to 8.8)</w:t>
            </w:r>
          </w:p>
          <w:p w14:paraId="2CB2B31C" w14:textId="422D1D1E" w:rsidR="00FB742B" w:rsidRPr="004320F5"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1604" w:type="dxa"/>
            <w:vAlign w:val="center"/>
          </w:tcPr>
          <w:p w14:paraId="59BE2357"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3.1</w:t>
            </w:r>
          </w:p>
          <w:p w14:paraId="57C2D779" w14:textId="77777777" w:rsidR="00FB742B"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(1.7 to 4.5)</w:t>
            </w:r>
          </w:p>
          <w:p w14:paraId="5E8E1675" w14:textId="1A608E5C" w:rsidR="00FB742B" w:rsidRPr="004320F5"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men</w:t>
            </w:r>
          </w:p>
        </w:tc>
        <w:tc>
          <w:tcPr>
            <w:tcW w:w="1418" w:type="dxa"/>
            <w:vMerge w:val="restart"/>
            <w:vAlign w:val="center"/>
          </w:tcPr>
          <w:p w14:paraId="0C0065D1" w14:textId="6352FC71" w:rsidR="00FB742B" w:rsidRPr="004320F5"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Not clearly reported</w:t>
            </w:r>
          </w:p>
        </w:tc>
        <w:tc>
          <w:tcPr>
            <w:tcW w:w="1598" w:type="dxa"/>
            <w:vMerge w:val="restart"/>
            <w:vAlign w:val="center"/>
          </w:tcPr>
          <w:p w14:paraId="064EB834" w14:textId="2E184352" w:rsidR="00FB742B" w:rsidRPr="004320F5"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0F5">
              <w:rPr>
                <w:rFonts w:cs="Times New Roman"/>
                <w:sz w:val="18"/>
                <w:szCs w:val="18"/>
              </w:rPr>
              <w:t>Not clearly reported</w:t>
            </w:r>
          </w:p>
        </w:tc>
        <w:tc>
          <w:tcPr>
            <w:tcW w:w="3000" w:type="dxa"/>
            <w:vMerge w:val="restart"/>
            <w:vAlign w:val="center"/>
          </w:tcPr>
          <w:p w14:paraId="14FD5BFD" w14:textId="041FC13B" w:rsidR="00FB742B" w:rsidRPr="004320F5" w:rsidRDefault="00D3223E"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Age standardized to T</w:t>
            </w:r>
            <w:r w:rsidR="00FB742B" w:rsidRPr="004320F5">
              <w:rPr>
                <w:rFonts w:cs="Times New Roman"/>
                <w:sz w:val="18"/>
                <w:szCs w:val="18"/>
              </w:rPr>
              <w:t>hai population in 2000</w:t>
            </w:r>
          </w:p>
        </w:tc>
      </w:tr>
      <w:tr w:rsidR="00FB742B" w:rsidRPr="00AD04CA" w14:paraId="5F5B4202"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8110713" w14:textId="4228AD17" w:rsidR="00FB742B" w:rsidRDefault="00FB742B" w:rsidP="00CE2233">
            <w:pPr>
              <w:jc w:val="center"/>
              <w:rPr>
                <w:rFonts w:cs="Times New Roman"/>
                <w:sz w:val="18"/>
                <w:szCs w:val="18"/>
              </w:rPr>
            </w:pPr>
          </w:p>
        </w:tc>
        <w:tc>
          <w:tcPr>
            <w:tcW w:w="1118" w:type="dxa"/>
            <w:vMerge/>
            <w:vAlign w:val="center"/>
          </w:tcPr>
          <w:p w14:paraId="204943BD" w14:textId="4CC89720"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12" w:type="dxa"/>
            <w:vMerge/>
            <w:vAlign w:val="center"/>
          </w:tcPr>
          <w:p w14:paraId="35B8695A" w14:textId="3FCFCA17"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02" w:type="dxa"/>
            <w:vAlign w:val="center"/>
          </w:tcPr>
          <w:p w14:paraId="64B2830B"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12.6</w:t>
            </w:r>
          </w:p>
          <w:p w14:paraId="05422E1A" w14:textId="77777777"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(10.2 to 14.9)</w:t>
            </w:r>
          </w:p>
          <w:p w14:paraId="7EAE644E" w14:textId="56EF4448"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in women</w:t>
            </w:r>
          </w:p>
        </w:tc>
        <w:tc>
          <w:tcPr>
            <w:tcW w:w="1604" w:type="dxa"/>
            <w:vAlign w:val="center"/>
          </w:tcPr>
          <w:p w14:paraId="2E19A231"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9.7</w:t>
            </w:r>
          </w:p>
          <w:p w14:paraId="341B57C6" w14:textId="77777777"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(7.3 to 12.0)</w:t>
            </w:r>
          </w:p>
          <w:p w14:paraId="034AF089" w14:textId="180303B3"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in women</w:t>
            </w:r>
          </w:p>
        </w:tc>
        <w:tc>
          <w:tcPr>
            <w:tcW w:w="1418" w:type="dxa"/>
            <w:vMerge/>
            <w:vAlign w:val="center"/>
          </w:tcPr>
          <w:p w14:paraId="6CFA7655" w14:textId="05A9EF6E"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8" w:type="dxa"/>
            <w:vMerge/>
            <w:vAlign w:val="center"/>
          </w:tcPr>
          <w:p w14:paraId="5F9A8E6B" w14:textId="451E14FF"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3000" w:type="dxa"/>
            <w:vMerge/>
            <w:vAlign w:val="center"/>
          </w:tcPr>
          <w:p w14:paraId="4756933C" w14:textId="45FB1206"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FB742B" w:rsidRPr="00AD04CA" w14:paraId="23D7599D"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1A3307B3" w14:textId="77777777" w:rsidR="00FB742B" w:rsidRDefault="00FB742B" w:rsidP="00CE2233">
            <w:pPr>
              <w:jc w:val="center"/>
              <w:rPr>
                <w:rFonts w:cs="Times New Roman"/>
                <w:sz w:val="18"/>
                <w:szCs w:val="18"/>
              </w:rPr>
            </w:pPr>
          </w:p>
        </w:tc>
        <w:tc>
          <w:tcPr>
            <w:tcW w:w="1118" w:type="dxa"/>
            <w:vMerge/>
            <w:vAlign w:val="center"/>
          </w:tcPr>
          <w:p w14:paraId="32BB2D3A" w14:textId="77777777"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212" w:type="dxa"/>
            <w:vAlign w:val="center"/>
          </w:tcPr>
          <w:p w14:paraId="51C2E3AF" w14:textId="2620623C"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WC &gt; 90</w:t>
            </w:r>
            <w:r>
              <w:rPr>
                <w:rFonts w:cs="Times New Roman"/>
                <w:sz w:val="18"/>
                <w:szCs w:val="18"/>
              </w:rPr>
              <w:t xml:space="preserve"> in men</w:t>
            </w:r>
          </w:p>
        </w:tc>
        <w:tc>
          <w:tcPr>
            <w:tcW w:w="1602" w:type="dxa"/>
            <w:vAlign w:val="center"/>
          </w:tcPr>
          <w:p w14:paraId="61955B97"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31.3</w:t>
            </w:r>
          </w:p>
          <w:p w14:paraId="3CA593B4" w14:textId="39E7A39F" w:rsidR="00FB742B" w:rsidRPr="004320F5"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(25.4 to 37.2)</w:t>
            </w:r>
          </w:p>
        </w:tc>
        <w:tc>
          <w:tcPr>
            <w:tcW w:w="1604" w:type="dxa"/>
            <w:vAlign w:val="center"/>
          </w:tcPr>
          <w:p w14:paraId="067CD698"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16.2</w:t>
            </w:r>
          </w:p>
          <w:p w14:paraId="37204625" w14:textId="7E4131CC" w:rsidR="00FB742B" w:rsidRPr="004320F5"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(9.9 to 22.5)</w:t>
            </w:r>
          </w:p>
        </w:tc>
        <w:tc>
          <w:tcPr>
            <w:tcW w:w="1418" w:type="dxa"/>
            <w:vMerge/>
            <w:vAlign w:val="center"/>
          </w:tcPr>
          <w:p w14:paraId="6C2FC68A" w14:textId="77777777"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98" w:type="dxa"/>
            <w:vMerge/>
            <w:vAlign w:val="center"/>
          </w:tcPr>
          <w:p w14:paraId="7FE098CF" w14:textId="77777777"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3000" w:type="dxa"/>
            <w:vMerge/>
            <w:vAlign w:val="center"/>
          </w:tcPr>
          <w:p w14:paraId="665346FE" w14:textId="77777777"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FB742B" w:rsidRPr="00AD04CA" w14:paraId="7D0848BD"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4EEEC24" w14:textId="77777777" w:rsidR="00FB742B" w:rsidRDefault="00FB742B" w:rsidP="00CE2233">
            <w:pPr>
              <w:jc w:val="center"/>
              <w:rPr>
                <w:rFonts w:cs="Times New Roman"/>
                <w:sz w:val="18"/>
                <w:szCs w:val="18"/>
              </w:rPr>
            </w:pPr>
          </w:p>
        </w:tc>
        <w:tc>
          <w:tcPr>
            <w:tcW w:w="1118" w:type="dxa"/>
            <w:vMerge/>
            <w:vAlign w:val="center"/>
          </w:tcPr>
          <w:p w14:paraId="6CE5F5E5" w14:textId="77777777"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12" w:type="dxa"/>
            <w:vAlign w:val="center"/>
          </w:tcPr>
          <w:p w14:paraId="4D1743B5" w14:textId="43656CD7"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WC &gt;80</w:t>
            </w:r>
            <w:r>
              <w:rPr>
                <w:rFonts w:cs="Times New Roman"/>
                <w:sz w:val="18"/>
                <w:szCs w:val="18"/>
              </w:rPr>
              <w:t xml:space="preserve"> in women</w:t>
            </w:r>
          </w:p>
        </w:tc>
        <w:tc>
          <w:tcPr>
            <w:tcW w:w="1602" w:type="dxa"/>
            <w:vAlign w:val="center"/>
          </w:tcPr>
          <w:p w14:paraId="66487350"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56.0</w:t>
            </w:r>
          </w:p>
          <w:p w14:paraId="108D57CA" w14:textId="047C9E6E"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(53.1 to 58.9)</w:t>
            </w:r>
          </w:p>
        </w:tc>
        <w:tc>
          <w:tcPr>
            <w:tcW w:w="1604" w:type="dxa"/>
            <w:vAlign w:val="center"/>
          </w:tcPr>
          <w:p w14:paraId="3BD6A326"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47.5</w:t>
            </w:r>
          </w:p>
          <w:p w14:paraId="196D9C7A" w14:textId="343DC3B2"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(40.4 to 54.5)</w:t>
            </w:r>
          </w:p>
        </w:tc>
        <w:tc>
          <w:tcPr>
            <w:tcW w:w="1418" w:type="dxa"/>
            <w:vMerge/>
            <w:vAlign w:val="center"/>
          </w:tcPr>
          <w:p w14:paraId="1D18C1B9" w14:textId="77777777"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98" w:type="dxa"/>
            <w:vMerge/>
            <w:vAlign w:val="center"/>
          </w:tcPr>
          <w:p w14:paraId="59CCA209" w14:textId="77777777"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3000" w:type="dxa"/>
            <w:vMerge/>
            <w:vAlign w:val="center"/>
          </w:tcPr>
          <w:p w14:paraId="1A710638" w14:textId="77777777" w:rsidR="00FB742B"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FB742B" w:rsidRPr="00AD04CA" w14:paraId="581490A3" w14:textId="77777777" w:rsidTr="00CE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4F02551E" w14:textId="3394E074" w:rsidR="00FB742B" w:rsidRPr="00A85013" w:rsidRDefault="00FB742B" w:rsidP="00FA3C47">
            <w:pPr>
              <w:jc w:val="center"/>
              <w:rPr>
                <w:rFonts w:cs="Times New Roman"/>
                <w:b w:val="0"/>
                <w:sz w:val="18"/>
                <w:szCs w:val="18"/>
              </w:rPr>
            </w:pPr>
            <w:r w:rsidRPr="00A85013">
              <w:rPr>
                <w:rFonts w:cs="Times New Roman"/>
                <w:b w:val="0"/>
                <w:sz w:val="18"/>
                <w:szCs w:val="18"/>
              </w:rPr>
              <w:t>Aekplakorn</w:t>
            </w:r>
            <w:r w:rsidR="000B6B48" w:rsidRPr="000B6B48">
              <w:rPr>
                <w:rFonts w:cs="Times New Roman"/>
                <w:b w:val="0"/>
                <w:sz w:val="18"/>
                <w:szCs w:val="18"/>
                <w:vertAlign w:val="superscript"/>
              </w:rPr>
              <w:t>#</w:t>
            </w:r>
            <w:r w:rsidRPr="000B6B48">
              <w:rPr>
                <w:rFonts w:cs="Times New Roman"/>
                <w:b w:val="0"/>
                <w:sz w:val="18"/>
                <w:szCs w:val="18"/>
                <w:vertAlign w:val="superscript"/>
              </w:rPr>
              <w:t xml:space="preserve"> </w:t>
            </w:r>
          </w:p>
          <w:p w14:paraId="7F21E314" w14:textId="7CB4EB9E" w:rsidR="00FB742B" w:rsidRDefault="00FB742B" w:rsidP="00CE2233">
            <w:pPr>
              <w:jc w:val="center"/>
              <w:rPr>
                <w:rFonts w:cs="Times New Roman"/>
                <w:sz w:val="18"/>
                <w:szCs w:val="18"/>
              </w:rPr>
            </w:pPr>
            <w:r w:rsidRPr="00A85013">
              <w:rPr>
                <w:rFonts w:cs="Times New Roman"/>
                <w:b w:val="0"/>
                <w:sz w:val="18"/>
                <w:szCs w:val="18"/>
              </w:rPr>
              <w:t>(2011</w:t>
            </w:r>
            <w:r w:rsidR="00B633A8">
              <w:rPr>
                <w:rFonts w:cs="Times New Roman"/>
                <w:b w:val="0"/>
                <w:sz w:val="18"/>
                <w:szCs w:val="18"/>
              </w:rPr>
              <w:t>, ref 56</w:t>
            </w:r>
            <w:r w:rsidRPr="00A85013">
              <w:rPr>
                <w:rFonts w:cs="Times New Roman"/>
                <w:b w:val="0"/>
                <w:sz w:val="18"/>
                <w:szCs w:val="18"/>
              </w:rPr>
              <w:t>)</w:t>
            </w:r>
          </w:p>
        </w:tc>
        <w:tc>
          <w:tcPr>
            <w:tcW w:w="1118" w:type="dxa"/>
            <w:vMerge w:val="restart"/>
            <w:vAlign w:val="center"/>
          </w:tcPr>
          <w:p w14:paraId="302A38B0"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 xml:space="preserve">Thailand </w:t>
            </w:r>
          </w:p>
          <w:p w14:paraId="52116C6D" w14:textId="5ECD7CB8"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(2008)</w:t>
            </w:r>
          </w:p>
        </w:tc>
        <w:tc>
          <w:tcPr>
            <w:tcW w:w="2212" w:type="dxa"/>
            <w:vAlign w:val="center"/>
          </w:tcPr>
          <w:p w14:paraId="01797CAD" w14:textId="2825077A" w:rsidR="00FB742B" w:rsidRPr="004320F5"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WC &gt; 90</w:t>
            </w:r>
            <w:r>
              <w:rPr>
                <w:rFonts w:cs="Times New Roman"/>
                <w:sz w:val="18"/>
                <w:szCs w:val="18"/>
              </w:rPr>
              <w:t xml:space="preserve"> in men</w:t>
            </w:r>
          </w:p>
        </w:tc>
        <w:tc>
          <w:tcPr>
            <w:tcW w:w="1602" w:type="dxa"/>
            <w:vAlign w:val="center"/>
          </w:tcPr>
          <w:p w14:paraId="250AB1D8"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28.6</w:t>
            </w:r>
          </w:p>
          <w:p w14:paraId="2CB09B9E" w14:textId="26558383" w:rsidR="00FB742B" w:rsidRPr="004320F5"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(25.7 to 31.5)</w:t>
            </w:r>
          </w:p>
        </w:tc>
        <w:tc>
          <w:tcPr>
            <w:tcW w:w="1604" w:type="dxa"/>
            <w:vAlign w:val="center"/>
          </w:tcPr>
          <w:p w14:paraId="39A2FC7A"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15.2</w:t>
            </w:r>
          </w:p>
          <w:p w14:paraId="0E4EBAAB" w14:textId="3CBC9D87" w:rsidR="00FB742B" w:rsidRPr="004320F5"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(13.6 to 16.8)</w:t>
            </w:r>
          </w:p>
        </w:tc>
        <w:tc>
          <w:tcPr>
            <w:tcW w:w="1418" w:type="dxa"/>
            <w:vAlign w:val="center"/>
          </w:tcPr>
          <w:p w14:paraId="7D5BEEEC" w14:textId="2AF40947"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Not clearly reported</w:t>
            </w:r>
          </w:p>
        </w:tc>
        <w:tc>
          <w:tcPr>
            <w:tcW w:w="1598" w:type="dxa"/>
            <w:vAlign w:val="center"/>
          </w:tcPr>
          <w:p w14:paraId="6F14BC56" w14:textId="77777777" w:rsidR="00FB742B" w:rsidRPr="00A85013" w:rsidRDefault="00FB742B" w:rsidP="00FA3C4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2.23</w:t>
            </w:r>
          </w:p>
          <w:p w14:paraId="4AE9D027" w14:textId="098A1D64"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(2.01 to 2.48)</w:t>
            </w:r>
          </w:p>
        </w:tc>
        <w:tc>
          <w:tcPr>
            <w:tcW w:w="3000" w:type="dxa"/>
            <w:vAlign w:val="center"/>
          </w:tcPr>
          <w:p w14:paraId="06E34682" w14:textId="5144A13D" w:rsidR="00FB742B" w:rsidRDefault="00FB742B" w:rsidP="00CE223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85013">
              <w:rPr>
                <w:rFonts w:cs="Times New Roman"/>
                <w:sz w:val="18"/>
                <w:szCs w:val="18"/>
              </w:rPr>
              <w:t xml:space="preserve">Age standardized </w:t>
            </w:r>
            <w:r w:rsidR="00D3223E">
              <w:rPr>
                <w:rFonts w:cs="Times New Roman"/>
                <w:sz w:val="18"/>
                <w:szCs w:val="18"/>
              </w:rPr>
              <w:t xml:space="preserve"> to </w:t>
            </w:r>
            <w:r w:rsidRPr="00A85013">
              <w:rPr>
                <w:rFonts w:cs="Times New Roman"/>
                <w:sz w:val="18"/>
                <w:szCs w:val="18"/>
              </w:rPr>
              <w:t>Thai population in 2008, gender specific criteria</w:t>
            </w:r>
          </w:p>
        </w:tc>
      </w:tr>
      <w:tr w:rsidR="00FB742B" w:rsidRPr="00AD04CA" w14:paraId="31DC1C6D" w14:textId="77777777" w:rsidTr="00CE2233">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4A19C940" w14:textId="37082C45" w:rsidR="00FB742B" w:rsidRPr="00A85013" w:rsidRDefault="00FB742B" w:rsidP="00FA3C47">
            <w:pPr>
              <w:jc w:val="center"/>
              <w:rPr>
                <w:rFonts w:cs="Times New Roman"/>
                <w:sz w:val="18"/>
                <w:szCs w:val="18"/>
              </w:rPr>
            </w:pPr>
          </w:p>
        </w:tc>
        <w:tc>
          <w:tcPr>
            <w:tcW w:w="1118" w:type="dxa"/>
            <w:vMerge/>
            <w:vAlign w:val="center"/>
          </w:tcPr>
          <w:p w14:paraId="5A4A67B4" w14:textId="040B5497" w:rsidR="00FB742B" w:rsidRPr="00A85013"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12" w:type="dxa"/>
            <w:vAlign w:val="center"/>
          </w:tcPr>
          <w:p w14:paraId="73793ADB" w14:textId="0E7258B3" w:rsidR="00FB742B" w:rsidRPr="00A85013"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WC &gt; 80</w:t>
            </w:r>
            <w:r>
              <w:rPr>
                <w:rFonts w:cs="Times New Roman"/>
                <w:sz w:val="18"/>
                <w:szCs w:val="18"/>
              </w:rPr>
              <w:t xml:space="preserve"> in women</w:t>
            </w:r>
          </w:p>
        </w:tc>
        <w:tc>
          <w:tcPr>
            <w:tcW w:w="1602" w:type="dxa"/>
            <w:vAlign w:val="center"/>
          </w:tcPr>
          <w:p w14:paraId="2C5516B7"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48.1</w:t>
            </w:r>
          </w:p>
          <w:p w14:paraId="0CD3D4EE" w14:textId="57554392" w:rsidR="00FB742B" w:rsidRPr="00A85013"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(47.4 to 50.4)</w:t>
            </w:r>
          </w:p>
        </w:tc>
        <w:tc>
          <w:tcPr>
            <w:tcW w:w="1604" w:type="dxa"/>
            <w:vAlign w:val="center"/>
          </w:tcPr>
          <w:p w14:paraId="7D0E10C0"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43.4</w:t>
            </w:r>
          </w:p>
          <w:p w14:paraId="359C5B32" w14:textId="1FA5985A" w:rsidR="00FB742B" w:rsidRPr="00A85013"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(40.6 to 46.1)</w:t>
            </w:r>
          </w:p>
        </w:tc>
        <w:tc>
          <w:tcPr>
            <w:tcW w:w="1418" w:type="dxa"/>
            <w:vAlign w:val="center"/>
          </w:tcPr>
          <w:p w14:paraId="4A635180" w14:textId="2ED27F40" w:rsidR="00FB742B" w:rsidRPr="00A85013"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Not clearly reported</w:t>
            </w:r>
          </w:p>
        </w:tc>
        <w:tc>
          <w:tcPr>
            <w:tcW w:w="1598" w:type="dxa"/>
            <w:vAlign w:val="center"/>
          </w:tcPr>
          <w:p w14:paraId="5C6889D3" w14:textId="77777777" w:rsidR="00FB742B" w:rsidRPr="004320F5"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1.21</w:t>
            </w:r>
          </w:p>
          <w:p w14:paraId="5F3A6826" w14:textId="317C39BF" w:rsidR="00FB742B" w:rsidRPr="00A85013" w:rsidRDefault="00FB742B" w:rsidP="00FA3C4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(1.12 to 1.31)</w:t>
            </w:r>
          </w:p>
        </w:tc>
        <w:tc>
          <w:tcPr>
            <w:tcW w:w="3000" w:type="dxa"/>
            <w:vAlign w:val="center"/>
          </w:tcPr>
          <w:p w14:paraId="5EBA730A" w14:textId="50EA92D3" w:rsidR="00FB742B" w:rsidRPr="00A85013" w:rsidRDefault="00FB742B" w:rsidP="00CE223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0F5">
              <w:rPr>
                <w:rFonts w:cs="Times New Roman"/>
                <w:sz w:val="18"/>
                <w:szCs w:val="18"/>
              </w:rPr>
              <w:t>Age standard</w:t>
            </w:r>
            <w:r>
              <w:rPr>
                <w:rFonts w:cs="Times New Roman"/>
                <w:sz w:val="18"/>
                <w:szCs w:val="18"/>
              </w:rPr>
              <w:t xml:space="preserve">ized </w:t>
            </w:r>
            <w:r w:rsidR="00D3223E">
              <w:rPr>
                <w:rFonts w:cs="Times New Roman"/>
                <w:sz w:val="18"/>
                <w:szCs w:val="18"/>
              </w:rPr>
              <w:t xml:space="preserve">to </w:t>
            </w:r>
            <w:r>
              <w:rPr>
                <w:rFonts w:cs="Times New Roman"/>
                <w:sz w:val="18"/>
                <w:szCs w:val="18"/>
              </w:rPr>
              <w:t>Thai population in 2008,  g</w:t>
            </w:r>
            <w:r w:rsidRPr="004320F5">
              <w:rPr>
                <w:rFonts w:cs="Times New Roman"/>
                <w:sz w:val="18"/>
                <w:szCs w:val="18"/>
              </w:rPr>
              <w:t>ender specific criteria</w:t>
            </w:r>
          </w:p>
        </w:tc>
      </w:tr>
    </w:tbl>
    <w:p w14:paraId="0DF23DB9" w14:textId="642AB7A0" w:rsidR="008067A2" w:rsidRDefault="00A1713E">
      <w:r w:rsidRPr="00E52A2B">
        <w:rPr>
          <w:vertAlign w:val="superscript"/>
        </w:rPr>
        <w:t>#</w:t>
      </w:r>
      <w:r>
        <w:t xml:space="preserve"> S</w:t>
      </w:r>
      <w:r w:rsidRPr="00E52A2B">
        <w:t>tudies included in meta-analysis</w:t>
      </w:r>
    </w:p>
    <w:p w14:paraId="2136922A" w14:textId="77777777" w:rsidR="008067A2" w:rsidRDefault="008067A2"/>
    <w:p w14:paraId="45921253" w14:textId="77777777" w:rsidR="008067A2" w:rsidRDefault="008067A2"/>
    <w:p w14:paraId="0FD5D56B" w14:textId="77777777" w:rsidR="008067A2" w:rsidRDefault="008067A2"/>
    <w:p w14:paraId="1969267E" w14:textId="77777777" w:rsidR="008067A2" w:rsidRDefault="008067A2"/>
    <w:p w14:paraId="71F66139" w14:textId="77777777" w:rsidR="008067A2" w:rsidRDefault="008067A2"/>
    <w:p w14:paraId="45FB7458" w14:textId="77777777" w:rsidR="00432C87" w:rsidRDefault="00432C87">
      <w:pPr>
        <w:rPr>
          <w:b/>
        </w:rPr>
      </w:pPr>
    </w:p>
    <w:p w14:paraId="5AAB3CF1" w14:textId="77777777" w:rsidR="00432C87" w:rsidRDefault="00432C87">
      <w:pPr>
        <w:rPr>
          <w:b/>
        </w:rPr>
      </w:pPr>
    </w:p>
    <w:p w14:paraId="3C2BDCC9" w14:textId="59C256AE" w:rsidR="008067A2" w:rsidRPr="005363E5" w:rsidRDefault="001124C5" w:rsidP="005363E5">
      <w:pPr>
        <w:pStyle w:val="Heading1"/>
        <w:rPr>
          <w:rFonts w:ascii="Times New Roman" w:hAnsi="Times New Roman" w:cs="Times New Roman"/>
          <w:color w:val="auto"/>
          <w:sz w:val="20"/>
          <w:szCs w:val="20"/>
        </w:rPr>
      </w:pPr>
      <w:bookmarkStart w:id="13" w:name="_Toc268858226"/>
      <w:r w:rsidRPr="005363E5">
        <w:rPr>
          <w:rFonts w:ascii="Times New Roman" w:hAnsi="Times New Roman" w:cs="Times New Roman"/>
          <w:color w:val="auto"/>
          <w:sz w:val="20"/>
          <w:szCs w:val="20"/>
        </w:rPr>
        <w:t>Table S1</w:t>
      </w:r>
      <w:r w:rsidR="000559EE">
        <w:rPr>
          <w:rFonts w:ascii="Times New Roman" w:hAnsi="Times New Roman" w:cs="Times New Roman"/>
          <w:color w:val="auto"/>
          <w:sz w:val="20"/>
          <w:szCs w:val="20"/>
        </w:rPr>
        <w:t>4</w:t>
      </w:r>
      <w:r w:rsidR="008067A2" w:rsidRPr="005363E5">
        <w:rPr>
          <w:rFonts w:ascii="Times New Roman" w:hAnsi="Times New Roman" w:cs="Times New Roman"/>
          <w:color w:val="auto"/>
          <w:sz w:val="20"/>
          <w:szCs w:val="20"/>
        </w:rPr>
        <w:t xml:space="preserve">: Results of studies conducted in adults </w:t>
      </w:r>
      <w:r w:rsidR="000B4D82" w:rsidRPr="005363E5">
        <w:rPr>
          <w:rFonts w:ascii="Times New Roman" w:hAnsi="Times New Roman" w:cs="Times New Roman"/>
          <w:color w:val="auto"/>
          <w:sz w:val="20"/>
          <w:szCs w:val="20"/>
        </w:rPr>
        <w:t>from Indonesia</w:t>
      </w:r>
      <w:r w:rsidR="00C16B19">
        <w:rPr>
          <w:rFonts w:ascii="Times New Roman" w:hAnsi="Times New Roman" w:cs="Times New Roman"/>
          <w:color w:val="auto"/>
          <w:sz w:val="20"/>
          <w:szCs w:val="20"/>
        </w:rPr>
        <w:t xml:space="preserve"> and Timor-Leste</w:t>
      </w:r>
      <w:bookmarkEnd w:id="13"/>
    </w:p>
    <w:p w14:paraId="764DD5BF" w14:textId="77777777" w:rsidR="00432C87" w:rsidRPr="005363E5" w:rsidRDefault="00432C87" w:rsidP="005363E5"/>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50"/>
        <w:gridCol w:w="1483"/>
        <w:gridCol w:w="729"/>
        <w:gridCol w:w="1521"/>
        <w:gridCol w:w="2116"/>
        <w:gridCol w:w="1297"/>
        <w:gridCol w:w="1701"/>
        <w:gridCol w:w="2610"/>
      </w:tblGrid>
      <w:tr w:rsidR="008067A2" w:rsidRPr="00AD04CA" w14:paraId="244E6E1A" w14:textId="77777777" w:rsidTr="000A4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1531FA66" w14:textId="77777777" w:rsidR="008067A2" w:rsidRPr="00AD04CA" w:rsidRDefault="008067A2" w:rsidP="000A1323">
            <w:pPr>
              <w:jc w:val="center"/>
              <w:rPr>
                <w:rFonts w:cs="Times New Roman"/>
                <w:b w:val="0"/>
                <w:sz w:val="18"/>
                <w:szCs w:val="18"/>
              </w:rPr>
            </w:pPr>
            <w:r w:rsidRPr="00AD04CA">
              <w:rPr>
                <w:rFonts w:cs="Times New Roman"/>
                <w:b w:val="0"/>
                <w:sz w:val="18"/>
                <w:szCs w:val="18"/>
              </w:rPr>
              <w:t>Author</w:t>
            </w:r>
          </w:p>
          <w:p w14:paraId="4969E684" w14:textId="395FE41C" w:rsidR="008067A2" w:rsidRPr="0094578D" w:rsidRDefault="008067A2" w:rsidP="00A1713E">
            <w:pPr>
              <w:jc w:val="center"/>
              <w:rPr>
                <w:rFonts w:cs="Times New Roman"/>
                <w:b w:val="0"/>
                <w:sz w:val="18"/>
                <w:szCs w:val="18"/>
              </w:rPr>
            </w:pPr>
            <w:r w:rsidRPr="00AD04CA">
              <w:rPr>
                <w:rFonts w:cs="Times New Roman"/>
                <w:b w:val="0"/>
                <w:sz w:val="18"/>
                <w:szCs w:val="18"/>
              </w:rPr>
              <w:t>(year of publication)</w:t>
            </w:r>
          </w:p>
        </w:tc>
        <w:tc>
          <w:tcPr>
            <w:tcW w:w="1150" w:type="dxa"/>
            <w:vAlign w:val="center"/>
          </w:tcPr>
          <w:p w14:paraId="2EBEE3D5" w14:textId="77777777" w:rsidR="008067A2" w:rsidRPr="00AD04CA"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Country</w:t>
            </w:r>
          </w:p>
          <w:p w14:paraId="7EBD23F3" w14:textId="6C373E2A" w:rsidR="008067A2" w:rsidRPr="0094578D"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(year of conduct)</w:t>
            </w:r>
          </w:p>
        </w:tc>
        <w:tc>
          <w:tcPr>
            <w:tcW w:w="2212" w:type="dxa"/>
            <w:gridSpan w:val="2"/>
            <w:vAlign w:val="center"/>
          </w:tcPr>
          <w:p w14:paraId="391924DA" w14:textId="1E58BEA8" w:rsidR="008067A2" w:rsidRPr="0094578D"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Obesity definition</w:t>
            </w:r>
          </w:p>
        </w:tc>
        <w:tc>
          <w:tcPr>
            <w:tcW w:w="1521" w:type="dxa"/>
            <w:vAlign w:val="center"/>
          </w:tcPr>
          <w:p w14:paraId="14A7978A" w14:textId="4D96EE00" w:rsidR="008067A2" w:rsidRPr="0094578D"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Prevalence (%) in urban exposure group (95% CI)</w:t>
            </w:r>
          </w:p>
        </w:tc>
        <w:tc>
          <w:tcPr>
            <w:tcW w:w="2116" w:type="dxa"/>
            <w:vAlign w:val="center"/>
          </w:tcPr>
          <w:p w14:paraId="32354DF8" w14:textId="77777777" w:rsidR="008067A2" w:rsidRPr="00AD04CA"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Prevalence (%) in comparison group</w:t>
            </w:r>
          </w:p>
          <w:p w14:paraId="7C6D4286" w14:textId="41FCE003" w:rsidR="008067A2" w:rsidRPr="0094578D"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(95% CI)</w:t>
            </w:r>
          </w:p>
        </w:tc>
        <w:tc>
          <w:tcPr>
            <w:tcW w:w="1297" w:type="dxa"/>
            <w:vAlign w:val="center"/>
          </w:tcPr>
          <w:p w14:paraId="069E1421" w14:textId="1D2AA06B" w:rsidR="008067A2" w:rsidRPr="0094578D"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Crude odds ratio (95% CI)</w:t>
            </w:r>
          </w:p>
        </w:tc>
        <w:tc>
          <w:tcPr>
            <w:tcW w:w="1701" w:type="dxa"/>
            <w:vAlign w:val="center"/>
          </w:tcPr>
          <w:p w14:paraId="0758EDBC" w14:textId="77777777" w:rsidR="008067A2"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Adjusted odds ratio</w:t>
            </w:r>
          </w:p>
          <w:p w14:paraId="7976FCCB" w14:textId="79A4F5FF" w:rsidR="008067A2" w:rsidRPr="0094578D"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Pr>
                <w:rFonts w:cs="Times New Roman"/>
                <w:b w:val="0"/>
                <w:sz w:val="18"/>
                <w:szCs w:val="18"/>
              </w:rPr>
              <w:t>(95% CI)</w:t>
            </w:r>
          </w:p>
        </w:tc>
        <w:tc>
          <w:tcPr>
            <w:tcW w:w="2610" w:type="dxa"/>
            <w:vAlign w:val="center"/>
          </w:tcPr>
          <w:p w14:paraId="64CCEA89" w14:textId="487E3A63" w:rsidR="008067A2" w:rsidRPr="0094578D" w:rsidRDefault="008067A2" w:rsidP="005363E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8"/>
                <w:szCs w:val="18"/>
              </w:rPr>
            </w:pPr>
            <w:r w:rsidRPr="00AD04CA">
              <w:rPr>
                <w:rFonts w:cs="Times New Roman"/>
                <w:b w:val="0"/>
                <w:sz w:val="18"/>
                <w:szCs w:val="18"/>
              </w:rPr>
              <w:t>Adjusted factors</w:t>
            </w:r>
          </w:p>
        </w:tc>
      </w:tr>
      <w:tr w:rsidR="008067A2" w:rsidRPr="0094578D" w14:paraId="63794AED" w14:textId="77777777" w:rsidTr="000A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Merge w:val="restart"/>
            <w:vAlign w:val="center"/>
          </w:tcPr>
          <w:p w14:paraId="6FE2973C" w14:textId="77777777" w:rsidR="008067A2" w:rsidRPr="008067A2" w:rsidRDefault="008067A2" w:rsidP="000A1323">
            <w:pPr>
              <w:jc w:val="center"/>
              <w:rPr>
                <w:rFonts w:cs="Times New Roman"/>
                <w:b w:val="0"/>
                <w:bCs w:val="0"/>
                <w:sz w:val="18"/>
                <w:szCs w:val="18"/>
              </w:rPr>
            </w:pPr>
            <w:r w:rsidRPr="008067A2">
              <w:rPr>
                <w:rFonts w:cs="Times New Roman"/>
                <w:b w:val="0"/>
                <w:sz w:val="18"/>
                <w:szCs w:val="18"/>
              </w:rPr>
              <w:t>Koyama</w:t>
            </w:r>
          </w:p>
          <w:p w14:paraId="62D0D70D" w14:textId="77777777" w:rsidR="008067A2" w:rsidRPr="008067A2" w:rsidRDefault="008067A2" w:rsidP="00A1713E">
            <w:pPr>
              <w:jc w:val="center"/>
              <w:rPr>
                <w:rFonts w:cs="Times New Roman"/>
                <w:b w:val="0"/>
                <w:bCs w:val="0"/>
                <w:sz w:val="18"/>
                <w:szCs w:val="18"/>
              </w:rPr>
            </w:pPr>
            <w:r w:rsidRPr="008067A2">
              <w:rPr>
                <w:rFonts w:cs="Times New Roman"/>
                <w:b w:val="0"/>
                <w:sz w:val="18"/>
                <w:szCs w:val="18"/>
              </w:rPr>
              <w:t>(1988)</w:t>
            </w:r>
          </w:p>
        </w:tc>
        <w:tc>
          <w:tcPr>
            <w:tcW w:w="1150" w:type="dxa"/>
            <w:vMerge w:val="restart"/>
            <w:vAlign w:val="center"/>
          </w:tcPr>
          <w:p w14:paraId="00D6EA1D"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Indonesia</w:t>
            </w:r>
          </w:p>
          <w:p w14:paraId="4FE00C96"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(1983)</w:t>
            </w:r>
          </w:p>
        </w:tc>
        <w:tc>
          <w:tcPr>
            <w:tcW w:w="2212" w:type="dxa"/>
            <w:gridSpan w:val="2"/>
            <w:vMerge w:val="restart"/>
            <w:vAlign w:val="center"/>
          </w:tcPr>
          <w:p w14:paraId="614FBD38"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BMI ≥ 27</w:t>
            </w:r>
          </w:p>
        </w:tc>
        <w:tc>
          <w:tcPr>
            <w:tcW w:w="1521" w:type="dxa"/>
            <w:vAlign w:val="center"/>
          </w:tcPr>
          <w:p w14:paraId="4B1AF3C5"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8067A2">
              <w:rPr>
                <w:rFonts w:cs="Times New Roman"/>
                <w:color w:val="000000"/>
                <w:sz w:val="18"/>
                <w:szCs w:val="18"/>
              </w:rPr>
              <w:t>5.5</w:t>
            </w:r>
          </w:p>
          <w:p w14:paraId="6406B204"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8067A2">
              <w:rPr>
                <w:rFonts w:cs="Times New Roman"/>
                <w:color w:val="000000"/>
                <w:sz w:val="18"/>
                <w:szCs w:val="18"/>
              </w:rPr>
              <w:t>(1.1 to 15.1)</w:t>
            </w:r>
          </w:p>
          <w:p w14:paraId="6FE84168"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color w:val="000000"/>
                <w:sz w:val="18"/>
                <w:szCs w:val="18"/>
              </w:rPr>
              <w:t>in men</w:t>
            </w:r>
          </w:p>
        </w:tc>
        <w:tc>
          <w:tcPr>
            <w:tcW w:w="2116" w:type="dxa"/>
            <w:vAlign w:val="center"/>
          </w:tcPr>
          <w:p w14:paraId="3C221995" w14:textId="77777777" w:rsidR="008067A2" w:rsidRPr="008067A2" w:rsidRDefault="008067A2" w:rsidP="005363E5">
            <w:pPr>
              <w:pStyle w:val="ListParagraph"/>
              <w:numPr>
                <w:ilvl w:val="0"/>
                <w:numId w:val="1"/>
              </w:num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8067A2">
              <w:rPr>
                <w:rFonts w:cs="Times New Roman"/>
                <w:color w:val="000000"/>
                <w:sz w:val="18"/>
                <w:szCs w:val="18"/>
              </w:rPr>
              <w:t>0</w:t>
            </w:r>
          </w:p>
          <w:p w14:paraId="033C4B10"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8067A2">
              <w:rPr>
                <w:rFonts w:cs="Times New Roman"/>
                <w:color w:val="000000"/>
                <w:sz w:val="18"/>
                <w:szCs w:val="18"/>
              </w:rPr>
              <w:t>(0 to 9.0)</w:t>
            </w:r>
          </w:p>
          <w:p w14:paraId="3B1867CD"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color w:val="000000"/>
                <w:sz w:val="18"/>
                <w:szCs w:val="18"/>
              </w:rPr>
              <w:t>in men</w:t>
            </w:r>
          </w:p>
        </w:tc>
        <w:tc>
          <w:tcPr>
            <w:tcW w:w="1297" w:type="dxa"/>
            <w:vMerge w:val="restart"/>
            <w:vAlign w:val="center"/>
          </w:tcPr>
          <w:p w14:paraId="3252E5CA"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Not clearly reported</w:t>
            </w:r>
          </w:p>
        </w:tc>
        <w:tc>
          <w:tcPr>
            <w:tcW w:w="1701" w:type="dxa"/>
            <w:vMerge w:val="restart"/>
            <w:vAlign w:val="center"/>
          </w:tcPr>
          <w:p w14:paraId="31463759"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Not clearly reported</w:t>
            </w:r>
          </w:p>
        </w:tc>
        <w:tc>
          <w:tcPr>
            <w:tcW w:w="2610" w:type="dxa"/>
            <w:vAlign w:val="center"/>
          </w:tcPr>
          <w:p w14:paraId="6DC61750"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Male only analysis</w:t>
            </w:r>
          </w:p>
        </w:tc>
      </w:tr>
      <w:tr w:rsidR="008067A2" w:rsidRPr="0094578D" w14:paraId="0B3FD879" w14:textId="77777777" w:rsidTr="000A4A30">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3F3C5178" w14:textId="77777777" w:rsidR="008067A2" w:rsidRPr="00F26E2B" w:rsidRDefault="008067A2" w:rsidP="00F26E2B">
            <w:pPr>
              <w:jc w:val="center"/>
              <w:rPr>
                <w:rFonts w:cs="Times New Roman"/>
                <w:b w:val="0"/>
                <w:bCs w:val="0"/>
                <w:sz w:val="18"/>
                <w:szCs w:val="18"/>
              </w:rPr>
            </w:pPr>
          </w:p>
        </w:tc>
        <w:tc>
          <w:tcPr>
            <w:tcW w:w="1150" w:type="dxa"/>
            <w:vMerge/>
            <w:vAlign w:val="center"/>
          </w:tcPr>
          <w:p w14:paraId="080E4D9A"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12" w:type="dxa"/>
            <w:gridSpan w:val="2"/>
            <w:vMerge/>
            <w:vAlign w:val="center"/>
          </w:tcPr>
          <w:p w14:paraId="27C3BABA"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1" w:type="dxa"/>
            <w:vAlign w:val="center"/>
          </w:tcPr>
          <w:p w14:paraId="1ADF4ABD"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p>
          <w:p w14:paraId="0342EDFC"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F26E2B">
              <w:rPr>
                <w:rFonts w:eastAsia="Times New Roman" w:cs="Times New Roman"/>
                <w:color w:val="000000"/>
                <w:sz w:val="18"/>
                <w:szCs w:val="18"/>
                <w:lang w:eastAsia="en-US"/>
              </w:rPr>
              <w:t>4.4</w:t>
            </w:r>
          </w:p>
          <w:p w14:paraId="39B08E4D"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F26E2B">
              <w:rPr>
                <w:rFonts w:eastAsia="Times New Roman" w:cs="Times New Roman"/>
                <w:color w:val="000000"/>
                <w:sz w:val="18"/>
                <w:szCs w:val="18"/>
                <w:lang w:eastAsia="en-US"/>
              </w:rPr>
              <w:t>(1.2 to 11.0)</w:t>
            </w:r>
          </w:p>
          <w:p w14:paraId="454FEAD4"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F26E2B">
              <w:rPr>
                <w:rFonts w:eastAsia="Times New Roman" w:cs="Times New Roman"/>
                <w:color w:val="000000"/>
                <w:sz w:val="18"/>
                <w:szCs w:val="18"/>
                <w:lang w:eastAsia="en-US"/>
              </w:rPr>
              <w:t>in women</w:t>
            </w:r>
          </w:p>
          <w:p w14:paraId="25F0A31B"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2116" w:type="dxa"/>
            <w:vAlign w:val="center"/>
          </w:tcPr>
          <w:p w14:paraId="1BADFF5A" w14:textId="77777777" w:rsidR="008067A2" w:rsidRPr="00F26E2B" w:rsidRDefault="008067A2" w:rsidP="00F26E2B">
            <w:pPr>
              <w:pStyle w:val="ListParagraph"/>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26E2B">
              <w:rPr>
                <w:rFonts w:cs="Times New Roman"/>
                <w:color w:val="000000"/>
                <w:sz w:val="18"/>
                <w:szCs w:val="18"/>
              </w:rPr>
              <w:t>(1.0)</w:t>
            </w:r>
          </w:p>
          <w:p w14:paraId="7D29F08A"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26E2B">
              <w:rPr>
                <w:rFonts w:cs="Times New Roman"/>
                <w:color w:val="000000"/>
                <w:sz w:val="18"/>
                <w:szCs w:val="18"/>
              </w:rPr>
              <w:t>(0 to 9.5)</w:t>
            </w:r>
          </w:p>
          <w:p w14:paraId="4CFDDDF6"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26E2B">
              <w:rPr>
                <w:rFonts w:cs="Times New Roman"/>
                <w:color w:val="000000"/>
                <w:sz w:val="18"/>
                <w:szCs w:val="18"/>
              </w:rPr>
              <w:t>in women</w:t>
            </w:r>
          </w:p>
        </w:tc>
        <w:tc>
          <w:tcPr>
            <w:tcW w:w="1297" w:type="dxa"/>
            <w:vMerge/>
            <w:vAlign w:val="center"/>
          </w:tcPr>
          <w:p w14:paraId="4238FBB6"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701" w:type="dxa"/>
            <w:vMerge/>
            <w:vAlign w:val="center"/>
          </w:tcPr>
          <w:p w14:paraId="1F1D4AB0"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610" w:type="dxa"/>
            <w:vAlign w:val="center"/>
          </w:tcPr>
          <w:p w14:paraId="41C7060C"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26E2B">
              <w:rPr>
                <w:rFonts w:cs="Times New Roman"/>
                <w:sz w:val="18"/>
                <w:szCs w:val="18"/>
              </w:rPr>
              <w:t>Female only analysis</w:t>
            </w:r>
          </w:p>
        </w:tc>
      </w:tr>
      <w:tr w:rsidR="008067A2" w:rsidRPr="00AD04CA" w14:paraId="63F0FBB2" w14:textId="77777777" w:rsidTr="000A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Pr>
          <w:p w14:paraId="2B6052D4" w14:textId="77777777" w:rsidR="008067A2" w:rsidRPr="008067A2" w:rsidRDefault="008067A2" w:rsidP="000A1323">
            <w:pPr>
              <w:jc w:val="center"/>
              <w:rPr>
                <w:rFonts w:cs="Times New Roman"/>
                <w:b w:val="0"/>
                <w:sz w:val="18"/>
                <w:szCs w:val="18"/>
              </w:rPr>
            </w:pPr>
            <w:r w:rsidRPr="008067A2">
              <w:rPr>
                <w:rFonts w:cs="Times New Roman"/>
                <w:b w:val="0"/>
                <w:sz w:val="18"/>
                <w:szCs w:val="18"/>
              </w:rPr>
              <w:t xml:space="preserve">Sartika </w:t>
            </w:r>
          </w:p>
          <w:p w14:paraId="295663B0" w14:textId="77777777" w:rsidR="008067A2" w:rsidRPr="008067A2" w:rsidRDefault="008067A2" w:rsidP="00A1713E">
            <w:pPr>
              <w:jc w:val="center"/>
              <w:rPr>
                <w:rFonts w:cs="Times New Roman"/>
                <w:b w:val="0"/>
                <w:sz w:val="18"/>
                <w:szCs w:val="18"/>
              </w:rPr>
            </w:pPr>
            <w:r w:rsidRPr="008067A2">
              <w:rPr>
                <w:rFonts w:cs="Times New Roman"/>
                <w:b w:val="0"/>
                <w:sz w:val="18"/>
                <w:szCs w:val="18"/>
              </w:rPr>
              <w:t>(2011)</w:t>
            </w:r>
          </w:p>
        </w:tc>
        <w:tc>
          <w:tcPr>
            <w:tcW w:w="1150" w:type="dxa"/>
          </w:tcPr>
          <w:p w14:paraId="723B1427" w14:textId="77777777" w:rsidR="008067A2" w:rsidRPr="00EF1AEA"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F1AEA">
              <w:rPr>
                <w:rFonts w:cs="Times New Roman"/>
                <w:sz w:val="18"/>
                <w:szCs w:val="18"/>
              </w:rPr>
              <w:t>Indonesia</w:t>
            </w:r>
          </w:p>
        </w:tc>
        <w:tc>
          <w:tcPr>
            <w:tcW w:w="2212" w:type="dxa"/>
            <w:gridSpan w:val="2"/>
          </w:tcPr>
          <w:p w14:paraId="5F81055E"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BMI ≥ 25</w:t>
            </w:r>
          </w:p>
        </w:tc>
        <w:tc>
          <w:tcPr>
            <w:tcW w:w="1521" w:type="dxa"/>
          </w:tcPr>
          <w:p w14:paraId="73B7C1E2"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57.7</w:t>
            </w:r>
          </w:p>
          <w:p w14:paraId="6B95FA07"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(46.9 to 68.1)</w:t>
            </w:r>
          </w:p>
        </w:tc>
        <w:tc>
          <w:tcPr>
            <w:tcW w:w="2116" w:type="dxa"/>
          </w:tcPr>
          <w:p w14:paraId="73A5D35A"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32.9</w:t>
            </w:r>
          </w:p>
          <w:p w14:paraId="3BAA2ACB"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(22.7 to 42.9)</w:t>
            </w:r>
          </w:p>
        </w:tc>
        <w:tc>
          <w:tcPr>
            <w:tcW w:w="1297" w:type="dxa"/>
          </w:tcPr>
          <w:p w14:paraId="0A387468"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2.88</w:t>
            </w:r>
          </w:p>
          <w:p w14:paraId="32D67846"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(1.50 to 5.54)</w:t>
            </w:r>
          </w:p>
        </w:tc>
        <w:tc>
          <w:tcPr>
            <w:tcW w:w="1701" w:type="dxa"/>
          </w:tcPr>
          <w:p w14:paraId="68D0DBA3"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Not clearly reported</w:t>
            </w:r>
          </w:p>
        </w:tc>
        <w:tc>
          <w:tcPr>
            <w:tcW w:w="2610" w:type="dxa"/>
          </w:tcPr>
          <w:p w14:paraId="2F86DD9F"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None</w:t>
            </w:r>
          </w:p>
        </w:tc>
      </w:tr>
      <w:tr w:rsidR="008067A2" w:rsidRPr="00AD04CA" w14:paraId="601E2DB8" w14:textId="77777777" w:rsidTr="000A4A30">
        <w:tc>
          <w:tcPr>
            <w:cnfStyle w:val="001000000000" w:firstRow="0" w:lastRow="0" w:firstColumn="1" w:lastColumn="0" w:oddVBand="0" w:evenVBand="0" w:oddHBand="0" w:evenHBand="0" w:firstRowFirstColumn="0" w:firstRowLastColumn="0" w:lastRowFirstColumn="0" w:lastRowLastColumn="0"/>
            <w:tcW w:w="1451" w:type="dxa"/>
            <w:vMerge w:val="restart"/>
            <w:vAlign w:val="center"/>
          </w:tcPr>
          <w:p w14:paraId="2EF4BAD3" w14:textId="77777777" w:rsidR="008067A2" w:rsidRPr="008067A2" w:rsidRDefault="008067A2" w:rsidP="000A1323">
            <w:pPr>
              <w:jc w:val="center"/>
              <w:rPr>
                <w:rFonts w:cs="Times New Roman"/>
                <w:b w:val="0"/>
                <w:bCs w:val="0"/>
                <w:sz w:val="18"/>
                <w:szCs w:val="18"/>
              </w:rPr>
            </w:pPr>
            <w:r w:rsidRPr="008067A2">
              <w:rPr>
                <w:rFonts w:cs="Times New Roman"/>
                <w:b w:val="0"/>
                <w:sz w:val="18"/>
                <w:szCs w:val="18"/>
              </w:rPr>
              <w:t>Ng (2006)</w:t>
            </w:r>
            <w:r w:rsidRPr="008067A2">
              <w:rPr>
                <w:rFonts w:cs="Times New Roman"/>
                <w:b w:val="0"/>
                <w:sz w:val="18"/>
                <w:szCs w:val="18"/>
                <w:vertAlign w:val="superscript"/>
              </w:rPr>
              <w:t>#</w:t>
            </w:r>
          </w:p>
        </w:tc>
        <w:tc>
          <w:tcPr>
            <w:tcW w:w="1150" w:type="dxa"/>
            <w:vMerge w:val="restart"/>
            <w:vAlign w:val="center"/>
          </w:tcPr>
          <w:p w14:paraId="7DAFFE59" w14:textId="77777777" w:rsidR="008067A2" w:rsidRPr="00EF1AEA" w:rsidRDefault="008067A2" w:rsidP="00A1713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Indonesia (2000)</w:t>
            </w:r>
          </w:p>
        </w:tc>
        <w:tc>
          <w:tcPr>
            <w:tcW w:w="2212" w:type="dxa"/>
            <w:gridSpan w:val="2"/>
            <w:vMerge w:val="restart"/>
            <w:vAlign w:val="center"/>
          </w:tcPr>
          <w:p w14:paraId="63BDAA65" w14:textId="77777777" w:rsidR="008067A2" w:rsidRPr="008067A2" w:rsidRDefault="008067A2"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BMI ≥ 25</w:t>
            </w:r>
          </w:p>
        </w:tc>
        <w:tc>
          <w:tcPr>
            <w:tcW w:w="1521" w:type="dxa"/>
            <w:vMerge w:val="restart"/>
            <w:vAlign w:val="center"/>
          </w:tcPr>
          <w:p w14:paraId="7E3ECD83" w14:textId="77777777" w:rsidR="008067A2" w:rsidRPr="008067A2" w:rsidRDefault="008067A2"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13.3</w:t>
            </w:r>
          </w:p>
          <w:p w14:paraId="1B75307E" w14:textId="77777777" w:rsidR="008067A2" w:rsidRDefault="008067A2"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(9.6 to 18.1)</w:t>
            </w:r>
          </w:p>
          <w:p w14:paraId="79D20A44" w14:textId="17548A08" w:rsidR="00711BE8"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men</w:t>
            </w:r>
          </w:p>
          <w:p w14:paraId="7C1D334E" w14:textId="77777777" w:rsidR="00E010C8"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2835A444" w14:textId="77777777" w:rsidR="00E010C8"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23.7</w:t>
            </w:r>
          </w:p>
          <w:p w14:paraId="2CEB8D16" w14:textId="77777777" w:rsidR="00E010C8"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(19.6 to 28.4)</w:t>
            </w:r>
          </w:p>
          <w:p w14:paraId="317F467D" w14:textId="21402096" w:rsidR="00E010C8"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women</w:t>
            </w:r>
          </w:p>
          <w:p w14:paraId="4A5F1F36" w14:textId="77777777" w:rsidR="00711BE8" w:rsidRPr="008067A2" w:rsidRDefault="00711BE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116" w:type="dxa"/>
            <w:vAlign w:val="center"/>
          </w:tcPr>
          <w:p w14:paraId="41F35344" w14:textId="77777777" w:rsidR="00E010C8" w:rsidRDefault="008067A2" w:rsidP="007E3B24">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10.1</w:t>
            </w:r>
            <w:r w:rsidR="00E010C8">
              <w:rPr>
                <w:rFonts w:cs="Times New Roman"/>
                <w:sz w:val="18"/>
                <w:szCs w:val="18"/>
              </w:rPr>
              <w:t xml:space="preserve"> </w:t>
            </w:r>
            <w:r w:rsidRPr="008067A2">
              <w:rPr>
                <w:rFonts w:cs="Times New Roman"/>
                <w:sz w:val="18"/>
                <w:szCs w:val="18"/>
              </w:rPr>
              <w:t>(6.2 to 16.1)</w:t>
            </w:r>
            <w:r w:rsidR="00E010C8">
              <w:rPr>
                <w:rFonts w:cs="Times New Roman"/>
                <w:sz w:val="18"/>
                <w:szCs w:val="18"/>
              </w:rPr>
              <w:t xml:space="preserve"> </w:t>
            </w:r>
          </w:p>
          <w:p w14:paraId="4FFD9C8D" w14:textId="3885E534" w:rsidR="008067A2" w:rsidRPr="008067A2" w:rsidRDefault="00E010C8" w:rsidP="00B633A8">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men</w:t>
            </w:r>
          </w:p>
          <w:p w14:paraId="52DCCB1D" w14:textId="4167195C" w:rsidR="00E010C8" w:rsidRDefault="00E010C8" w:rsidP="00B633A8">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19.6 (14.5 to 26.1)</w:t>
            </w:r>
          </w:p>
          <w:p w14:paraId="2172FB30" w14:textId="14ABA137" w:rsidR="00E010C8"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women</w:t>
            </w:r>
          </w:p>
          <w:p w14:paraId="4F6BA94F" w14:textId="2B44B4E4" w:rsidR="00E010C8" w:rsidRPr="008067A2" w:rsidRDefault="00E010C8" w:rsidP="007E3B24">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in richest rural quintile</w:t>
            </w:r>
          </w:p>
        </w:tc>
        <w:tc>
          <w:tcPr>
            <w:tcW w:w="1297" w:type="dxa"/>
            <w:vMerge w:val="restart"/>
            <w:vAlign w:val="center"/>
          </w:tcPr>
          <w:p w14:paraId="704B1E9A" w14:textId="77777777" w:rsidR="008067A2" w:rsidRPr="008067A2" w:rsidRDefault="008067A2"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Not clearly stated</w:t>
            </w:r>
          </w:p>
        </w:tc>
        <w:tc>
          <w:tcPr>
            <w:tcW w:w="1701" w:type="dxa"/>
            <w:vAlign w:val="center"/>
          </w:tcPr>
          <w:p w14:paraId="52ED6512" w14:textId="11B06A08" w:rsidR="008067A2" w:rsidRPr="008067A2" w:rsidRDefault="008067A2" w:rsidP="007E3B24">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1.35(0.77 to 2.38)</w:t>
            </w:r>
          </w:p>
          <w:p w14:paraId="1B74760C" w14:textId="77777777" w:rsidR="008067A2"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men</w:t>
            </w:r>
          </w:p>
          <w:p w14:paraId="392AD117" w14:textId="77777777" w:rsidR="00E010C8"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558DA413" w14:textId="77777777" w:rsidR="00E010C8"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1.13 (0.84 to 1.88)</w:t>
            </w:r>
          </w:p>
          <w:p w14:paraId="784B3FB3" w14:textId="603C258E" w:rsidR="00E010C8" w:rsidRPr="008067A2" w:rsidRDefault="00E010C8"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women</w:t>
            </w:r>
          </w:p>
        </w:tc>
        <w:tc>
          <w:tcPr>
            <w:tcW w:w="2610" w:type="dxa"/>
            <w:vMerge w:val="restart"/>
            <w:vAlign w:val="center"/>
          </w:tcPr>
          <w:p w14:paraId="79D79FE6" w14:textId="77777777" w:rsidR="008067A2" w:rsidRPr="008067A2" w:rsidRDefault="008067A2" w:rsidP="000A132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Age and sex</w:t>
            </w:r>
          </w:p>
        </w:tc>
      </w:tr>
      <w:tr w:rsidR="008067A2" w:rsidRPr="00AD04CA" w14:paraId="1B64101E" w14:textId="77777777" w:rsidTr="000A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Merge/>
          </w:tcPr>
          <w:p w14:paraId="00CCCCBB" w14:textId="35DC51D5" w:rsidR="008067A2" w:rsidRPr="00F26E2B" w:rsidRDefault="008067A2" w:rsidP="00F26E2B">
            <w:pPr>
              <w:jc w:val="center"/>
              <w:rPr>
                <w:rFonts w:cs="Times New Roman"/>
                <w:b w:val="0"/>
                <w:sz w:val="18"/>
                <w:szCs w:val="18"/>
              </w:rPr>
            </w:pPr>
          </w:p>
        </w:tc>
        <w:tc>
          <w:tcPr>
            <w:tcW w:w="1150" w:type="dxa"/>
            <w:vMerge/>
          </w:tcPr>
          <w:p w14:paraId="4BD6D017"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212" w:type="dxa"/>
            <w:gridSpan w:val="2"/>
            <w:vMerge/>
          </w:tcPr>
          <w:p w14:paraId="0AF9D801"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21" w:type="dxa"/>
            <w:vMerge/>
          </w:tcPr>
          <w:p w14:paraId="2DE04E8B"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116" w:type="dxa"/>
          </w:tcPr>
          <w:p w14:paraId="45AF567E" w14:textId="2FFBEBB5" w:rsid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3.1</w:t>
            </w:r>
            <w:r w:rsidR="00E010C8">
              <w:rPr>
                <w:rFonts w:cs="Times New Roman"/>
                <w:sz w:val="18"/>
                <w:szCs w:val="18"/>
              </w:rPr>
              <w:t xml:space="preserve"> </w:t>
            </w:r>
            <w:r w:rsidRPr="008067A2">
              <w:rPr>
                <w:rFonts w:cs="Times New Roman"/>
                <w:sz w:val="18"/>
                <w:szCs w:val="18"/>
              </w:rPr>
              <w:t>(2.2 to 4.2)</w:t>
            </w:r>
          </w:p>
          <w:p w14:paraId="716F1366" w14:textId="77777777" w:rsidR="00E010C8" w:rsidRDefault="00E010C8"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men</w:t>
            </w:r>
          </w:p>
          <w:p w14:paraId="342EDF81" w14:textId="4D4813C9" w:rsidR="00E010C8" w:rsidRDefault="00E010C8"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10.2 (8.3 to 12.5)</w:t>
            </w:r>
          </w:p>
          <w:p w14:paraId="05411682" w14:textId="532A50E4" w:rsidR="00E010C8" w:rsidRDefault="00E010C8"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women</w:t>
            </w:r>
          </w:p>
          <w:p w14:paraId="729603E0" w14:textId="1EF866E8" w:rsidR="008067A2" w:rsidRPr="008067A2" w:rsidRDefault="008067A2" w:rsidP="00B633A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in  middle three quintile</w:t>
            </w:r>
            <w:r w:rsidR="00E010C8">
              <w:rPr>
                <w:rFonts w:cs="Times New Roman"/>
                <w:sz w:val="18"/>
                <w:szCs w:val="18"/>
              </w:rPr>
              <w:t xml:space="preserve"> </w:t>
            </w:r>
          </w:p>
        </w:tc>
        <w:tc>
          <w:tcPr>
            <w:tcW w:w="1297" w:type="dxa"/>
            <w:vMerge/>
          </w:tcPr>
          <w:p w14:paraId="001F9BFE"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701" w:type="dxa"/>
          </w:tcPr>
          <w:p w14:paraId="1A5E8F52" w14:textId="37E07665" w:rsid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4.35(2.65 to 7.14)</w:t>
            </w:r>
          </w:p>
          <w:p w14:paraId="388567A9" w14:textId="70E6959C" w:rsidR="00E010C8" w:rsidRPr="008067A2" w:rsidRDefault="00E010C8"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men</w:t>
            </w:r>
          </w:p>
          <w:p w14:paraId="4D4646B5" w14:textId="77777777" w:rsidR="00E010C8" w:rsidRDefault="00E010C8"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9066BFE" w14:textId="48A06B6E" w:rsidR="00E010C8" w:rsidRDefault="00E010C8"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2.44 (1.74 to 3.33)</w:t>
            </w:r>
          </w:p>
          <w:p w14:paraId="38ACFCB4" w14:textId="6669E5E2" w:rsidR="00E010C8" w:rsidRPr="008067A2" w:rsidRDefault="00E010C8"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women</w:t>
            </w:r>
          </w:p>
        </w:tc>
        <w:tc>
          <w:tcPr>
            <w:tcW w:w="2610" w:type="dxa"/>
            <w:vMerge/>
          </w:tcPr>
          <w:p w14:paraId="5F675CE8"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067A2" w:rsidRPr="00AD04CA" w14:paraId="43F1C21D" w14:textId="77777777" w:rsidTr="000A4A30">
        <w:tc>
          <w:tcPr>
            <w:cnfStyle w:val="001000000000" w:firstRow="0" w:lastRow="0" w:firstColumn="1" w:lastColumn="0" w:oddVBand="0" w:evenVBand="0" w:oddHBand="0" w:evenHBand="0" w:firstRowFirstColumn="0" w:firstRowLastColumn="0" w:lastRowFirstColumn="0" w:lastRowLastColumn="0"/>
            <w:tcW w:w="1451" w:type="dxa"/>
            <w:vMerge/>
          </w:tcPr>
          <w:p w14:paraId="68CB0E96" w14:textId="155D046E" w:rsidR="008067A2" w:rsidRPr="00F26E2B" w:rsidRDefault="008067A2" w:rsidP="00F26E2B">
            <w:pPr>
              <w:jc w:val="center"/>
              <w:rPr>
                <w:rFonts w:cs="Times New Roman"/>
                <w:b w:val="0"/>
                <w:sz w:val="18"/>
                <w:szCs w:val="18"/>
              </w:rPr>
            </w:pPr>
          </w:p>
        </w:tc>
        <w:tc>
          <w:tcPr>
            <w:tcW w:w="1150" w:type="dxa"/>
            <w:vMerge/>
          </w:tcPr>
          <w:p w14:paraId="50FB7977"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12" w:type="dxa"/>
            <w:gridSpan w:val="2"/>
            <w:vMerge/>
          </w:tcPr>
          <w:p w14:paraId="5A6FB66D"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21" w:type="dxa"/>
            <w:vMerge/>
          </w:tcPr>
          <w:p w14:paraId="0AB65888"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116" w:type="dxa"/>
          </w:tcPr>
          <w:p w14:paraId="0D6841A2" w14:textId="0637F4D8" w:rsid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0.7</w:t>
            </w:r>
            <w:r w:rsidR="00E010C8">
              <w:rPr>
                <w:rFonts w:cs="Times New Roman"/>
                <w:sz w:val="18"/>
                <w:szCs w:val="18"/>
              </w:rPr>
              <w:t xml:space="preserve"> </w:t>
            </w:r>
            <w:r w:rsidRPr="008067A2">
              <w:rPr>
                <w:rFonts w:cs="Times New Roman"/>
                <w:sz w:val="18"/>
                <w:szCs w:val="18"/>
              </w:rPr>
              <w:t>(0.2 to 2.9)</w:t>
            </w:r>
          </w:p>
          <w:p w14:paraId="2BB8BEF0" w14:textId="77777777" w:rsidR="00E010C8" w:rsidRDefault="00E010C8"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men</w:t>
            </w:r>
          </w:p>
          <w:p w14:paraId="6981C711" w14:textId="77777777" w:rsidR="00E010C8" w:rsidRDefault="00E010C8"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2.6 (1.2 to 5.8)</w:t>
            </w:r>
          </w:p>
          <w:p w14:paraId="592971A8" w14:textId="09657AD2" w:rsidR="00E010C8" w:rsidRPr="008067A2" w:rsidRDefault="00E010C8"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women</w:t>
            </w:r>
          </w:p>
          <w:p w14:paraId="73AA9CCB" w14:textId="3A909232"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in poorest quintile</w:t>
            </w:r>
          </w:p>
        </w:tc>
        <w:tc>
          <w:tcPr>
            <w:tcW w:w="1297" w:type="dxa"/>
            <w:vMerge/>
          </w:tcPr>
          <w:p w14:paraId="734E19BE"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701" w:type="dxa"/>
          </w:tcPr>
          <w:p w14:paraId="79BD8EFC" w14:textId="597A67C0" w:rsid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16.67</w:t>
            </w:r>
            <w:r w:rsidR="00E010C8">
              <w:rPr>
                <w:rFonts w:cs="Times New Roman"/>
                <w:sz w:val="18"/>
                <w:szCs w:val="18"/>
              </w:rPr>
              <w:t xml:space="preserve"> </w:t>
            </w:r>
            <w:r w:rsidR="00B633A8">
              <w:rPr>
                <w:rFonts w:cs="Times New Roman"/>
                <w:sz w:val="18"/>
                <w:szCs w:val="18"/>
              </w:rPr>
              <w:t>(4.35 to 10</w:t>
            </w:r>
            <w:r w:rsidRPr="008067A2">
              <w:rPr>
                <w:rFonts w:cs="Times New Roman"/>
                <w:sz w:val="18"/>
                <w:szCs w:val="18"/>
              </w:rPr>
              <w:t>.0)</w:t>
            </w:r>
            <w:r w:rsidR="00E010C8">
              <w:rPr>
                <w:rFonts w:cs="Times New Roman"/>
                <w:sz w:val="18"/>
                <w:szCs w:val="18"/>
              </w:rPr>
              <w:t xml:space="preserve"> men</w:t>
            </w:r>
          </w:p>
          <w:p w14:paraId="67024C10" w14:textId="77777777" w:rsidR="00E010C8" w:rsidRDefault="00E010C8"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82359F9" w14:textId="632637DE" w:rsidR="00E010C8" w:rsidRPr="008067A2" w:rsidRDefault="00E010C8"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9.09 (4.</w:t>
            </w:r>
            <w:r w:rsidR="00B633A8">
              <w:rPr>
                <w:rFonts w:cs="Times New Roman"/>
                <w:sz w:val="18"/>
                <w:szCs w:val="18"/>
              </w:rPr>
              <w:t>17</w:t>
            </w:r>
            <w:r>
              <w:rPr>
                <w:rFonts w:cs="Times New Roman"/>
                <w:sz w:val="18"/>
                <w:szCs w:val="18"/>
              </w:rPr>
              <w:t xml:space="preserve"> to 20.0) women</w:t>
            </w:r>
          </w:p>
        </w:tc>
        <w:tc>
          <w:tcPr>
            <w:tcW w:w="2610" w:type="dxa"/>
            <w:vMerge/>
          </w:tcPr>
          <w:p w14:paraId="7F3F8C2E"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067A2" w:rsidRPr="00AD04CA" w14:paraId="1B387C35" w14:textId="77777777" w:rsidTr="000A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Merge w:val="restart"/>
            <w:vAlign w:val="center"/>
          </w:tcPr>
          <w:p w14:paraId="15964F83" w14:textId="30B10242" w:rsidR="008067A2" w:rsidRPr="008067A2" w:rsidRDefault="008067A2" w:rsidP="000A1323">
            <w:pPr>
              <w:jc w:val="center"/>
              <w:rPr>
                <w:rFonts w:cs="Times New Roman"/>
                <w:b w:val="0"/>
                <w:sz w:val="18"/>
                <w:szCs w:val="18"/>
              </w:rPr>
            </w:pPr>
            <w:r w:rsidRPr="008067A2">
              <w:rPr>
                <w:rFonts w:cs="Times New Roman"/>
                <w:b w:val="0"/>
                <w:sz w:val="18"/>
                <w:szCs w:val="18"/>
              </w:rPr>
              <w:t>Fuke (2007)</w:t>
            </w:r>
          </w:p>
        </w:tc>
        <w:tc>
          <w:tcPr>
            <w:tcW w:w="1150" w:type="dxa"/>
            <w:vMerge w:val="restart"/>
            <w:vAlign w:val="center"/>
          </w:tcPr>
          <w:p w14:paraId="42752450" w14:textId="77777777" w:rsidR="008067A2" w:rsidRPr="008067A2" w:rsidRDefault="008067A2" w:rsidP="00A1713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Indonesia</w:t>
            </w:r>
          </w:p>
          <w:p w14:paraId="22FEF518" w14:textId="77777777" w:rsidR="008067A2" w:rsidRPr="00EF1AEA"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F1AEA">
              <w:rPr>
                <w:rFonts w:cs="Times New Roman"/>
                <w:sz w:val="18"/>
                <w:szCs w:val="18"/>
              </w:rPr>
              <w:t>(not stated)</w:t>
            </w:r>
          </w:p>
        </w:tc>
        <w:tc>
          <w:tcPr>
            <w:tcW w:w="1483" w:type="dxa"/>
            <w:vMerge w:val="restart"/>
            <w:vAlign w:val="center"/>
          </w:tcPr>
          <w:p w14:paraId="2A0D6001"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Visceral fat per body weight (cm</w:t>
            </w:r>
            <w:r w:rsidRPr="008067A2">
              <w:rPr>
                <w:rFonts w:cs="Times New Roman"/>
                <w:sz w:val="18"/>
                <w:szCs w:val="18"/>
                <w:vertAlign w:val="superscript"/>
              </w:rPr>
              <w:t>2</w:t>
            </w:r>
            <w:r w:rsidRPr="008067A2">
              <w:rPr>
                <w:rFonts w:cs="Times New Roman"/>
                <w:sz w:val="18"/>
                <w:szCs w:val="18"/>
              </w:rPr>
              <w:t>/kg) as means (SD)</w:t>
            </w:r>
          </w:p>
        </w:tc>
        <w:tc>
          <w:tcPr>
            <w:tcW w:w="729" w:type="dxa"/>
            <w:vAlign w:val="center"/>
          </w:tcPr>
          <w:p w14:paraId="5E28C860"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Age 20s</w:t>
            </w:r>
          </w:p>
        </w:tc>
        <w:tc>
          <w:tcPr>
            <w:tcW w:w="1521" w:type="dxa"/>
            <w:vAlign w:val="center"/>
          </w:tcPr>
          <w:p w14:paraId="5D9BE5B0"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0.524 (0.186)</w:t>
            </w:r>
          </w:p>
        </w:tc>
        <w:tc>
          <w:tcPr>
            <w:tcW w:w="2116" w:type="dxa"/>
            <w:vAlign w:val="center"/>
          </w:tcPr>
          <w:p w14:paraId="40C77079"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0.576 (0.235)</w:t>
            </w:r>
          </w:p>
        </w:tc>
        <w:tc>
          <w:tcPr>
            <w:tcW w:w="1297" w:type="dxa"/>
            <w:vMerge w:val="restart"/>
            <w:vAlign w:val="center"/>
          </w:tcPr>
          <w:p w14:paraId="6C994E13"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Not clearly reported</w:t>
            </w:r>
          </w:p>
        </w:tc>
        <w:tc>
          <w:tcPr>
            <w:tcW w:w="1701" w:type="dxa"/>
            <w:vMerge w:val="restart"/>
            <w:vAlign w:val="center"/>
          </w:tcPr>
          <w:p w14:paraId="369CBDD0" w14:textId="422A5204" w:rsidR="008067A2" w:rsidRPr="008067A2" w:rsidRDefault="008067A2" w:rsidP="00A1713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Not clearly reported</w:t>
            </w:r>
          </w:p>
        </w:tc>
        <w:tc>
          <w:tcPr>
            <w:tcW w:w="2610" w:type="dxa"/>
            <w:vMerge w:val="restart"/>
            <w:vAlign w:val="center"/>
          </w:tcPr>
          <w:p w14:paraId="362A98E6" w14:textId="77777777" w:rsidR="008067A2" w:rsidRPr="008067A2"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Age specific and male only analysis</w:t>
            </w:r>
          </w:p>
        </w:tc>
      </w:tr>
      <w:tr w:rsidR="008067A2" w:rsidRPr="00AD04CA" w14:paraId="085BCB8F" w14:textId="77777777" w:rsidTr="000A4A30">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6101D01F" w14:textId="77777777" w:rsidR="008067A2" w:rsidRPr="00F26E2B" w:rsidRDefault="008067A2" w:rsidP="00F26E2B">
            <w:pPr>
              <w:jc w:val="center"/>
              <w:rPr>
                <w:rFonts w:cs="Times New Roman"/>
                <w:b w:val="0"/>
                <w:sz w:val="18"/>
                <w:szCs w:val="18"/>
              </w:rPr>
            </w:pPr>
          </w:p>
        </w:tc>
        <w:tc>
          <w:tcPr>
            <w:tcW w:w="1150" w:type="dxa"/>
            <w:vMerge/>
            <w:vAlign w:val="center"/>
          </w:tcPr>
          <w:p w14:paraId="1D9A316C"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483" w:type="dxa"/>
            <w:vMerge/>
            <w:vAlign w:val="center"/>
          </w:tcPr>
          <w:p w14:paraId="3F66AEE3"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29" w:type="dxa"/>
            <w:vAlign w:val="center"/>
          </w:tcPr>
          <w:p w14:paraId="61500C36"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Age 30s</w:t>
            </w:r>
          </w:p>
        </w:tc>
        <w:tc>
          <w:tcPr>
            <w:tcW w:w="1521" w:type="dxa"/>
            <w:vAlign w:val="center"/>
          </w:tcPr>
          <w:p w14:paraId="56F153F9"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0.818 (0.278)</w:t>
            </w:r>
          </w:p>
        </w:tc>
        <w:tc>
          <w:tcPr>
            <w:tcW w:w="2116" w:type="dxa"/>
            <w:vAlign w:val="center"/>
          </w:tcPr>
          <w:p w14:paraId="032F67EE"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0.617 (0.148)</w:t>
            </w:r>
          </w:p>
        </w:tc>
        <w:tc>
          <w:tcPr>
            <w:tcW w:w="1297" w:type="dxa"/>
            <w:vMerge/>
            <w:vAlign w:val="center"/>
          </w:tcPr>
          <w:p w14:paraId="540E42ED"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701" w:type="dxa"/>
            <w:vMerge/>
            <w:vAlign w:val="center"/>
          </w:tcPr>
          <w:p w14:paraId="7FC56886" w14:textId="6351CC0F"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610" w:type="dxa"/>
            <w:vMerge/>
            <w:vAlign w:val="center"/>
          </w:tcPr>
          <w:p w14:paraId="5347E652"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067A2" w:rsidRPr="00AD04CA" w14:paraId="3A6618C7" w14:textId="77777777" w:rsidTr="000A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449CD26A" w14:textId="77777777" w:rsidR="008067A2" w:rsidRPr="00F26E2B" w:rsidRDefault="008067A2" w:rsidP="00F26E2B">
            <w:pPr>
              <w:jc w:val="center"/>
              <w:rPr>
                <w:rFonts w:cs="Times New Roman"/>
                <w:b w:val="0"/>
                <w:sz w:val="18"/>
                <w:szCs w:val="18"/>
              </w:rPr>
            </w:pPr>
          </w:p>
        </w:tc>
        <w:tc>
          <w:tcPr>
            <w:tcW w:w="1150" w:type="dxa"/>
            <w:vMerge/>
            <w:vAlign w:val="center"/>
          </w:tcPr>
          <w:p w14:paraId="4F40FF74"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83" w:type="dxa"/>
            <w:vMerge/>
            <w:vAlign w:val="center"/>
          </w:tcPr>
          <w:p w14:paraId="0B94E1E8"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29" w:type="dxa"/>
            <w:vAlign w:val="center"/>
          </w:tcPr>
          <w:p w14:paraId="69AB2FCF"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Age 40s</w:t>
            </w:r>
          </w:p>
        </w:tc>
        <w:tc>
          <w:tcPr>
            <w:tcW w:w="1521" w:type="dxa"/>
            <w:vAlign w:val="center"/>
          </w:tcPr>
          <w:p w14:paraId="675610AF"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1.047 (0.299)</w:t>
            </w:r>
          </w:p>
        </w:tc>
        <w:tc>
          <w:tcPr>
            <w:tcW w:w="2116" w:type="dxa"/>
            <w:vAlign w:val="center"/>
          </w:tcPr>
          <w:p w14:paraId="6BCAE668"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1.098 (0.307)</w:t>
            </w:r>
          </w:p>
        </w:tc>
        <w:tc>
          <w:tcPr>
            <w:tcW w:w="1297" w:type="dxa"/>
            <w:vMerge/>
            <w:vAlign w:val="center"/>
          </w:tcPr>
          <w:p w14:paraId="32FB073F" w14:textId="77777777" w:rsidR="008067A2" w:rsidRPr="00F26E2B"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701" w:type="dxa"/>
            <w:vMerge/>
            <w:vAlign w:val="center"/>
          </w:tcPr>
          <w:p w14:paraId="3B1CE8E1" w14:textId="654569DC"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610" w:type="dxa"/>
            <w:vMerge/>
            <w:vAlign w:val="center"/>
          </w:tcPr>
          <w:p w14:paraId="5F1EC485" w14:textId="77777777" w:rsidR="008067A2" w:rsidRPr="008067A2" w:rsidRDefault="008067A2"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067A2" w:rsidRPr="00AD04CA" w14:paraId="3354ECAB" w14:textId="77777777" w:rsidTr="000A4A30">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79D16ACC" w14:textId="77777777" w:rsidR="008067A2" w:rsidRPr="00F26E2B" w:rsidRDefault="008067A2" w:rsidP="00F26E2B">
            <w:pPr>
              <w:jc w:val="center"/>
              <w:rPr>
                <w:rFonts w:cs="Times New Roman"/>
                <w:b w:val="0"/>
                <w:sz w:val="18"/>
                <w:szCs w:val="18"/>
              </w:rPr>
            </w:pPr>
          </w:p>
        </w:tc>
        <w:tc>
          <w:tcPr>
            <w:tcW w:w="1150" w:type="dxa"/>
            <w:vMerge/>
            <w:vAlign w:val="center"/>
          </w:tcPr>
          <w:p w14:paraId="71FB1283"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483" w:type="dxa"/>
            <w:vMerge/>
            <w:vAlign w:val="center"/>
          </w:tcPr>
          <w:p w14:paraId="480215EA"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29" w:type="dxa"/>
            <w:vAlign w:val="center"/>
          </w:tcPr>
          <w:p w14:paraId="130F8242"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Age 20s</w:t>
            </w:r>
          </w:p>
        </w:tc>
        <w:tc>
          <w:tcPr>
            <w:tcW w:w="1521" w:type="dxa"/>
            <w:vAlign w:val="center"/>
          </w:tcPr>
          <w:p w14:paraId="5504E60E"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0.524 (0.186)</w:t>
            </w:r>
          </w:p>
        </w:tc>
        <w:tc>
          <w:tcPr>
            <w:tcW w:w="2116" w:type="dxa"/>
            <w:vAlign w:val="center"/>
          </w:tcPr>
          <w:p w14:paraId="37FA9D40"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067A2">
              <w:rPr>
                <w:rFonts w:cs="Times New Roman"/>
                <w:sz w:val="18"/>
                <w:szCs w:val="18"/>
              </w:rPr>
              <w:t>0.576 (0.235)</w:t>
            </w:r>
          </w:p>
        </w:tc>
        <w:tc>
          <w:tcPr>
            <w:tcW w:w="1297" w:type="dxa"/>
            <w:vMerge/>
            <w:vAlign w:val="center"/>
          </w:tcPr>
          <w:p w14:paraId="7A6DE70A" w14:textId="77777777" w:rsidR="008067A2" w:rsidRPr="00F26E2B"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701" w:type="dxa"/>
            <w:vMerge/>
            <w:vAlign w:val="center"/>
          </w:tcPr>
          <w:p w14:paraId="607E1AA0" w14:textId="36B5E062"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610" w:type="dxa"/>
            <w:vMerge/>
            <w:vAlign w:val="center"/>
          </w:tcPr>
          <w:p w14:paraId="60D054E0" w14:textId="77777777" w:rsidR="008067A2" w:rsidRPr="008067A2"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067A2" w:rsidRPr="00AD04CA" w14:paraId="0440F8DA" w14:textId="77777777" w:rsidTr="000A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Merge w:val="restart"/>
            <w:vAlign w:val="center"/>
          </w:tcPr>
          <w:p w14:paraId="5C08270C" w14:textId="77777777" w:rsidR="008067A2" w:rsidRPr="008067A2" w:rsidRDefault="008067A2" w:rsidP="000A1323">
            <w:pPr>
              <w:jc w:val="center"/>
              <w:rPr>
                <w:rFonts w:cs="Times New Roman"/>
                <w:b w:val="0"/>
                <w:sz w:val="18"/>
                <w:szCs w:val="18"/>
              </w:rPr>
            </w:pPr>
            <w:r w:rsidRPr="008067A2">
              <w:rPr>
                <w:rFonts w:cs="Times New Roman"/>
                <w:b w:val="0"/>
                <w:sz w:val="18"/>
                <w:szCs w:val="18"/>
              </w:rPr>
              <w:t xml:space="preserve">Ramke </w:t>
            </w:r>
            <w:r w:rsidRPr="008067A2">
              <w:rPr>
                <w:rFonts w:cs="Times New Roman"/>
                <w:b w:val="0"/>
                <w:sz w:val="18"/>
                <w:szCs w:val="18"/>
                <w:vertAlign w:val="superscript"/>
              </w:rPr>
              <w:t>#</w:t>
            </w:r>
          </w:p>
          <w:p w14:paraId="3FCEE9C6" w14:textId="77777777" w:rsidR="008067A2" w:rsidRPr="008067A2" w:rsidRDefault="008067A2" w:rsidP="00A1713E">
            <w:pPr>
              <w:jc w:val="center"/>
              <w:rPr>
                <w:rFonts w:cs="Times New Roman"/>
                <w:b w:val="0"/>
                <w:sz w:val="18"/>
                <w:szCs w:val="18"/>
              </w:rPr>
            </w:pPr>
            <w:r w:rsidRPr="008067A2">
              <w:rPr>
                <w:rFonts w:cs="Times New Roman"/>
                <w:b w:val="0"/>
                <w:sz w:val="18"/>
                <w:szCs w:val="18"/>
              </w:rPr>
              <w:t>(2012)</w:t>
            </w:r>
          </w:p>
        </w:tc>
        <w:tc>
          <w:tcPr>
            <w:tcW w:w="1150" w:type="dxa"/>
            <w:vMerge w:val="restart"/>
            <w:vAlign w:val="center"/>
          </w:tcPr>
          <w:p w14:paraId="7FEB38C7" w14:textId="77777777" w:rsidR="008067A2" w:rsidRPr="00EF1AEA" w:rsidRDefault="008067A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F1AEA">
              <w:rPr>
                <w:rFonts w:cs="Times New Roman"/>
                <w:sz w:val="18"/>
                <w:szCs w:val="18"/>
              </w:rPr>
              <w:t>Timor-Leste (2009)</w:t>
            </w:r>
          </w:p>
        </w:tc>
        <w:tc>
          <w:tcPr>
            <w:tcW w:w="2212" w:type="dxa"/>
            <w:gridSpan w:val="2"/>
            <w:vAlign w:val="center"/>
          </w:tcPr>
          <w:p w14:paraId="7DEE210D"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BMI ≥ 25</w:t>
            </w:r>
          </w:p>
        </w:tc>
        <w:tc>
          <w:tcPr>
            <w:tcW w:w="1521" w:type="dxa"/>
            <w:vAlign w:val="center"/>
          </w:tcPr>
          <w:p w14:paraId="3376EC2E"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Not clearly reported</w:t>
            </w:r>
          </w:p>
        </w:tc>
        <w:tc>
          <w:tcPr>
            <w:tcW w:w="2116" w:type="dxa"/>
            <w:vAlign w:val="center"/>
          </w:tcPr>
          <w:p w14:paraId="744F6F4F"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Not clearly reported</w:t>
            </w:r>
          </w:p>
        </w:tc>
        <w:tc>
          <w:tcPr>
            <w:tcW w:w="1297" w:type="dxa"/>
            <w:vAlign w:val="center"/>
          </w:tcPr>
          <w:p w14:paraId="266E184C"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4.3</w:t>
            </w:r>
          </w:p>
          <w:p w14:paraId="68A6D2FB"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(2.9 to 6.3)</w:t>
            </w:r>
          </w:p>
        </w:tc>
        <w:tc>
          <w:tcPr>
            <w:tcW w:w="1701" w:type="dxa"/>
            <w:vAlign w:val="center"/>
          </w:tcPr>
          <w:p w14:paraId="62F8C9F0"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2.9</w:t>
            </w:r>
          </w:p>
          <w:p w14:paraId="7D67E575"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(1.8 to 4.5)</w:t>
            </w:r>
          </w:p>
        </w:tc>
        <w:tc>
          <w:tcPr>
            <w:tcW w:w="2610" w:type="dxa"/>
            <w:vMerge w:val="restart"/>
            <w:vAlign w:val="center"/>
          </w:tcPr>
          <w:p w14:paraId="15DAC194" w14:textId="77777777" w:rsidR="008067A2" w:rsidRPr="008067A2" w:rsidRDefault="008067A2" w:rsidP="000A132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067A2">
              <w:rPr>
                <w:rFonts w:cs="Times New Roman"/>
                <w:sz w:val="18"/>
                <w:szCs w:val="18"/>
              </w:rPr>
              <w:t>Age, sex, literacy and household income</w:t>
            </w:r>
          </w:p>
        </w:tc>
      </w:tr>
      <w:tr w:rsidR="008067A2" w:rsidRPr="00AD04CA" w14:paraId="3CAB2D36" w14:textId="77777777" w:rsidTr="000A4A30">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4B976B82" w14:textId="77777777" w:rsidR="008067A2" w:rsidRPr="0048741E" w:rsidRDefault="008067A2" w:rsidP="00F26E2B">
            <w:pPr>
              <w:jc w:val="center"/>
              <w:rPr>
                <w:rFonts w:cs="Times New Roman"/>
                <w:b w:val="0"/>
                <w:bCs w:val="0"/>
                <w:sz w:val="20"/>
                <w:szCs w:val="20"/>
              </w:rPr>
            </w:pPr>
          </w:p>
        </w:tc>
        <w:tc>
          <w:tcPr>
            <w:tcW w:w="1150" w:type="dxa"/>
            <w:vMerge/>
            <w:vAlign w:val="center"/>
          </w:tcPr>
          <w:p w14:paraId="0B04296E"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12" w:type="dxa"/>
            <w:gridSpan w:val="2"/>
            <w:vAlign w:val="center"/>
          </w:tcPr>
          <w:p w14:paraId="39B61436"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BMI ≥ 30</w:t>
            </w:r>
          </w:p>
        </w:tc>
        <w:tc>
          <w:tcPr>
            <w:tcW w:w="1521" w:type="dxa"/>
            <w:vAlign w:val="center"/>
          </w:tcPr>
          <w:p w14:paraId="19323EC0"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2116" w:type="dxa"/>
            <w:vAlign w:val="center"/>
          </w:tcPr>
          <w:p w14:paraId="379E0B24"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Not clearly reported</w:t>
            </w:r>
          </w:p>
        </w:tc>
        <w:tc>
          <w:tcPr>
            <w:tcW w:w="1297" w:type="dxa"/>
            <w:vAlign w:val="center"/>
          </w:tcPr>
          <w:p w14:paraId="451E312E"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9.5</w:t>
            </w:r>
          </w:p>
          <w:p w14:paraId="32518808"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(3.5 to 25.8)</w:t>
            </w:r>
          </w:p>
        </w:tc>
        <w:tc>
          <w:tcPr>
            <w:tcW w:w="1701" w:type="dxa"/>
            <w:vAlign w:val="center"/>
          </w:tcPr>
          <w:p w14:paraId="7CDC57F8"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5.0</w:t>
            </w:r>
          </w:p>
          <w:p w14:paraId="2C27C6B9"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(1.7 to 15.7)</w:t>
            </w:r>
          </w:p>
        </w:tc>
        <w:tc>
          <w:tcPr>
            <w:tcW w:w="2610" w:type="dxa"/>
            <w:vMerge/>
            <w:vAlign w:val="center"/>
          </w:tcPr>
          <w:p w14:paraId="0CFF63FA" w14:textId="77777777" w:rsidR="008067A2" w:rsidRPr="00AD04CA" w:rsidRDefault="008067A2"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p w14:paraId="79C1DFE9" w14:textId="55D36691" w:rsidR="008067A2" w:rsidRDefault="00A1713E">
      <w:r w:rsidRPr="00E52A2B">
        <w:rPr>
          <w:vertAlign w:val="superscript"/>
        </w:rPr>
        <w:t>#</w:t>
      </w:r>
      <w:r>
        <w:t xml:space="preserve"> S</w:t>
      </w:r>
      <w:r w:rsidRPr="00E52A2B">
        <w:t>tudies included in meta-analysis</w:t>
      </w:r>
    </w:p>
    <w:p w14:paraId="33045CD3" w14:textId="5E238FFE" w:rsidR="008067A2" w:rsidRPr="005363E5" w:rsidRDefault="001124C5" w:rsidP="005363E5">
      <w:pPr>
        <w:pStyle w:val="Heading1"/>
        <w:rPr>
          <w:rFonts w:ascii="Times New Roman" w:hAnsi="Times New Roman" w:cs="Times New Roman"/>
          <w:color w:val="auto"/>
          <w:sz w:val="20"/>
          <w:szCs w:val="20"/>
        </w:rPr>
      </w:pPr>
      <w:bookmarkStart w:id="14" w:name="_Toc268858227"/>
      <w:r w:rsidRPr="005363E5">
        <w:rPr>
          <w:rFonts w:ascii="Times New Roman" w:hAnsi="Times New Roman" w:cs="Times New Roman"/>
          <w:color w:val="auto"/>
          <w:sz w:val="20"/>
          <w:szCs w:val="20"/>
        </w:rPr>
        <w:t>Table S1</w:t>
      </w:r>
      <w:r w:rsidR="000559EE">
        <w:rPr>
          <w:rFonts w:ascii="Times New Roman" w:hAnsi="Times New Roman" w:cs="Times New Roman"/>
          <w:color w:val="auto"/>
          <w:sz w:val="20"/>
          <w:szCs w:val="20"/>
        </w:rPr>
        <w:t>5</w:t>
      </w:r>
      <w:r w:rsidR="002632F2" w:rsidRPr="005363E5">
        <w:rPr>
          <w:rFonts w:ascii="Times New Roman" w:hAnsi="Times New Roman" w:cs="Times New Roman"/>
          <w:color w:val="auto"/>
          <w:sz w:val="20"/>
          <w:szCs w:val="20"/>
        </w:rPr>
        <w:t xml:space="preserve">: Results of studies conducted in adults </w:t>
      </w:r>
      <w:r w:rsidR="000B4D82" w:rsidRPr="005363E5">
        <w:rPr>
          <w:rFonts w:ascii="Times New Roman" w:hAnsi="Times New Roman" w:cs="Times New Roman"/>
          <w:color w:val="auto"/>
          <w:sz w:val="20"/>
          <w:szCs w:val="20"/>
        </w:rPr>
        <w:t>from Laos, Vietnam and Myanmar</w:t>
      </w:r>
      <w:bookmarkEnd w:id="14"/>
    </w:p>
    <w:p w14:paraId="672321AD" w14:textId="77777777" w:rsidR="00432C87" w:rsidRPr="005363E5" w:rsidRDefault="00432C87" w:rsidP="005363E5"/>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79"/>
        <w:gridCol w:w="916"/>
        <w:gridCol w:w="1841"/>
        <w:gridCol w:w="1496"/>
        <w:gridCol w:w="2268"/>
        <w:gridCol w:w="2693"/>
        <w:gridCol w:w="1759"/>
      </w:tblGrid>
      <w:tr w:rsidR="002632F2" w:rsidRPr="00AD04CA" w14:paraId="286F466F" w14:textId="77777777" w:rsidTr="00EF1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Align w:val="center"/>
          </w:tcPr>
          <w:p w14:paraId="55A7906A" w14:textId="77777777" w:rsidR="008B4E66" w:rsidRPr="00AD04CA" w:rsidRDefault="008B4E66" w:rsidP="008B4E66">
            <w:pPr>
              <w:jc w:val="center"/>
              <w:rPr>
                <w:rFonts w:cs="Times New Roman"/>
                <w:b w:val="0"/>
                <w:sz w:val="18"/>
                <w:szCs w:val="18"/>
              </w:rPr>
            </w:pPr>
            <w:r w:rsidRPr="00AD04CA">
              <w:rPr>
                <w:rFonts w:cs="Times New Roman"/>
                <w:b w:val="0"/>
                <w:sz w:val="18"/>
                <w:szCs w:val="18"/>
              </w:rPr>
              <w:t>Author</w:t>
            </w:r>
          </w:p>
          <w:p w14:paraId="0133C07A" w14:textId="185C25AD" w:rsidR="008B4E66" w:rsidRPr="00A85013" w:rsidRDefault="008B4E66" w:rsidP="00FA3C47">
            <w:pPr>
              <w:jc w:val="center"/>
              <w:rPr>
                <w:rFonts w:cs="Times New Roman"/>
                <w:sz w:val="18"/>
                <w:szCs w:val="18"/>
              </w:rPr>
            </w:pPr>
            <w:r w:rsidRPr="00AD04CA">
              <w:rPr>
                <w:rFonts w:cs="Times New Roman"/>
                <w:b w:val="0"/>
                <w:sz w:val="18"/>
                <w:szCs w:val="18"/>
              </w:rPr>
              <w:t>(year of publication)</w:t>
            </w:r>
          </w:p>
        </w:tc>
        <w:tc>
          <w:tcPr>
            <w:tcW w:w="1579" w:type="dxa"/>
            <w:vAlign w:val="center"/>
          </w:tcPr>
          <w:p w14:paraId="221E184B" w14:textId="77777777" w:rsidR="008B4E66" w:rsidRPr="00AD04CA" w:rsidRDefault="008B4E66" w:rsidP="008B4E66">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396BC935" w14:textId="7796C2CB" w:rsidR="008B4E66" w:rsidRPr="00A85013" w:rsidRDefault="008B4E66" w:rsidP="00FA3C4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(year of conduct)</w:t>
            </w:r>
          </w:p>
        </w:tc>
        <w:tc>
          <w:tcPr>
            <w:tcW w:w="916" w:type="dxa"/>
            <w:vAlign w:val="center"/>
          </w:tcPr>
          <w:p w14:paraId="7712DBA1" w14:textId="6DBBE5DF" w:rsidR="008B4E66" w:rsidRPr="004320F5" w:rsidRDefault="008B4E66"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Obesity definition</w:t>
            </w:r>
          </w:p>
        </w:tc>
        <w:tc>
          <w:tcPr>
            <w:tcW w:w="1841" w:type="dxa"/>
            <w:vAlign w:val="center"/>
          </w:tcPr>
          <w:p w14:paraId="2980B1F1" w14:textId="5C6E8D3A" w:rsidR="008B4E66" w:rsidRPr="004320F5" w:rsidRDefault="008B4E66" w:rsidP="00FA3C4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Prevalence (%) in urban exposure group (95% CI)</w:t>
            </w:r>
          </w:p>
        </w:tc>
        <w:tc>
          <w:tcPr>
            <w:tcW w:w="1496" w:type="dxa"/>
            <w:vAlign w:val="center"/>
          </w:tcPr>
          <w:p w14:paraId="182CD598" w14:textId="77777777" w:rsidR="008B4E66" w:rsidRPr="00AD04CA" w:rsidRDefault="008B4E66" w:rsidP="008B4E66">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4937272B" w14:textId="0B0AF4CD" w:rsidR="008B4E66" w:rsidRPr="004320F5" w:rsidRDefault="008B4E66" w:rsidP="00FA3C4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(95% CI)</w:t>
            </w:r>
          </w:p>
        </w:tc>
        <w:tc>
          <w:tcPr>
            <w:tcW w:w="2268" w:type="dxa"/>
            <w:vAlign w:val="center"/>
          </w:tcPr>
          <w:p w14:paraId="63E6746F" w14:textId="3E5E0203" w:rsidR="008B4E66" w:rsidRPr="004320F5" w:rsidRDefault="008B4E66"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Crude odds ratio (95% CI)</w:t>
            </w:r>
          </w:p>
        </w:tc>
        <w:tc>
          <w:tcPr>
            <w:tcW w:w="2693" w:type="dxa"/>
            <w:vAlign w:val="center"/>
          </w:tcPr>
          <w:p w14:paraId="37800701" w14:textId="77777777" w:rsidR="008B4E66" w:rsidRDefault="008B4E66" w:rsidP="008B4E66">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1B0DC209" w14:textId="45998A01" w:rsidR="008B4E66" w:rsidRPr="004320F5" w:rsidRDefault="008B4E66" w:rsidP="00FA3C4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b w:val="0"/>
                <w:sz w:val="18"/>
                <w:szCs w:val="18"/>
              </w:rPr>
              <w:t>(95% CI)</w:t>
            </w:r>
          </w:p>
        </w:tc>
        <w:tc>
          <w:tcPr>
            <w:tcW w:w="1759" w:type="dxa"/>
            <w:vAlign w:val="center"/>
          </w:tcPr>
          <w:p w14:paraId="79D98279" w14:textId="2E501DA2" w:rsidR="008B4E66" w:rsidRPr="004320F5" w:rsidRDefault="008B4E66" w:rsidP="00CE223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Adjusted factors</w:t>
            </w:r>
          </w:p>
        </w:tc>
      </w:tr>
      <w:tr w:rsidR="002632F2" w:rsidRPr="00AD04CA" w14:paraId="291CD0F0" w14:textId="77777777" w:rsidTr="00EF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Align w:val="center"/>
          </w:tcPr>
          <w:p w14:paraId="6F9CF459" w14:textId="77777777" w:rsidR="002632F2" w:rsidRPr="001E23AD" w:rsidRDefault="002632F2" w:rsidP="003253BE">
            <w:pPr>
              <w:jc w:val="center"/>
              <w:rPr>
                <w:rFonts w:cs="Times New Roman"/>
                <w:b w:val="0"/>
                <w:bCs w:val="0"/>
                <w:sz w:val="18"/>
                <w:szCs w:val="18"/>
              </w:rPr>
            </w:pPr>
            <w:r w:rsidRPr="001E23AD">
              <w:rPr>
                <w:rFonts w:cs="Times New Roman"/>
                <w:b w:val="0"/>
                <w:sz w:val="18"/>
                <w:szCs w:val="18"/>
              </w:rPr>
              <w:t>Nambooze</w:t>
            </w:r>
          </w:p>
          <w:p w14:paraId="4D9BEBF6" w14:textId="7356DC43" w:rsidR="002632F2" w:rsidRPr="00A85013" w:rsidRDefault="002632F2" w:rsidP="00EF1AEA">
            <w:pPr>
              <w:jc w:val="center"/>
              <w:rPr>
                <w:rFonts w:cs="Times New Roman"/>
                <w:sz w:val="18"/>
                <w:szCs w:val="18"/>
              </w:rPr>
            </w:pPr>
            <w:r w:rsidRPr="001E23AD">
              <w:rPr>
                <w:rFonts w:cs="Times New Roman"/>
                <w:b w:val="0"/>
                <w:sz w:val="18"/>
                <w:szCs w:val="18"/>
              </w:rPr>
              <w:t>(2014)</w:t>
            </w:r>
          </w:p>
        </w:tc>
        <w:tc>
          <w:tcPr>
            <w:tcW w:w="1579" w:type="dxa"/>
            <w:vAlign w:val="center"/>
          </w:tcPr>
          <w:p w14:paraId="664CDFC3" w14:textId="77777777" w:rsidR="002632F2" w:rsidRPr="0094578D" w:rsidRDefault="002632F2" w:rsidP="003253B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Laos</w:t>
            </w:r>
          </w:p>
          <w:p w14:paraId="71B8250A" w14:textId="2E312B8F" w:rsidR="002632F2" w:rsidRPr="00A85013" w:rsidRDefault="002632F2" w:rsidP="00EF1AE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(2012)</w:t>
            </w:r>
          </w:p>
        </w:tc>
        <w:tc>
          <w:tcPr>
            <w:tcW w:w="916" w:type="dxa"/>
            <w:vAlign w:val="center"/>
          </w:tcPr>
          <w:p w14:paraId="4071E752" w14:textId="2F60E01F" w:rsidR="002632F2" w:rsidRPr="004320F5" w:rsidRDefault="002632F2" w:rsidP="00EF1AE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BMI ≥ 23</w:t>
            </w:r>
          </w:p>
        </w:tc>
        <w:tc>
          <w:tcPr>
            <w:tcW w:w="1841" w:type="dxa"/>
            <w:vAlign w:val="center"/>
          </w:tcPr>
          <w:p w14:paraId="6CC403D6" w14:textId="3282D091" w:rsidR="002632F2" w:rsidRPr="004320F5" w:rsidRDefault="002632F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16.0</w:t>
            </w:r>
          </w:p>
        </w:tc>
        <w:tc>
          <w:tcPr>
            <w:tcW w:w="1496" w:type="dxa"/>
            <w:vAlign w:val="center"/>
          </w:tcPr>
          <w:p w14:paraId="36D41AC9" w14:textId="5F881334" w:rsidR="002632F2" w:rsidRPr="004320F5" w:rsidRDefault="002632F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3.1</w:t>
            </w:r>
          </w:p>
        </w:tc>
        <w:tc>
          <w:tcPr>
            <w:tcW w:w="2268" w:type="dxa"/>
            <w:vAlign w:val="center"/>
          </w:tcPr>
          <w:p w14:paraId="0214562F" w14:textId="0255AB81" w:rsidR="002632F2" w:rsidRPr="004320F5" w:rsidRDefault="002632F2"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2693" w:type="dxa"/>
            <w:vAlign w:val="center"/>
          </w:tcPr>
          <w:p w14:paraId="2BA11FC6" w14:textId="77777777" w:rsidR="002632F2" w:rsidRPr="001E23AD" w:rsidRDefault="002632F2" w:rsidP="003253B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1E23AD">
              <w:rPr>
                <w:rFonts w:cs="Times New Roman"/>
                <w:sz w:val="18"/>
                <w:szCs w:val="18"/>
              </w:rPr>
              <w:t>5.78</w:t>
            </w:r>
          </w:p>
          <w:p w14:paraId="613AEF49" w14:textId="5F4CB357" w:rsidR="002632F2" w:rsidRPr="004320F5" w:rsidRDefault="002632F2" w:rsidP="00EF1AE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1E23AD">
              <w:rPr>
                <w:rFonts w:cs="Times New Roman"/>
                <w:sz w:val="18"/>
                <w:szCs w:val="18"/>
              </w:rPr>
              <w:t>(1.29 to 35.0)</w:t>
            </w:r>
          </w:p>
        </w:tc>
        <w:tc>
          <w:tcPr>
            <w:tcW w:w="1759" w:type="dxa"/>
            <w:vAlign w:val="center"/>
          </w:tcPr>
          <w:p w14:paraId="2CFAB5CA" w14:textId="1C88FB3B" w:rsidR="002632F2" w:rsidRPr="004320F5" w:rsidRDefault="002632F2" w:rsidP="00EF1AE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1E23AD">
              <w:rPr>
                <w:rFonts w:cs="Times New Roman"/>
                <w:sz w:val="18"/>
                <w:szCs w:val="18"/>
              </w:rPr>
              <w:t>Age restricted population (over 65)</w:t>
            </w:r>
          </w:p>
        </w:tc>
      </w:tr>
      <w:tr w:rsidR="002632F2" w:rsidRPr="00AD04CA" w14:paraId="4F6C3349" w14:textId="77777777" w:rsidTr="00EF1AEA">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2E40AD3D" w14:textId="4E7D3BA7" w:rsidR="008B4E66" w:rsidRDefault="008B4E66" w:rsidP="00EF1AEA">
            <w:pPr>
              <w:jc w:val="center"/>
              <w:rPr>
                <w:rFonts w:cs="Times New Roman"/>
                <w:b w:val="0"/>
                <w:sz w:val="18"/>
                <w:szCs w:val="18"/>
              </w:rPr>
            </w:pPr>
            <w:r w:rsidRPr="00AD04CA">
              <w:rPr>
                <w:rFonts w:cs="Times New Roman"/>
                <w:b w:val="0"/>
                <w:sz w:val="18"/>
                <w:szCs w:val="18"/>
              </w:rPr>
              <w:t>Nguyen</w:t>
            </w:r>
            <w:r w:rsidRPr="000B6B48">
              <w:rPr>
                <w:rFonts w:cs="Times New Roman"/>
                <w:b w:val="0"/>
                <w:sz w:val="18"/>
                <w:szCs w:val="18"/>
                <w:vertAlign w:val="superscript"/>
              </w:rPr>
              <w:t>#</w:t>
            </w:r>
            <w:r w:rsidRPr="00AD04CA">
              <w:rPr>
                <w:rFonts w:cs="Times New Roman"/>
                <w:b w:val="0"/>
                <w:sz w:val="18"/>
                <w:szCs w:val="18"/>
              </w:rPr>
              <w:t xml:space="preserve"> </w:t>
            </w:r>
          </w:p>
          <w:p w14:paraId="6E44077D" w14:textId="0242B835" w:rsidR="008B4E66" w:rsidRDefault="008B4E66" w:rsidP="00EF1AEA">
            <w:pPr>
              <w:jc w:val="center"/>
              <w:rPr>
                <w:rFonts w:cs="Times New Roman"/>
                <w:sz w:val="18"/>
                <w:szCs w:val="18"/>
              </w:rPr>
            </w:pPr>
            <w:r w:rsidRPr="00AD04CA">
              <w:rPr>
                <w:rFonts w:cs="Times New Roman"/>
                <w:b w:val="0"/>
                <w:sz w:val="18"/>
                <w:szCs w:val="18"/>
              </w:rPr>
              <w:t>(2007)</w:t>
            </w:r>
          </w:p>
        </w:tc>
        <w:tc>
          <w:tcPr>
            <w:tcW w:w="1579" w:type="dxa"/>
            <w:vMerge w:val="restart"/>
            <w:vAlign w:val="center"/>
          </w:tcPr>
          <w:p w14:paraId="42E04796" w14:textId="54A18D53" w:rsidR="008B4E66"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Vietnam (1992, 1997 and 2001)</w:t>
            </w:r>
          </w:p>
        </w:tc>
        <w:tc>
          <w:tcPr>
            <w:tcW w:w="916" w:type="dxa"/>
            <w:vMerge w:val="restart"/>
            <w:vAlign w:val="center"/>
          </w:tcPr>
          <w:p w14:paraId="31272507" w14:textId="54B796F6" w:rsidR="008B4E66" w:rsidRPr="004320F5"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BMI ≥ 25</w:t>
            </w:r>
          </w:p>
        </w:tc>
        <w:tc>
          <w:tcPr>
            <w:tcW w:w="1841" w:type="dxa"/>
            <w:vAlign w:val="center"/>
          </w:tcPr>
          <w:p w14:paraId="22274073" w14:textId="77777777" w:rsidR="008B4E66" w:rsidRPr="00AD04CA"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4.8</w:t>
            </w:r>
          </w:p>
          <w:p w14:paraId="56E03087" w14:textId="77777777" w:rsidR="008B4E66" w:rsidRPr="00AD04CA"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(4.0 to 5.7)</w:t>
            </w:r>
          </w:p>
          <w:p w14:paraId="45C447B9" w14:textId="71B28015" w:rsidR="008B4E66" w:rsidRPr="004320F5"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1992</w:t>
            </w:r>
          </w:p>
        </w:tc>
        <w:tc>
          <w:tcPr>
            <w:tcW w:w="1496" w:type="dxa"/>
            <w:vAlign w:val="center"/>
          </w:tcPr>
          <w:p w14:paraId="67E8AC0C" w14:textId="77777777" w:rsidR="008B4E66" w:rsidRPr="00AD04CA"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1.2</w:t>
            </w:r>
          </w:p>
          <w:p w14:paraId="641D4377" w14:textId="77777777" w:rsidR="008B4E66" w:rsidRPr="00AD04CA"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(1.0 to 1.4)</w:t>
            </w:r>
          </w:p>
          <w:p w14:paraId="1600574E" w14:textId="51B216C7" w:rsidR="008B4E66" w:rsidRPr="004320F5"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1992</w:t>
            </w:r>
          </w:p>
        </w:tc>
        <w:tc>
          <w:tcPr>
            <w:tcW w:w="2268" w:type="dxa"/>
            <w:vAlign w:val="center"/>
          </w:tcPr>
          <w:p w14:paraId="3820B55F" w14:textId="77777777" w:rsidR="008B4E66" w:rsidRPr="00AD04CA"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4.13</w:t>
            </w:r>
          </w:p>
          <w:p w14:paraId="59DAD8A0" w14:textId="77777777" w:rsidR="008B4E66" w:rsidRPr="00AD04CA"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(3.18 to 5.39)</w:t>
            </w:r>
          </w:p>
          <w:p w14:paraId="26220FAC" w14:textId="3BB5472B" w:rsidR="008B4E66"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1992</w:t>
            </w:r>
          </w:p>
        </w:tc>
        <w:tc>
          <w:tcPr>
            <w:tcW w:w="2693" w:type="dxa"/>
            <w:vMerge w:val="restart"/>
            <w:vAlign w:val="center"/>
          </w:tcPr>
          <w:p w14:paraId="34781CAE" w14:textId="77777777" w:rsidR="008B4E66" w:rsidRPr="00AD04CA"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1.79</w:t>
            </w:r>
          </w:p>
          <w:p w14:paraId="7EF113CD" w14:textId="77777777" w:rsidR="008B4E66" w:rsidRPr="00AD04CA"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(1.64 to 1.95)</w:t>
            </w:r>
          </w:p>
          <w:p w14:paraId="03C00624" w14:textId="0191A274" w:rsidR="008B4E66"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2001</w:t>
            </w:r>
          </w:p>
        </w:tc>
        <w:tc>
          <w:tcPr>
            <w:tcW w:w="1759" w:type="dxa"/>
            <w:vMerge w:val="restart"/>
            <w:vAlign w:val="center"/>
          </w:tcPr>
          <w:p w14:paraId="78B83F95" w14:textId="4B11DCBC" w:rsidR="008B4E66"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Age, sex, education, occupation, food expenditure</w:t>
            </w:r>
          </w:p>
        </w:tc>
      </w:tr>
      <w:tr w:rsidR="002632F2" w:rsidRPr="00AD04CA" w14:paraId="4FF6F64A" w14:textId="77777777" w:rsidTr="00EF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17A2082F" w14:textId="77777777" w:rsidR="008B4E66" w:rsidRDefault="008B4E66" w:rsidP="00F26E2B">
            <w:pPr>
              <w:jc w:val="center"/>
              <w:rPr>
                <w:rFonts w:cs="Times New Roman"/>
                <w:b w:val="0"/>
                <w:bCs w:val="0"/>
                <w:sz w:val="18"/>
                <w:szCs w:val="18"/>
              </w:rPr>
            </w:pPr>
          </w:p>
        </w:tc>
        <w:tc>
          <w:tcPr>
            <w:tcW w:w="1579" w:type="dxa"/>
            <w:vMerge/>
            <w:vAlign w:val="center"/>
          </w:tcPr>
          <w:p w14:paraId="3E20BF94" w14:textId="77777777" w:rsidR="008B4E66"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16" w:type="dxa"/>
            <w:vMerge/>
            <w:vAlign w:val="center"/>
          </w:tcPr>
          <w:p w14:paraId="096255B4" w14:textId="77777777" w:rsidR="008B4E66" w:rsidRPr="004320F5"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841" w:type="dxa"/>
            <w:vAlign w:val="center"/>
          </w:tcPr>
          <w:p w14:paraId="074DF2AA" w14:textId="77777777" w:rsidR="008B4E66" w:rsidRPr="00AD04CA"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9.1</w:t>
            </w:r>
          </w:p>
          <w:p w14:paraId="546324F2" w14:textId="77777777" w:rsidR="008B4E66" w:rsidRPr="00AD04CA"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(8.3 to 9.9)</w:t>
            </w:r>
          </w:p>
          <w:p w14:paraId="1C7E9211" w14:textId="7A8D32CD" w:rsidR="008B4E66" w:rsidRPr="004320F5"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1997</w:t>
            </w:r>
          </w:p>
        </w:tc>
        <w:tc>
          <w:tcPr>
            <w:tcW w:w="1496" w:type="dxa"/>
            <w:vAlign w:val="center"/>
          </w:tcPr>
          <w:p w14:paraId="15E2C8FA" w14:textId="77777777" w:rsidR="008B4E66" w:rsidRPr="00AD04CA"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2.3</w:t>
            </w:r>
          </w:p>
          <w:p w14:paraId="3844E4E1" w14:textId="77777777" w:rsidR="008B4E66" w:rsidRPr="00AD04CA"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(2.0 to 2.6)</w:t>
            </w:r>
          </w:p>
          <w:p w14:paraId="3EB64814" w14:textId="460D5F35" w:rsidR="008B4E66" w:rsidRPr="004320F5"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1997</w:t>
            </w:r>
          </w:p>
        </w:tc>
        <w:tc>
          <w:tcPr>
            <w:tcW w:w="2268" w:type="dxa"/>
            <w:vAlign w:val="center"/>
          </w:tcPr>
          <w:p w14:paraId="0A0A5B6F" w14:textId="77777777" w:rsidR="008B4E66" w:rsidRPr="00AD04CA"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4.28</w:t>
            </w:r>
          </w:p>
          <w:p w14:paraId="4A62695F" w14:textId="77777777" w:rsidR="008B4E66" w:rsidRPr="00AD04CA"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(3.64 to 5.02)</w:t>
            </w:r>
          </w:p>
          <w:p w14:paraId="71F8000E" w14:textId="3C713642" w:rsidR="008B4E66"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D04CA">
              <w:rPr>
                <w:rFonts w:cs="Times New Roman"/>
                <w:sz w:val="18"/>
                <w:szCs w:val="18"/>
              </w:rPr>
              <w:t>in 1997</w:t>
            </w:r>
          </w:p>
        </w:tc>
        <w:tc>
          <w:tcPr>
            <w:tcW w:w="2693" w:type="dxa"/>
            <w:vMerge/>
            <w:vAlign w:val="center"/>
          </w:tcPr>
          <w:p w14:paraId="5226FC4A" w14:textId="77777777" w:rsidR="008B4E66"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759" w:type="dxa"/>
            <w:vMerge/>
            <w:vAlign w:val="center"/>
          </w:tcPr>
          <w:p w14:paraId="3CA98F9B" w14:textId="77777777" w:rsidR="008B4E66"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2632F2" w:rsidRPr="00AD04CA" w14:paraId="75872638" w14:textId="77777777" w:rsidTr="00EF1AEA">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0162D7B4" w14:textId="77777777" w:rsidR="008B4E66" w:rsidRDefault="008B4E66" w:rsidP="00F26E2B">
            <w:pPr>
              <w:jc w:val="center"/>
              <w:rPr>
                <w:rFonts w:cs="Times New Roman"/>
                <w:b w:val="0"/>
                <w:bCs w:val="0"/>
                <w:sz w:val="18"/>
                <w:szCs w:val="18"/>
              </w:rPr>
            </w:pPr>
          </w:p>
        </w:tc>
        <w:tc>
          <w:tcPr>
            <w:tcW w:w="1579" w:type="dxa"/>
            <w:vMerge/>
            <w:vAlign w:val="center"/>
          </w:tcPr>
          <w:p w14:paraId="47F9BD3A" w14:textId="77777777" w:rsidR="008B4E66"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16" w:type="dxa"/>
            <w:vMerge/>
            <w:vAlign w:val="center"/>
          </w:tcPr>
          <w:p w14:paraId="52DD33AF" w14:textId="77777777" w:rsidR="008B4E66" w:rsidRPr="004320F5"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841" w:type="dxa"/>
            <w:vAlign w:val="center"/>
          </w:tcPr>
          <w:p w14:paraId="5E3B4629" w14:textId="77777777" w:rsidR="008B4E66" w:rsidRPr="00AD04CA"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9.6</w:t>
            </w:r>
          </w:p>
          <w:p w14:paraId="22FF77FA" w14:textId="77777777" w:rsidR="008B4E66" w:rsidRPr="00AD04CA"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(9.3 to 9.9)</w:t>
            </w:r>
          </w:p>
          <w:p w14:paraId="0B14AF2C" w14:textId="3DAA6692" w:rsidR="008B4E66" w:rsidRPr="004320F5"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2001</w:t>
            </w:r>
          </w:p>
        </w:tc>
        <w:tc>
          <w:tcPr>
            <w:tcW w:w="1496" w:type="dxa"/>
            <w:vAlign w:val="center"/>
          </w:tcPr>
          <w:p w14:paraId="4D2DC415" w14:textId="77777777" w:rsidR="008B4E66" w:rsidRPr="00AD04CA"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3.5</w:t>
            </w:r>
          </w:p>
          <w:p w14:paraId="6FC839AF" w14:textId="77777777" w:rsidR="008B4E66" w:rsidRPr="00AD04CA"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(3.4 to 3.6)</w:t>
            </w:r>
          </w:p>
          <w:p w14:paraId="3390E25C" w14:textId="6F59E987" w:rsidR="008B4E66" w:rsidRPr="004320F5"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2001</w:t>
            </w:r>
          </w:p>
        </w:tc>
        <w:tc>
          <w:tcPr>
            <w:tcW w:w="2268" w:type="dxa"/>
            <w:vAlign w:val="center"/>
          </w:tcPr>
          <w:p w14:paraId="6760E317" w14:textId="77777777" w:rsidR="008B4E66" w:rsidRPr="00AD04CA"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2.93</w:t>
            </w:r>
          </w:p>
          <w:p w14:paraId="0AF4DDB9" w14:textId="77777777" w:rsidR="008B4E66" w:rsidRPr="00AD04CA"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(2.77 to 3.11)</w:t>
            </w:r>
          </w:p>
          <w:p w14:paraId="58489FD0" w14:textId="6EEAB90D" w:rsidR="008B4E66"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sz w:val="18"/>
                <w:szCs w:val="18"/>
              </w:rPr>
              <w:t>in 2001)</w:t>
            </w:r>
          </w:p>
        </w:tc>
        <w:tc>
          <w:tcPr>
            <w:tcW w:w="2693" w:type="dxa"/>
            <w:vMerge/>
            <w:vAlign w:val="center"/>
          </w:tcPr>
          <w:p w14:paraId="7527D7D5" w14:textId="77777777" w:rsidR="008B4E66"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759" w:type="dxa"/>
            <w:vMerge/>
            <w:vAlign w:val="center"/>
          </w:tcPr>
          <w:p w14:paraId="14900E74" w14:textId="77777777" w:rsidR="008B4E66"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632F2" w:rsidRPr="0094578D" w14:paraId="19399EDA" w14:textId="77777777" w:rsidTr="0053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31E6A524" w14:textId="2A0A8C87" w:rsidR="008B4E66" w:rsidRPr="0094578D" w:rsidRDefault="008B4E66" w:rsidP="005363E5">
            <w:pPr>
              <w:jc w:val="center"/>
              <w:rPr>
                <w:rFonts w:cs="Times New Roman"/>
                <w:b w:val="0"/>
                <w:bCs w:val="0"/>
                <w:sz w:val="18"/>
                <w:szCs w:val="18"/>
              </w:rPr>
            </w:pPr>
            <w:r w:rsidRPr="0094578D">
              <w:rPr>
                <w:rFonts w:cs="Times New Roman"/>
                <w:b w:val="0"/>
                <w:sz w:val="18"/>
                <w:szCs w:val="18"/>
              </w:rPr>
              <w:t>Hanh</w:t>
            </w:r>
          </w:p>
          <w:p w14:paraId="785A2919" w14:textId="77777777" w:rsidR="008B4E66" w:rsidRPr="0094578D" w:rsidRDefault="008B4E66" w:rsidP="005363E5">
            <w:pPr>
              <w:jc w:val="center"/>
              <w:rPr>
                <w:rFonts w:cs="Times New Roman"/>
                <w:b w:val="0"/>
                <w:bCs w:val="0"/>
                <w:sz w:val="18"/>
                <w:szCs w:val="18"/>
              </w:rPr>
            </w:pPr>
            <w:r w:rsidRPr="0094578D">
              <w:rPr>
                <w:rFonts w:cs="Times New Roman"/>
                <w:b w:val="0"/>
                <w:sz w:val="18"/>
                <w:szCs w:val="18"/>
              </w:rPr>
              <w:t>(2001)</w:t>
            </w:r>
          </w:p>
        </w:tc>
        <w:tc>
          <w:tcPr>
            <w:tcW w:w="1579" w:type="dxa"/>
            <w:vMerge w:val="restart"/>
            <w:vAlign w:val="center"/>
          </w:tcPr>
          <w:p w14:paraId="35E79350"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Vietnam (1999)</w:t>
            </w:r>
          </w:p>
        </w:tc>
        <w:tc>
          <w:tcPr>
            <w:tcW w:w="916" w:type="dxa"/>
            <w:vMerge w:val="restart"/>
            <w:vAlign w:val="center"/>
          </w:tcPr>
          <w:p w14:paraId="100B4399"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BMI ≥ 25</w:t>
            </w:r>
          </w:p>
        </w:tc>
        <w:tc>
          <w:tcPr>
            <w:tcW w:w="1841" w:type="dxa"/>
            <w:vMerge w:val="restart"/>
            <w:vAlign w:val="center"/>
          </w:tcPr>
          <w:p w14:paraId="1B2D0EC3"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17.8</w:t>
            </w:r>
          </w:p>
          <w:p w14:paraId="2A9C21F0"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(10.9 to 26.7)</w:t>
            </w:r>
          </w:p>
        </w:tc>
        <w:tc>
          <w:tcPr>
            <w:tcW w:w="1496" w:type="dxa"/>
            <w:vAlign w:val="center"/>
          </w:tcPr>
          <w:p w14:paraId="42CEB886"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13.0</w:t>
            </w:r>
          </w:p>
          <w:p w14:paraId="0F89B956"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(7.1 to 21.2)</w:t>
            </w:r>
          </w:p>
          <w:p w14:paraId="3197C4C0"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in suburban</w:t>
            </w:r>
          </w:p>
        </w:tc>
        <w:tc>
          <w:tcPr>
            <w:tcW w:w="2268" w:type="dxa"/>
            <w:vAlign w:val="center"/>
          </w:tcPr>
          <w:p w14:paraId="2663CF8B"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1.45</w:t>
            </w:r>
          </w:p>
          <w:p w14:paraId="5E1DE082"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(0.63 to 3.43)</w:t>
            </w:r>
          </w:p>
          <w:p w14:paraId="3B3AD356"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compared to suburban</w:t>
            </w:r>
          </w:p>
        </w:tc>
        <w:tc>
          <w:tcPr>
            <w:tcW w:w="2693" w:type="dxa"/>
            <w:vMerge w:val="restart"/>
            <w:vAlign w:val="center"/>
          </w:tcPr>
          <w:p w14:paraId="5ACA6A99"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1759" w:type="dxa"/>
            <w:vMerge w:val="restart"/>
            <w:vAlign w:val="center"/>
          </w:tcPr>
          <w:p w14:paraId="2268600D"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None</w:t>
            </w:r>
          </w:p>
        </w:tc>
      </w:tr>
      <w:tr w:rsidR="002632F2" w:rsidRPr="0094578D" w14:paraId="2969E5ED" w14:textId="77777777" w:rsidTr="005363E5">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28FD9A6" w14:textId="77777777" w:rsidR="008B4E66" w:rsidRPr="001E23AD" w:rsidRDefault="008B4E66" w:rsidP="00F26E2B">
            <w:pPr>
              <w:jc w:val="center"/>
              <w:rPr>
                <w:rFonts w:cs="Times New Roman"/>
                <w:b w:val="0"/>
                <w:bCs w:val="0"/>
                <w:sz w:val="18"/>
                <w:szCs w:val="18"/>
              </w:rPr>
            </w:pPr>
          </w:p>
        </w:tc>
        <w:tc>
          <w:tcPr>
            <w:tcW w:w="1579" w:type="dxa"/>
            <w:vMerge/>
            <w:vAlign w:val="center"/>
          </w:tcPr>
          <w:p w14:paraId="739DA7F1"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16" w:type="dxa"/>
            <w:vMerge/>
            <w:vAlign w:val="center"/>
          </w:tcPr>
          <w:p w14:paraId="0240C54F"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841" w:type="dxa"/>
            <w:vMerge/>
            <w:vAlign w:val="center"/>
          </w:tcPr>
          <w:p w14:paraId="09DE2BD0"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496" w:type="dxa"/>
            <w:vAlign w:val="center"/>
          </w:tcPr>
          <w:p w14:paraId="2B438250"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6.1</w:t>
            </w:r>
          </w:p>
          <w:p w14:paraId="57EB06ED"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(2.2 to 12.7)</w:t>
            </w:r>
          </w:p>
          <w:p w14:paraId="6E7594D0"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in rural</w:t>
            </w:r>
          </w:p>
        </w:tc>
        <w:tc>
          <w:tcPr>
            <w:tcW w:w="2268" w:type="dxa"/>
            <w:vAlign w:val="center"/>
          </w:tcPr>
          <w:p w14:paraId="2FDAE880"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3.36</w:t>
            </w:r>
          </w:p>
          <w:p w14:paraId="7C163091"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(1.20 to 10.78)</w:t>
            </w:r>
          </w:p>
          <w:p w14:paraId="7A52221C"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compared to rural</w:t>
            </w:r>
          </w:p>
        </w:tc>
        <w:tc>
          <w:tcPr>
            <w:tcW w:w="2693" w:type="dxa"/>
            <w:vMerge/>
            <w:vAlign w:val="center"/>
          </w:tcPr>
          <w:p w14:paraId="3BF37AB1"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759" w:type="dxa"/>
            <w:vMerge/>
            <w:vAlign w:val="center"/>
          </w:tcPr>
          <w:p w14:paraId="06B6AF26"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632F2" w:rsidRPr="0094578D" w14:paraId="5F5489EB" w14:textId="77777777" w:rsidTr="005363E5">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5EA67383" w14:textId="77777777" w:rsidR="008B4E66" w:rsidRPr="00EF1AEA" w:rsidRDefault="008B4E66" w:rsidP="005363E5">
            <w:pPr>
              <w:jc w:val="center"/>
              <w:rPr>
                <w:rFonts w:cs="Times New Roman"/>
                <w:b w:val="0"/>
                <w:bCs w:val="0"/>
                <w:sz w:val="18"/>
                <w:szCs w:val="18"/>
              </w:rPr>
            </w:pPr>
            <w:r w:rsidRPr="00EF1AEA">
              <w:rPr>
                <w:rFonts w:cs="Times New Roman"/>
                <w:b w:val="0"/>
                <w:sz w:val="18"/>
                <w:szCs w:val="18"/>
              </w:rPr>
              <w:t>Hanh</w:t>
            </w:r>
            <w:r w:rsidRPr="00EF1AEA">
              <w:rPr>
                <w:rFonts w:cs="Times New Roman"/>
                <w:b w:val="0"/>
                <w:sz w:val="18"/>
                <w:szCs w:val="18"/>
                <w:vertAlign w:val="superscript"/>
              </w:rPr>
              <w:t>#</w:t>
            </w:r>
          </w:p>
          <w:p w14:paraId="32AA4E32" w14:textId="77777777" w:rsidR="008B4E66" w:rsidRPr="001E23AD" w:rsidRDefault="008B4E66" w:rsidP="005363E5">
            <w:pPr>
              <w:jc w:val="center"/>
              <w:rPr>
                <w:rFonts w:cs="Times New Roman"/>
                <w:b w:val="0"/>
                <w:bCs w:val="0"/>
                <w:sz w:val="18"/>
                <w:szCs w:val="18"/>
              </w:rPr>
            </w:pPr>
            <w:r w:rsidRPr="00EF1AEA">
              <w:rPr>
                <w:rFonts w:cs="Times New Roman"/>
                <w:b w:val="0"/>
                <w:sz w:val="18"/>
                <w:szCs w:val="18"/>
              </w:rPr>
              <w:t>(2001</w:t>
            </w:r>
            <w:r w:rsidRPr="001E23AD">
              <w:rPr>
                <w:rFonts w:cs="Times New Roman"/>
                <w:sz w:val="18"/>
                <w:szCs w:val="18"/>
              </w:rPr>
              <w:t>)</w:t>
            </w:r>
          </w:p>
        </w:tc>
        <w:tc>
          <w:tcPr>
            <w:tcW w:w="1579" w:type="dxa"/>
            <w:vMerge w:val="restart"/>
            <w:vAlign w:val="center"/>
          </w:tcPr>
          <w:p w14:paraId="4A869354"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Vietnam</w:t>
            </w:r>
          </w:p>
          <w:p w14:paraId="27CEDC14"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(200)</w:t>
            </w:r>
          </w:p>
        </w:tc>
        <w:tc>
          <w:tcPr>
            <w:tcW w:w="916" w:type="dxa"/>
            <w:vMerge w:val="restart"/>
            <w:vAlign w:val="center"/>
          </w:tcPr>
          <w:p w14:paraId="45DDA795"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BMI ≥ 25</w:t>
            </w:r>
          </w:p>
        </w:tc>
        <w:tc>
          <w:tcPr>
            <w:tcW w:w="1841" w:type="dxa"/>
            <w:vAlign w:val="center"/>
          </w:tcPr>
          <w:p w14:paraId="6372E16F"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34.2 in men</w:t>
            </w:r>
          </w:p>
        </w:tc>
        <w:tc>
          <w:tcPr>
            <w:tcW w:w="1496" w:type="dxa"/>
            <w:vAlign w:val="center"/>
          </w:tcPr>
          <w:p w14:paraId="493F4527"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5.6 in men</w:t>
            </w:r>
          </w:p>
        </w:tc>
        <w:tc>
          <w:tcPr>
            <w:tcW w:w="2268" w:type="dxa"/>
            <w:vMerge w:val="restart"/>
            <w:vAlign w:val="center"/>
          </w:tcPr>
          <w:p w14:paraId="1B4CBD3D"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2693" w:type="dxa"/>
            <w:vAlign w:val="center"/>
          </w:tcPr>
          <w:p w14:paraId="6A049F5B"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8.71</w:t>
            </w:r>
          </w:p>
          <w:p w14:paraId="4E6249DD"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(2.73 to 36.0)</w:t>
            </w:r>
          </w:p>
        </w:tc>
        <w:tc>
          <w:tcPr>
            <w:tcW w:w="1759" w:type="dxa"/>
            <w:vMerge w:val="restart"/>
            <w:vAlign w:val="center"/>
          </w:tcPr>
          <w:p w14:paraId="2BB87B07"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Age restricted population (60 to 69) and stratified by sex</w:t>
            </w:r>
          </w:p>
        </w:tc>
      </w:tr>
      <w:tr w:rsidR="002632F2" w:rsidRPr="0094578D" w14:paraId="12A0642C" w14:textId="77777777" w:rsidTr="005363E5">
        <w:trPr>
          <w:trHeight w:val="186"/>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493BD60F" w14:textId="77777777" w:rsidR="008B4E66" w:rsidRPr="001E23AD" w:rsidRDefault="008B4E66" w:rsidP="00F26E2B">
            <w:pPr>
              <w:jc w:val="center"/>
              <w:rPr>
                <w:rFonts w:cs="Times New Roman"/>
                <w:b w:val="0"/>
                <w:bCs w:val="0"/>
                <w:sz w:val="18"/>
                <w:szCs w:val="18"/>
              </w:rPr>
            </w:pPr>
          </w:p>
        </w:tc>
        <w:tc>
          <w:tcPr>
            <w:tcW w:w="1579" w:type="dxa"/>
            <w:vMerge/>
            <w:vAlign w:val="center"/>
          </w:tcPr>
          <w:p w14:paraId="178FE78D"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16" w:type="dxa"/>
            <w:vMerge/>
            <w:vAlign w:val="center"/>
          </w:tcPr>
          <w:p w14:paraId="06B2C77F"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841" w:type="dxa"/>
            <w:vAlign w:val="center"/>
          </w:tcPr>
          <w:p w14:paraId="139BFA41"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25.0 in women</w:t>
            </w:r>
          </w:p>
        </w:tc>
        <w:tc>
          <w:tcPr>
            <w:tcW w:w="1496" w:type="dxa"/>
            <w:vAlign w:val="center"/>
          </w:tcPr>
          <w:p w14:paraId="61DC3C0B"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5.4 in women</w:t>
            </w:r>
          </w:p>
        </w:tc>
        <w:tc>
          <w:tcPr>
            <w:tcW w:w="2268" w:type="dxa"/>
            <w:vMerge/>
            <w:vAlign w:val="center"/>
          </w:tcPr>
          <w:p w14:paraId="58F8672F"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693" w:type="dxa"/>
            <w:vAlign w:val="center"/>
          </w:tcPr>
          <w:p w14:paraId="4C9B5336"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5.83</w:t>
            </w:r>
          </w:p>
          <w:p w14:paraId="7DD40FFC"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(1.01 to 59.6)</w:t>
            </w:r>
          </w:p>
        </w:tc>
        <w:tc>
          <w:tcPr>
            <w:tcW w:w="1759" w:type="dxa"/>
            <w:vMerge/>
            <w:vAlign w:val="center"/>
          </w:tcPr>
          <w:p w14:paraId="4B7640CA"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632F2" w:rsidRPr="0094578D" w14:paraId="61E982CB" w14:textId="77777777" w:rsidTr="0053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2E2F96D8" w14:textId="7A68511E" w:rsidR="008B4E66" w:rsidRPr="0094578D" w:rsidRDefault="008B4E66" w:rsidP="005363E5">
            <w:pPr>
              <w:jc w:val="center"/>
              <w:rPr>
                <w:rFonts w:cs="Times New Roman"/>
                <w:b w:val="0"/>
                <w:bCs w:val="0"/>
                <w:sz w:val="18"/>
                <w:szCs w:val="18"/>
              </w:rPr>
            </w:pPr>
            <w:r w:rsidRPr="0094578D">
              <w:rPr>
                <w:rFonts w:cs="Times New Roman"/>
                <w:b w:val="0"/>
                <w:sz w:val="18"/>
                <w:szCs w:val="18"/>
              </w:rPr>
              <w:t>Ly</w:t>
            </w:r>
          </w:p>
          <w:p w14:paraId="72BAB269" w14:textId="77777777" w:rsidR="008B4E66" w:rsidRPr="0094578D" w:rsidRDefault="008B4E66" w:rsidP="005363E5">
            <w:pPr>
              <w:jc w:val="center"/>
              <w:rPr>
                <w:rFonts w:cs="Times New Roman"/>
                <w:b w:val="0"/>
                <w:bCs w:val="0"/>
                <w:sz w:val="18"/>
                <w:szCs w:val="18"/>
              </w:rPr>
            </w:pPr>
            <w:r w:rsidRPr="0094578D">
              <w:rPr>
                <w:rFonts w:cs="Times New Roman"/>
                <w:b w:val="0"/>
                <w:sz w:val="18"/>
                <w:szCs w:val="18"/>
              </w:rPr>
              <w:t>(2013)</w:t>
            </w:r>
          </w:p>
        </w:tc>
        <w:tc>
          <w:tcPr>
            <w:tcW w:w="1579" w:type="dxa"/>
            <w:vMerge w:val="restart"/>
            <w:vAlign w:val="center"/>
          </w:tcPr>
          <w:p w14:paraId="7F5B4D18"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Vietnam (2010)</w:t>
            </w:r>
          </w:p>
        </w:tc>
        <w:tc>
          <w:tcPr>
            <w:tcW w:w="916" w:type="dxa"/>
            <w:vMerge w:val="restart"/>
            <w:vAlign w:val="center"/>
          </w:tcPr>
          <w:p w14:paraId="6CA981BC"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BMI ≥ 23</w:t>
            </w:r>
          </w:p>
        </w:tc>
        <w:tc>
          <w:tcPr>
            <w:tcW w:w="1841" w:type="dxa"/>
            <w:vMerge w:val="restart"/>
            <w:vAlign w:val="center"/>
          </w:tcPr>
          <w:p w14:paraId="3DE2F86A"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1496" w:type="dxa"/>
            <w:vMerge w:val="restart"/>
            <w:vAlign w:val="center"/>
          </w:tcPr>
          <w:p w14:paraId="4760E2BC"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2268" w:type="dxa"/>
            <w:vMerge w:val="restart"/>
            <w:vAlign w:val="center"/>
          </w:tcPr>
          <w:p w14:paraId="6AE7132C"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2693" w:type="dxa"/>
            <w:vAlign w:val="center"/>
          </w:tcPr>
          <w:p w14:paraId="3DD766C3"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1.28</w:t>
            </w:r>
          </w:p>
          <w:p w14:paraId="0B8E1059"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(0.99 to 1.66)</w:t>
            </w:r>
          </w:p>
          <w:p w14:paraId="6415E113"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compared to mix urban-rural</w:t>
            </w:r>
          </w:p>
        </w:tc>
        <w:tc>
          <w:tcPr>
            <w:tcW w:w="1759" w:type="dxa"/>
            <w:vMerge w:val="restart"/>
            <w:vAlign w:val="center"/>
          </w:tcPr>
          <w:p w14:paraId="36687F54"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Age, systolic blood pressure, diabetes (variable selected using backward stepwise approach)</w:t>
            </w:r>
          </w:p>
        </w:tc>
      </w:tr>
      <w:tr w:rsidR="002632F2" w:rsidRPr="0094578D" w14:paraId="76A51D2B" w14:textId="77777777" w:rsidTr="005363E5">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564B984F" w14:textId="77777777" w:rsidR="008B4E66" w:rsidRPr="001E23AD" w:rsidRDefault="008B4E66" w:rsidP="00F26E2B">
            <w:pPr>
              <w:jc w:val="center"/>
              <w:rPr>
                <w:rFonts w:cs="Times New Roman"/>
                <w:b w:val="0"/>
                <w:bCs w:val="0"/>
                <w:sz w:val="18"/>
                <w:szCs w:val="18"/>
              </w:rPr>
            </w:pPr>
          </w:p>
        </w:tc>
        <w:tc>
          <w:tcPr>
            <w:tcW w:w="1579" w:type="dxa"/>
            <w:vMerge/>
            <w:vAlign w:val="center"/>
          </w:tcPr>
          <w:p w14:paraId="2D1F047D"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16" w:type="dxa"/>
            <w:vMerge/>
            <w:vAlign w:val="center"/>
          </w:tcPr>
          <w:p w14:paraId="19FBF792"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841" w:type="dxa"/>
            <w:vMerge/>
            <w:vAlign w:val="center"/>
          </w:tcPr>
          <w:p w14:paraId="72554C71"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496" w:type="dxa"/>
            <w:vMerge/>
            <w:vAlign w:val="center"/>
          </w:tcPr>
          <w:p w14:paraId="4D6271ED"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68" w:type="dxa"/>
            <w:vMerge/>
            <w:vAlign w:val="center"/>
          </w:tcPr>
          <w:p w14:paraId="54B97A12"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693" w:type="dxa"/>
            <w:vAlign w:val="center"/>
          </w:tcPr>
          <w:p w14:paraId="6A8CF0BC"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1.92</w:t>
            </w:r>
          </w:p>
          <w:p w14:paraId="3BFC413A"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(1.0 to 3.70) compared to rural</w:t>
            </w:r>
          </w:p>
        </w:tc>
        <w:tc>
          <w:tcPr>
            <w:tcW w:w="1759" w:type="dxa"/>
            <w:vMerge/>
            <w:vAlign w:val="center"/>
          </w:tcPr>
          <w:p w14:paraId="575F1B3F"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632F2" w:rsidRPr="0094578D" w14:paraId="43C8D5D4" w14:textId="77777777" w:rsidTr="0053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375D004B" w14:textId="77777777" w:rsidR="008B4E66" w:rsidRPr="001E23AD" w:rsidRDefault="008B4E66" w:rsidP="00F26E2B">
            <w:pPr>
              <w:jc w:val="center"/>
              <w:rPr>
                <w:rFonts w:cs="Times New Roman"/>
                <w:b w:val="0"/>
                <w:bCs w:val="0"/>
                <w:sz w:val="18"/>
                <w:szCs w:val="18"/>
              </w:rPr>
            </w:pPr>
          </w:p>
        </w:tc>
        <w:tc>
          <w:tcPr>
            <w:tcW w:w="1579" w:type="dxa"/>
            <w:vMerge/>
            <w:vAlign w:val="center"/>
          </w:tcPr>
          <w:p w14:paraId="05E118E3"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16" w:type="dxa"/>
            <w:vMerge w:val="restart"/>
            <w:vAlign w:val="center"/>
          </w:tcPr>
          <w:p w14:paraId="27847590"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BMI ≥ 25</w:t>
            </w:r>
          </w:p>
        </w:tc>
        <w:tc>
          <w:tcPr>
            <w:tcW w:w="1841" w:type="dxa"/>
            <w:vMerge w:val="restart"/>
            <w:vAlign w:val="center"/>
          </w:tcPr>
          <w:p w14:paraId="1F9ED887"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stated</w:t>
            </w:r>
          </w:p>
        </w:tc>
        <w:tc>
          <w:tcPr>
            <w:tcW w:w="1496" w:type="dxa"/>
            <w:vMerge w:val="restart"/>
            <w:vAlign w:val="center"/>
          </w:tcPr>
          <w:p w14:paraId="2BE563E6"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stated</w:t>
            </w:r>
          </w:p>
        </w:tc>
        <w:tc>
          <w:tcPr>
            <w:tcW w:w="2268" w:type="dxa"/>
            <w:vMerge w:val="restart"/>
            <w:vAlign w:val="center"/>
          </w:tcPr>
          <w:p w14:paraId="1A363284"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2693" w:type="dxa"/>
            <w:vAlign w:val="center"/>
          </w:tcPr>
          <w:p w14:paraId="2C3CC221"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1.41</w:t>
            </w:r>
          </w:p>
          <w:p w14:paraId="31F02D1A"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(1.0 to 2.0)</w:t>
            </w:r>
          </w:p>
          <w:p w14:paraId="65FF125D"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compared to mix urban-rural</w:t>
            </w:r>
          </w:p>
        </w:tc>
        <w:tc>
          <w:tcPr>
            <w:tcW w:w="1759" w:type="dxa"/>
            <w:vMerge w:val="restart"/>
            <w:vAlign w:val="center"/>
          </w:tcPr>
          <w:p w14:paraId="05706469" w14:textId="77777777" w:rsidR="008B4E66" w:rsidRPr="0094578D" w:rsidRDefault="008B4E66" w:rsidP="00F26E2B">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Systolic blood pressure, diabetes, self reported heart attack (variable selected using backward stepwise approach)</w:t>
            </w:r>
          </w:p>
        </w:tc>
      </w:tr>
      <w:tr w:rsidR="002632F2" w:rsidRPr="0094578D" w14:paraId="448B55EC" w14:textId="77777777" w:rsidTr="00EF1AEA">
        <w:tc>
          <w:tcPr>
            <w:cnfStyle w:val="001000000000" w:firstRow="0" w:lastRow="0" w:firstColumn="1" w:lastColumn="0" w:oddVBand="0" w:evenVBand="0" w:oddHBand="0" w:evenHBand="0" w:firstRowFirstColumn="0" w:firstRowLastColumn="0" w:lastRowFirstColumn="0" w:lastRowLastColumn="0"/>
            <w:tcW w:w="1506" w:type="dxa"/>
            <w:vMerge/>
          </w:tcPr>
          <w:p w14:paraId="0ABFFD03" w14:textId="77777777" w:rsidR="008B4E66" w:rsidRPr="001E23AD" w:rsidRDefault="008B4E66" w:rsidP="00F26E2B">
            <w:pPr>
              <w:jc w:val="center"/>
              <w:rPr>
                <w:rFonts w:cs="Times New Roman"/>
                <w:b w:val="0"/>
                <w:bCs w:val="0"/>
                <w:sz w:val="18"/>
                <w:szCs w:val="18"/>
              </w:rPr>
            </w:pPr>
          </w:p>
        </w:tc>
        <w:tc>
          <w:tcPr>
            <w:tcW w:w="1579" w:type="dxa"/>
            <w:vMerge/>
          </w:tcPr>
          <w:p w14:paraId="025A0B26"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16" w:type="dxa"/>
            <w:vMerge/>
          </w:tcPr>
          <w:p w14:paraId="536A66FA"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841" w:type="dxa"/>
            <w:vMerge/>
          </w:tcPr>
          <w:p w14:paraId="33FD6B2D"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496" w:type="dxa"/>
            <w:vMerge/>
          </w:tcPr>
          <w:p w14:paraId="1C056C79"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68" w:type="dxa"/>
            <w:vMerge/>
          </w:tcPr>
          <w:p w14:paraId="171F309B"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693" w:type="dxa"/>
          </w:tcPr>
          <w:p w14:paraId="22986B33"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2.13</w:t>
            </w:r>
          </w:p>
          <w:p w14:paraId="4C55428B"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(0.57 to 7.69)</w:t>
            </w:r>
          </w:p>
          <w:p w14:paraId="7DE69F1E"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compared to rural</w:t>
            </w:r>
          </w:p>
        </w:tc>
        <w:tc>
          <w:tcPr>
            <w:tcW w:w="1759" w:type="dxa"/>
            <w:vMerge/>
          </w:tcPr>
          <w:p w14:paraId="13732CD3"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p w14:paraId="21897307" w14:textId="2A12A2AB" w:rsidR="002632F2" w:rsidRDefault="00A1713E">
      <w:r w:rsidRPr="00E52A2B">
        <w:rPr>
          <w:vertAlign w:val="superscript"/>
        </w:rPr>
        <w:t>#</w:t>
      </w:r>
      <w:r>
        <w:t xml:space="preserve"> S</w:t>
      </w:r>
      <w:r w:rsidRPr="00E52A2B">
        <w:t>tudies included in meta-analysis</w:t>
      </w:r>
    </w:p>
    <w:p w14:paraId="310E9B67" w14:textId="77777777" w:rsidR="002632F2" w:rsidRDefault="002632F2"/>
    <w:p w14:paraId="186C7950" w14:textId="6BD23944" w:rsidR="002632F2" w:rsidRPr="00304ADD" w:rsidRDefault="001124C5">
      <w:pPr>
        <w:rPr>
          <w:b/>
        </w:rPr>
      </w:pPr>
      <w:r>
        <w:rPr>
          <w:b/>
        </w:rPr>
        <w:t>Table S1</w:t>
      </w:r>
      <w:r w:rsidR="000559EE">
        <w:rPr>
          <w:b/>
        </w:rPr>
        <w:t>5</w:t>
      </w:r>
      <w:r w:rsidR="00304ADD" w:rsidRPr="00C41521">
        <w:rPr>
          <w:b/>
        </w:rPr>
        <w:t>: Results of studies conducted in adults</w:t>
      </w:r>
      <w:r w:rsidR="00304ADD">
        <w:rPr>
          <w:b/>
        </w:rPr>
        <w:t xml:space="preserve"> from Laos, Vietnam and Myanmar (con.)</w:t>
      </w:r>
    </w:p>
    <w:tbl>
      <w:tblPr>
        <w:tblStyle w:val="LightList-Accent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79"/>
        <w:gridCol w:w="916"/>
        <w:gridCol w:w="1841"/>
        <w:gridCol w:w="1496"/>
        <w:gridCol w:w="2268"/>
        <w:gridCol w:w="2693"/>
        <w:gridCol w:w="1759"/>
      </w:tblGrid>
      <w:tr w:rsidR="002632F2" w:rsidRPr="004320F5" w14:paraId="283FD7DC" w14:textId="77777777" w:rsidTr="00325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Align w:val="center"/>
          </w:tcPr>
          <w:p w14:paraId="60D74F73" w14:textId="77777777" w:rsidR="002632F2" w:rsidRPr="00AD04CA" w:rsidRDefault="002632F2" w:rsidP="003253BE">
            <w:pPr>
              <w:jc w:val="center"/>
              <w:rPr>
                <w:rFonts w:cs="Times New Roman"/>
                <w:b w:val="0"/>
                <w:sz w:val="18"/>
                <w:szCs w:val="18"/>
              </w:rPr>
            </w:pPr>
            <w:r w:rsidRPr="00AD04CA">
              <w:rPr>
                <w:rFonts w:cs="Times New Roman"/>
                <w:b w:val="0"/>
                <w:sz w:val="18"/>
                <w:szCs w:val="18"/>
              </w:rPr>
              <w:t>Author</w:t>
            </w:r>
          </w:p>
          <w:p w14:paraId="3F0FE504" w14:textId="77777777" w:rsidR="002632F2" w:rsidRPr="00A85013" w:rsidRDefault="002632F2" w:rsidP="003253BE">
            <w:pPr>
              <w:jc w:val="center"/>
              <w:rPr>
                <w:rFonts w:cs="Times New Roman"/>
                <w:sz w:val="18"/>
                <w:szCs w:val="18"/>
              </w:rPr>
            </w:pPr>
            <w:r w:rsidRPr="00AD04CA">
              <w:rPr>
                <w:rFonts w:cs="Times New Roman"/>
                <w:b w:val="0"/>
                <w:sz w:val="18"/>
                <w:szCs w:val="18"/>
              </w:rPr>
              <w:t>(year of publication)</w:t>
            </w:r>
          </w:p>
        </w:tc>
        <w:tc>
          <w:tcPr>
            <w:tcW w:w="1579" w:type="dxa"/>
            <w:vAlign w:val="center"/>
          </w:tcPr>
          <w:p w14:paraId="5FD1960E" w14:textId="77777777" w:rsidR="002632F2" w:rsidRPr="00AD04CA"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Country</w:t>
            </w:r>
          </w:p>
          <w:p w14:paraId="06767B7E" w14:textId="77777777" w:rsidR="002632F2" w:rsidRPr="00A85013"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(year of conduct)</w:t>
            </w:r>
          </w:p>
        </w:tc>
        <w:tc>
          <w:tcPr>
            <w:tcW w:w="916" w:type="dxa"/>
            <w:vAlign w:val="center"/>
          </w:tcPr>
          <w:p w14:paraId="0A6C538A" w14:textId="77777777" w:rsidR="002632F2" w:rsidRPr="004320F5"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Obesity definition</w:t>
            </w:r>
          </w:p>
        </w:tc>
        <w:tc>
          <w:tcPr>
            <w:tcW w:w="1841" w:type="dxa"/>
            <w:vAlign w:val="center"/>
          </w:tcPr>
          <w:p w14:paraId="78CD8289" w14:textId="77777777" w:rsidR="002632F2" w:rsidRPr="004320F5"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Prevalence (%) in urban exposure group (95% CI)</w:t>
            </w:r>
          </w:p>
        </w:tc>
        <w:tc>
          <w:tcPr>
            <w:tcW w:w="1496" w:type="dxa"/>
            <w:vAlign w:val="center"/>
          </w:tcPr>
          <w:p w14:paraId="7F15C4D1" w14:textId="77777777" w:rsidR="002632F2" w:rsidRPr="00AD04CA"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Prevalence (%) in comparison group</w:t>
            </w:r>
          </w:p>
          <w:p w14:paraId="012C7A4B" w14:textId="77777777" w:rsidR="002632F2" w:rsidRPr="004320F5"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(95% CI)</w:t>
            </w:r>
          </w:p>
        </w:tc>
        <w:tc>
          <w:tcPr>
            <w:tcW w:w="2268" w:type="dxa"/>
            <w:vAlign w:val="center"/>
          </w:tcPr>
          <w:p w14:paraId="225C462C" w14:textId="77777777" w:rsidR="002632F2" w:rsidRPr="004320F5"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Crude odds ratio (95% CI)</w:t>
            </w:r>
          </w:p>
        </w:tc>
        <w:tc>
          <w:tcPr>
            <w:tcW w:w="2693" w:type="dxa"/>
            <w:vAlign w:val="center"/>
          </w:tcPr>
          <w:p w14:paraId="48FCBEEE" w14:textId="77777777" w:rsidR="002632F2"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AD04CA">
              <w:rPr>
                <w:rFonts w:cs="Times New Roman"/>
                <w:b w:val="0"/>
                <w:sz w:val="18"/>
                <w:szCs w:val="18"/>
              </w:rPr>
              <w:t>Adjusted odds ratio</w:t>
            </w:r>
          </w:p>
          <w:p w14:paraId="2335979A" w14:textId="77777777" w:rsidR="002632F2" w:rsidRPr="004320F5"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b w:val="0"/>
                <w:sz w:val="18"/>
                <w:szCs w:val="18"/>
              </w:rPr>
              <w:t>(95% CI)</w:t>
            </w:r>
          </w:p>
        </w:tc>
        <w:tc>
          <w:tcPr>
            <w:tcW w:w="1759" w:type="dxa"/>
            <w:vAlign w:val="center"/>
          </w:tcPr>
          <w:p w14:paraId="5A05B6BA" w14:textId="77777777" w:rsidR="002632F2" w:rsidRPr="004320F5" w:rsidRDefault="002632F2" w:rsidP="003253B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D04CA">
              <w:rPr>
                <w:rFonts w:cs="Times New Roman"/>
                <w:b w:val="0"/>
                <w:sz w:val="18"/>
                <w:szCs w:val="18"/>
              </w:rPr>
              <w:t>Adjusted factors</w:t>
            </w:r>
          </w:p>
        </w:tc>
      </w:tr>
      <w:tr w:rsidR="002632F2" w:rsidRPr="0094578D" w14:paraId="10CB7040" w14:textId="77777777" w:rsidTr="0053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306C0C36" w14:textId="42F08771" w:rsidR="008B4E66" w:rsidRPr="0094578D" w:rsidRDefault="008B4E66" w:rsidP="003726DE">
            <w:pPr>
              <w:jc w:val="center"/>
              <w:rPr>
                <w:rFonts w:cs="Times New Roman"/>
                <w:b w:val="0"/>
                <w:sz w:val="18"/>
                <w:szCs w:val="18"/>
              </w:rPr>
            </w:pPr>
            <w:r w:rsidRPr="0094578D">
              <w:rPr>
                <w:rFonts w:cs="Times New Roman"/>
                <w:b w:val="0"/>
                <w:sz w:val="18"/>
                <w:szCs w:val="18"/>
              </w:rPr>
              <w:t>Ha</w:t>
            </w:r>
            <w:r w:rsidRPr="0094578D">
              <w:rPr>
                <w:rFonts w:cs="Times New Roman"/>
                <w:b w:val="0"/>
                <w:sz w:val="18"/>
                <w:szCs w:val="18"/>
                <w:vertAlign w:val="superscript"/>
              </w:rPr>
              <w:t>#</w:t>
            </w:r>
          </w:p>
          <w:p w14:paraId="3C1D466A" w14:textId="77777777" w:rsidR="008B4E66" w:rsidRPr="0094578D" w:rsidRDefault="008B4E66" w:rsidP="003726DE">
            <w:pPr>
              <w:jc w:val="center"/>
              <w:rPr>
                <w:rFonts w:cs="Times New Roman"/>
                <w:b w:val="0"/>
                <w:sz w:val="18"/>
                <w:szCs w:val="18"/>
              </w:rPr>
            </w:pPr>
            <w:r w:rsidRPr="0094578D">
              <w:rPr>
                <w:rFonts w:cs="Times New Roman"/>
                <w:b w:val="0"/>
                <w:sz w:val="18"/>
                <w:szCs w:val="18"/>
              </w:rPr>
              <w:t>(2011)</w:t>
            </w:r>
          </w:p>
        </w:tc>
        <w:tc>
          <w:tcPr>
            <w:tcW w:w="1579" w:type="dxa"/>
            <w:vMerge w:val="restart"/>
            <w:vAlign w:val="center"/>
          </w:tcPr>
          <w:p w14:paraId="4A231F55"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Vietnam (2000 and 2005)</w:t>
            </w:r>
          </w:p>
        </w:tc>
        <w:tc>
          <w:tcPr>
            <w:tcW w:w="916" w:type="dxa"/>
            <w:vMerge w:val="restart"/>
            <w:vAlign w:val="center"/>
          </w:tcPr>
          <w:p w14:paraId="4075DD04"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BMI ≥ 25</w:t>
            </w:r>
          </w:p>
        </w:tc>
        <w:tc>
          <w:tcPr>
            <w:tcW w:w="1841" w:type="dxa"/>
            <w:vMerge w:val="restart"/>
            <w:vAlign w:val="center"/>
          </w:tcPr>
          <w:p w14:paraId="04ACB3D4"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1496" w:type="dxa"/>
            <w:vMerge w:val="restart"/>
            <w:vAlign w:val="center"/>
          </w:tcPr>
          <w:p w14:paraId="707B8987"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2268" w:type="dxa"/>
            <w:vMerge w:val="restart"/>
            <w:vAlign w:val="center"/>
          </w:tcPr>
          <w:p w14:paraId="4E58051D"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2693" w:type="dxa"/>
            <w:vAlign w:val="center"/>
          </w:tcPr>
          <w:p w14:paraId="21C91A28"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2.39</w:t>
            </w:r>
          </w:p>
          <w:p w14:paraId="3AFD243B"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(1.70 to 3.19)</w:t>
            </w:r>
          </w:p>
          <w:p w14:paraId="1C63D203"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in 2000</w:t>
            </w:r>
          </w:p>
        </w:tc>
        <w:tc>
          <w:tcPr>
            <w:tcW w:w="1759" w:type="dxa"/>
            <w:vMerge w:val="restart"/>
            <w:vAlign w:val="center"/>
          </w:tcPr>
          <w:p w14:paraId="3C7C8A1E"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Age group, sex, education level and food expenditure</w:t>
            </w:r>
          </w:p>
        </w:tc>
      </w:tr>
      <w:tr w:rsidR="002632F2" w:rsidRPr="0094578D" w14:paraId="1E777567" w14:textId="77777777" w:rsidTr="005363E5">
        <w:tc>
          <w:tcPr>
            <w:cnfStyle w:val="001000000000" w:firstRow="0" w:lastRow="0" w:firstColumn="1" w:lastColumn="0" w:oddVBand="0" w:evenVBand="0" w:oddHBand="0" w:evenHBand="0" w:firstRowFirstColumn="0" w:firstRowLastColumn="0" w:lastRowFirstColumn="0" w:lastRowLastColumn="0"/>
            <w:tcW w:w="1506" w:type="dxa"/>
            <w:vMerge/>
            <w:vAlign w:val="center"/>
          </w:tcPr>
          <w:p w14:paraId="679E086F" w14:textId="77777777" w:rsidR="008B4E66" w:rsidRPr="001E23AD" w:rsidRDefault="008B4E66" w:rsidP="00F26E2B">
            <w:pPr>
              <w:jc w:val="center"/>
              <w:rPr>
                <w:rFonts w:cs="Times New Roman"/>
                <w:b w:val="0"/>
                <w:bCs w:val="0"/>
                <w:sz w:val="18"/>
                <w:szCs w:val="18"/>
              </w:rPr>
            </w:pPr>
          </w:p>
        </w:tc>
        <w:tc>
          <w:tcPr>
            <w:tcW w:w="1579" w:type="dxa"/>
            <w:vMerge/>
            <w:vAlign w:val="center"/>
          </w:tcPr>
          <w:p w14:paraId="34B68B94"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16" w:type="dxa"/>
            <w:vMerge/>
            <w:vAlign w:val="center"/>
          </w:tcPr>
          <w:p w14:paraId="5A156CE7"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841" w:type="dxa"/>
            <w:vMerge/>
            <w:vAlign w:val="center"/>
          </w:tcPr>
          <w:p w14:paraId="02FFC658"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496" w:type="dxa"/>
            <w:vMerge/>
            <w:vAlign w:val="center"/>
          </w:tcPr>
          <w:p w14:paraId="2968CB14"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268" w:type="dxa"/>
            <w:vMerge/>
            <w:vAlign w:val="center"/>
          </w:tcPr>
          <w:p w14:paraId="34437F15"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693" w:type="dxa"/>
            <w:vAlign w:val="center"/>
          </w:tcPr>
          <w:p w14:paraId="1C6F17AE"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2.08</w:t>
            </w:r>
          </w:p>
          <w:p w14:paraId="6CEC39E3"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(1.60 to 2.72)</w:t>
            </w:r>
          </w:p>
          <w:p w14:paraId="3D75A4D6"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in 2005</w:t>
            </w:r>
          </w:p>
        </w:tc>
        <w:tc>
          <w:tcPr>
            <w:tcW w:w="1759" w:type="dxa"/>
            <w:vMerge/>
            <w:vAlign w:val="center"/>
          </w:tcPr>
          <w:p w14:paraId="65418AD2" w14:textId="77777777" w:rsidR="008B4E66" w:rsidRPr="0094578D" w:rsidRDefault="008B4E66" w:rsidP="00F26E2B">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0072E" w:rsidRPr="0094578D" w14:paraId="27D2D70E" w14:textId="77777777" w:rsidTr="0080072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506" w:type="dxa"/>
            <w:vMerge w:val="restart"/>
            <w:vAlign w:val="center"/>
          </w:tcPr>
          <w:p w14:paraId="5E910A40" w14:textId="7D43351A" w:rsidR="0080072E" w:rsidRDefault="0080072E">
            <w:pPr>
              <w:jc w:val="center"/>
              <w:rPr>
                <w:rFonts w:cs="Times New Roman"/>
                <w:b w:val="0"/>
                <w:bCs w:val="0"/>
                <w:sz w:val="18"/>
                <w:szCs w:val="18"/>
              </w:rPr>
            </w:pPr>
            <w:r>
              <w:rPr>
                <w:rFonts w:cs="Times New Roman"/>
                <w:b w:val="0"/>
                <w:bCs w:val="0"/>
                <w:sz w:val="18"/>
                <w:szCs w:val="18"/>
              </w:rPr>
              <w:t>Tuan</w:t>
            </w:r>
          </w:p>
          <w:p w14:paraId="144ED807" w14:textId="16593051" w:rsidR="0080072E" w:rsidRPr="001E23AD" w:rsidRDefault="0080072E">
            <w:pPr>
              <w:jc w:val="center"/>
              <w:rPr>
                <w:rFonts w:cs="Times New Roman"/>
                <w:b w:val="0"/>
                <w:bCs w:val="0"/>
                <w:sz w:val="18"/>
                <w:szCs w:val="18"/>
              </w:rPr>
            </w:pPr>
            <w:r>
              <w:rPr>
                <w:rFonts w:cs="Times New Roman"/>
                <w:b w:val="0"/>
                <w:bCs w:val="0"/>
                <w:sz w:val="18"/>
                <w:szCs w:val="18"/>
              </w:rPr>
              <w:t>(2008)</w:t>
            </w:r>
          </w:p>
        </w:tc>
        <w:tc>
          <w:tcPr>
            <w:tcW w:w="1579" w:type="dxa"/>
            <w:vMerge w:val="restart"/>
            <w:vAlign w:val="center"/>
          </w:tcPr>
          <w:p w14:paraId="769F4F4A" w14:textId="77777777" w:rsidR="0080072E"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Vietnam</w:t>
            </w:r>
          </w:p>
          <w:p w14:paraId="2FC25325" w14:textId="38631726" w:rsidR="0080072E" w:rsidRPr="0094578D"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(1992 and 2002)</w:t>
            </w:r>
          </w:p>
        </w:tc>
        <w:tc>
          <w:tcPr>
            <w:tcW w:w="916" w:type="dxa"/>
            <w:vMerge w:val="restart"/>
            <w:vAlign w:val="center"/>
          </w:tcPr>
          <w:p w14:paraId="4CFC7AAC" w14:textId="492F2F65" w:rsidR="0080072E" w:rsidRPr="0094578D"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BMI ≥ 25</w:t>
            </w:r>
          </w:p>
        </w:tc>
        <w:tc>
          <w:tcPr>
            <w:tcW w:w="1841" w:type="dxa"/>
            <w:vAlign w:val="center"/>
          </w:tcPr>
          <w:p w14:paraId="1C412046" w14:textId="77777777" w:rsidR="0080072E"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4.5 </w:t>
            </w:r>
          </w:p>
          <w:p w14:paraId="3B48D5E0" w14:textId="097FE597" w:rsidR="0080072E"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(3.4 to 5.6) </w:t>
            </w:r>
          </w:p>
          <w:p w14:paraId="0CFAF639" w14:textId="7441D2CE" w:rsidR="0080072E" w:rsidRPr="0094578D"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1992</w:t>
            </w:r>
          </w:p>
        </w:tc>
        <w:tc>
          <w:tcPr>
            <w:tcW w:w="1496" w:type="dxa"/>
            <w:vAlign w:val="center"/>
          </w:tcPr>
          <w:p w14:paraId="3FD2B67A" w14:textId="77777777" w:rsidR="0080072E"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1.1 </w:t>
            </w:r>
          </w:p>
          <w:p w14:paraId="36EDD757" w14:textId="77777777" w:rsidR="0080072E"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(0.9 to 1.4)</w:t>
            </w:r>
          </w:p>
          <w:p w14:paraId="12C4A51A" w14:textId="09770B01" w:rsidR="0080072E" w:rsidRPr="0094578D"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in 1992</w:t>
            </w:r>
          </w:p>
        </w:tc>
        <w:tc>
          <w:tcPr>
            <w:tcW w:w="2268" w:type="dxa"/>
            <w:vMerge w:val="restart"/>
            <w:vAlign w:val="center"/>
          </w:tcPr>
          <w:p w14:paraId="1CFE995C" w14:textId="58438214" w:rsidR="0080072E" w:rsidRPr="0094578D" w:rsidRDefault="0080072E" w:rsidP="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4090">
              <w:rPr>
                <w:rFonts w:cs="Times New Roman"/>
                <w:sz w:val="18"/>
                <w:szCs w:val="18"/>
              </w:rPr>
              <w:t>Not clearly reported</w:t>
            </w:r>
          </w:p>
        </w:tc>
        <w:tc>
          <w:tcPr>
            <w:tcW w:w="2693" w:type="dxa"/>
            <w:vMerge w:val="restart"/>
            <w:vAlign w:val="center"/>
          </w:tcPr>
          <w:p w14:paraId="6E4E19C3" w14:textId="30E22D2E" w:rsidR="0080072E" w:rsidRPr="0094578D" w:rsidRDefault="0080072E" w:rsidP="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4090">
              <w:rPr>
                <w:rFonts w:cs="Times New Roman"/>
                <w:sz w:val="18"/>
                <w:szCs w:val="18"/>
              </w:rPr>
              <w:t>Not clearly reported</w:t>
            </w:r>
          </w:p>
        </w:tc>
        <w:tc>
          <w:tcPr>
            <w:tcW w:w="1759" w:type="dxa"/>
            <w:vMerge w:val="restart"/>
            <w:vAlign w:val="center"/>
          </w:tcPr>
          <w:p w14:paraId="453F48A6" w14:textId="4F4D6E06" w:rsidR="0080072E" w:rsidRPr="0094578D" w:rsidRDefault="0080072E">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Prevalence weighted to be nationally representative</w:t>
            </w:r>
          </w:p>
        </w:tc>
      </w:tr>
      <w:tr w:rsidR="0080072E" w:rsidRPr="0094578D" w14:paraId="4F2FCA62" w14:textId="77777777" w:rsidTr="004D64E9">
        <w:trPr>
          <w:trHeight w:val="140"/>
        </w:trPr>
        <w:tc>
          <w:tcPr>
            <w:cnfStyle w:val="001000000000" w:firstRow="0" w:lastRow="0" w:firstColumn="1" w:lastColumn="0" w:oddVBand="0" w:evenVBand="0" w:oddHBand="0" w:evenHBand="0" w:firstRowFirstColumn="0" w:firstRowLastColumn="0" w:lastRowFirstColumn="0" w:lastRowLastColumn="0"/>
            <w:tcW w:w="1506" w:type="dxa"/>
            <w:vMerge/>
            <w:tcBorders>
              <w:bottom w:val="single" w:sz="8" w:space="0" w:color="4F81BD" w:themeColor="accent1"/>
            </w:tcBorders>
            <w:vAlign w:val="center"/>
          </w:tcPr>
          <w:p w14:paraId="660080CF" w14:textId="5D6B045D" w:rsidR="0080072E" w:rsidRDefault="0080072E">
            <w:pPr>
              <w:jc w:val="center"/>
              <w:rPr>
                <w:rFonts w:cs="Times New Roman"/>
                <w:b w:val="0"/>
                <w:bCs w:val="0"/>
                <w:sz w:val="18"/>
                <w:szCs w:val="18"/>
              </w:rPr>
            </w:pPr>
          </w:p>
        </w:tc>
        <w:tc>
          <w:tcPr>
            <w:tcW w:w="1579" w:type="dxa"/>
            <w:vMerge/>
            <w:tcBorders>
              <w:bottom w:val="single" w:sz="8" w:space="0" w:color="4F81BD" w:themeColor="accent1"/>
            </w:tcBorders>
            <w:vAlign w:val="center"/>
          </w:tcPr>
          <w:p w14:paraId="3C5A7092" w14:textId="77777777" w:rsidR="0080072E"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16" w:type="dxa"/>
            <w:vMerge/>
            <w:tcBorders>
              <w:bottom w:val="single" w:sz="8" w:space="0" w:color="4F81BD" w:themeColor="accent1"/>
            </w:tcBorders>
            <w:vAlign w:val="center"/>
          </w:tcPr>
          <w:p w14:paraId="749D760A" w14:textId="77777777" w:rsidR="0080072E" w:rsidRPr="0094578D"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841" w:type="dxa"/>
            <w:tcBorders>
              <w:top w:val="single" w:sz="8" w:space="0" w:color="4F81BD" w:themeColor="accent1"/>
              <w:bottom w:val="single" w:sz="8" w:space="0" w:color="4F81BD" w:themeColor="accent1"/>
            </w:tcBorders>
            <w:vAlign w:val="center"/>
          </w:tcPr>
          <w:p w14:paraId="0A978243" w14:textId="77777777" w:rsidR="0080072E"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10.0</w:t>
            </w:r>
          </w:p>
          <w:p w14:paraId="452365F2" w14:textId="77777777" w:rsidR="0080072E"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(9.5 to 10.6_</w:t>
            </w:r>
          </w:p>
          <w:p w14:paraId="57C65824" w14:textId="0DF4F968" w:rsidR="0080072E" w:rsidRPr="0094578D"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in 2002</w:t>
            </w:r>
          </w:p>
        </w:tc>
        <w:tc>
          <w:tcPr>
            <w:tcW w:w="1496" w:type="dxa"/>
            <w:tcBorders>
              <w:bottom w:val="single" w:sz="8" w:space="0" w:color="4F81BD" w:themeColor="accent1"/>
            </w:tcBorders>
            <w:shd w:val="clear" w:color="auto" w:fill="auto"/>
            <w:vAlign w:val="center"/>
          </w:tcPr>
          <w:p w14:paraId="6D9342DE" w14:textId="77777777" w:rsidR="0080072E"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3.5</w:t>
            </w:r>
          </w:p>
          <w:p w14:paraId="33F05DEB" w14:textId="77777777" w:rsidR="0080072E"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(3.3 to 3.7) </w:t>
            </w:r>
          </w:p>
          <w:p w14:paraId="6F303651" w14:textId="274FE228" w:rsidR="0080072E" w:rsidRPr="0094578D"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in 2002</w:t>
            </w:r>
          </w:p>
        </w:tc>
        <w:tc>
          <w:tcPr>
            <w:tcW w:w="2268" w:type="dxa"/>
            <w:vMerge/>
            <w:tcBorders>
              <w:bottom w:val="single" w:sz="8" w:space="0" w:color="4F81BD" w:themeColor="accent1"/>
            </w:tcBorders>
            <w:vAlign w:val="center"/>
          </w:tcPr>
          <w:p w14:paraId="27A0A814" w14:textId="77777777" w:rsidR="0080072E" w:rsidRPr="0094578D"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693" w:type="dxa"/>
            <w:vMerge/>
            <w:tcBorders>
              <w:bottom w:val="single" w:sz="8" w:space="0" w:color="4F81BD" w:themeColor="accent1"/>
            </w:tcBorders>
            <w:vAlign w:val="center"/>
          </w:tcPr>
          <w:p w14:paraId="595CDB69" w14:textId="77777777" w:rsidR="0080072E" w:rsidRPr="0094578D"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759" w:type="dxa"/>
            <w:vMerge/>
            <w:tcBorders>
              <w:bottom w:val="single" w:sz="8" w:space="0" w:color="4F81BD" w:themeColor="accent1"/>
            </w:tcBorders>
            <w:vAlign w:val="center"/>
          </w:tcPr>
          <w:p w14:paraId="5A5A244F" w14:textId="77777777" w:rsidR="0080072E" w:rsidRPr="0094578D" w:rsidRDefault="0080072E">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632F2" w:rsidRPr="0094578D" w14:paraId="67B61216" w14:textId="77777777" w:rsidTr="00304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67DFC576" w14:textId="45792BBE" w:rsidR="008B4E66" w:rsidRPr="00304ADD" w:rsidRDefault="008B4E66" w:rsidP="00304ADD">
            <w:pPr>
              <w:jc w:val="center"/>
              <w:rPr>
                <w:rFonts w:cs="Times New Roman"/>
                <w:b w:val="0"/>
                <w:sz w:val="18"/>
                <w:szCs w:val="18"/>
              </w:rPr>
            </w:pPr>
            <w:r w:rsidRPr="00304ADD">
              <w:rPr>
                <w:rFonts w:cs="Times New Roman"/>
                <w:b w:val="0"/>
                <w:sz w:val="18"/>
                <w:szCs w:val="18"/>
              </w:rPr>
              <w:t>Thu Hien</w:t>
            </w:r>
          </w:p>
          <w:p w14:paraId="0EA71FEE" w14:textId="77777777" w:rsidR="008B4E66" w:rsidRPr="001E23AD" w:rsidRDefault="008B4E66" w:rsidP="00304ADD">
            <w:pPr>
              <w:jc w:val="center"/>
              <w:rPr>
                <w:rFonts w:cs="Times New Roman"/>
                <w:b w:val="0"/>
                <w:sz w:val="18"/>
                <w:szCs w:val="18"/>
              </w:rPr>
            </w:pPr>
            <w:r w:rsidRPr="00304ADD">
              <w:rPr>
                <w:rFonts w:cs="Times New Roman"/>
                <w:b w:val="0"/>
                <w:sz w:val="18"/>
                <w:szCs w:val="18"/>
              </w:rPr>
              <w:t>(2013)</w:t>
            </w:r>
          </w:p>
        </w:tc>
        <w:tc>
          <w:tcPr>
            <w:tcW w:w="1579" w:type="dxa"/>
          </w:tcPr>
          <w:p w14:paraId="3C809BB1" w14:textId="77777777" w:rsidR="008B4E66" w:rsidRPr="0094578D" w:rsidRDefault="008B4E66" w:rsidP="00EF1AEA">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Vietnam</w:t>
            </w:r>
          </w:p>
          <w:p w14:paraId="2CE1B1EA" w14:textId="77777777" w:rsidR="008B4E66" w:rsidRPr="0094578D" w:rsidRDefault="008B4E66" w:rsidP="00304AD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(2008)</w:t>
            </w:r>
          </w:p>
        </w:tc>
        <w:tc>
          <w:tcPr>
            <w:tcW w:w="916" w:type="dxa"/>
          </w:tcPr>
          <w:p w14:paraId="697324F6"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BMI ≥ 23</w:t>
            </w:r>
          </w:p>
        </w:tc>
        <w:tc>
          <w:tcPr>
            <w:tcW w:w="1841" w:type="dxa"/>
          </w:tcPr>
          <w:p w14:paraId="015DF219"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31.8</w:t>
            </w:r>
          </w:p>
        </w:tc>
        <w:tc>
          <w:tcPr>
            <w:tcW w:w="1496" w:type="dxa"/>
          </w:tcPr>
          <w:p w14:paraId="0C1D5ECF"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24.4</w:t>
            </w:r>
          </w:p>
        </w:tc>
        <w:tc>
          <w:tcPr>
            <w:tcW w:w="2268" w:type="dxa"/>
          </w:tcPr>
          <w:p w14:paraId="5DCAE7BE" w14:textId="77777777" w:rsidR="008B4E66" w:rsidRPr="0094578D" w:rsidRDefault="008B4E66" w:rsidP="005363E5">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1.44</w:t>
            </w:r>
          </w:p>
          <w:p w14:paraId="4C29405F" w14:textId="77777777" w:rsidR="008B4E66" w:rsidRPr="0094578D" w:rsidRDefault="008B4E66" w:rsidP="00304AD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(1.14 to 1.82)</w:t>
            </w:r>
          </w:p>
        </w:tc>
        <w:tc>
          <w:tcPr>
            <w:tcW w:w="2693" w:type="dxa"/>
          </w:tcPr>
          <w:p w14:paraId="659764A9" w14:textId="77777777" w:rsidR="008B4E66" w:rsidRPr="0094578D" w:rsidRDefault="008B4E66" w:rsidP="00304AD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1.39</w:t>
            </w:r>
          </w:p>
          <w:p w14:paraId="7BFD93AA" w14:textId="77777777" w:rsidR="008B4E66" w:rsidRPr="0094578D" w:rsidRDefault="008B4E66" w:rsidP="00304AD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(1.02 to 1.67)</w:t>
            </w:r>
          </w:p>
        </w:tc>
        <w:tc>
          <w:tcPr>
            <w:tcW w:w="1759" w:type="dxa"/>
          </w:tcPr>
          <w:p w14:paraId="4A16CCA7" w14:textId="77777777" w:rsidR="008B4E66" w:rsidRPr="0094578D" w:rsidRDefault="008B4E66" w:rsidP="00304ADD">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4578D">
              <w:rPr>
                <w:rFonts w:cs="Times New Roman"/>
                <w:sz w:val="18"/>
                <w:szCs w:val="18"/>
              </w:rPr>
              <w:t>Education and smoking</w:t>
            </w:r>
          </w:p>
        </w:tc>
      </w:tr>
      <w:tr w:rsidR="002632F2" w:rsidRPr="00AD04CA" w14:paraId="596090B6" w14:textId="77777777" w:rsidTr="00304ADD">
        <w:tc>
          <w:tcPr>
            <w:cnfStyle w:val="001000000000" w:firstRow="0" w:lastRow="0" w:firstColumn="1" w:lastColumn="0" w:oddVBand="0" w:evenVBand="0" w:oddHBand="0" w:evenHBand="0" w:firstRowFirstColumn="0" w:firstRowLastColumn="0" w:lastRowFirstColumn="0" w:lastRowLastColumn="0"/>
            <w:tcW w:w="1506" w:type="dxa"/>
            <w:vAlign w:val="center"/>
          </w:tcPr>
          <w:p w14:paraId="69355C0F" w14:textId="77777777" w:rsidR="008B4E66" w:rsidRDefault="008B4E66" w:rsidP="00EF1AEA">
            <w:pPr>
              <w:jc w:val="center"/>
              <w:rPr>
                <w:rFonts w:cs="Times New Roman"/>
                <w:b w:val="0"/>
                <w:bCs w:val="0"/>
                <w:sz w:val="18"/>
                <w:szCs w:val="18"/>
              </w:rPr>
            </w:pPr>
            <w:r w:rsidRPr="0094578D">
              <w:rPr>
                <w:rFonts w:cs="Times New Roman"/>
                <w:b w:val="0"/>
                <w:sz w:val="18"/>
                <w:szCs w:val="18"/>
              </w:rPr>
              <w:t>Myo Thet</w:t>
            </w:r>
          </w:p>
          <w:p w14:paraId="3F19AC2D" w14:textId="77777777" w:rsidR="008B4E66" w:rsidRPr="0094578D" w:rsidRDefault="008B4E66" w:rsidP="00304ADD">
            <w:pPr>
              <w:jc w:val="center"/>
              <w:rPr>
                <w:rFonts w:cs="Times New Roman"/>
                <w:b w:val="0"/>
                <w:bCs w:val="0"/>
                <w:sz w:val="18"/>
                <w:szCs w:val="18"/>
              </w:rPr>
            </w:pPr>
            <w:r w:rsidRPr="0094578D">
              <w:rPr>
                <w:rFonts w:cs="Times New Roman"/>
                <w:b w:val="0"/>
                <w:sz w:val="18"/>
                <w:szCs w:val="18"/>
              </w:rPr>
              <w:t>(1992)</w:t>
            </w:r>
          </w:p>
        </w:tc>
        <w:tc>
          <w:tcPr>
            <w:tcW w:w="1579" w:type="dxa"/>
            <w:vAlign w:val="center"/>
          </w:tcPr>
          <w:p w14:paraId="56EF166F"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Myanmar</w:t>
            </w:r>
          </w:p>
        </w:tc>
        <w:tc>
          <w:tcPr>
            <w:tcW w:w="916" w:type="dxa"/>
            <w:vAlign w:val="center"/>
          </w:tcPr>
          <w:p w14:paraId="2D3C833B"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BMI &gt; 25</w:t>
            </w:r>
          </w:p>
        </w:tc>
        <w:tc>
          <w:tcPr>
            <w:tcW w:w="1841" w:type="dxa"/>
            <w:vAlign w:val="center"/>
          </w:tcPr>
          <w:p w14:paraId="05833F49"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10.7</w:t>
            </w:r>
          </w:p>
          <w:p w14:paraId="171F86A0"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(9.0 to 12.6)</w:t>
            </w:r>
          </w:p>
        </w:tc>
        <w:tc>
          <w:tcPr>
            <w:tcW w:w="1496" w:type="dxa"/>
            <w:vAlign w:val="center"/>
          </w:tcPr>
          <w:p w14:paraId="2F7C56F5"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5.9</w:t>
            </w:r>
          </w:p>
          <w:p w14:paraId="5020BCA2"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(4.1 to 6.4)</w:t>
            </w:r>
          </w:p>
        </w:tc>
        <w:tc>
          <w:tcPr>
            <w:tcW w:w="2268" w:type="dxa"/>
            <w:vAlign w:val="center"/>
          </w:tcPr>
          <w:p w14:paraId="12F18592"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2.2</w:t>
            </w:r>
          </w:p>
          <w:p w14:paraId="569DE909"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(1.6 to 3.0)</w:t>
            </w:r>
          </w:p>
        </w:tc>
        <w:tc>
          <w:tcPr>
            <w:tcW w:w="2693" w:type="dxa"/>
            <w:vAlign w:val="center"/>
          </w:tcPr>
          <w:p w14:paraId="0301E48D"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Not clearly reported</w:t>
            </w:r>
          </w:p>
        </w:tc>
        <w:tc>
          <w:tcPr>
            <w:tcW w:w="1759" w:type="dxa"/>
            <w:vAlign w:val="center"/>
          </w:tcPr>
          <w:p w14:paraId="7AA9A65F" w14:textId="77777777" w:rsidR="008B4E66" w:rsidRPr="0094578D" w:rsidRDefault="008B4E66" w:rsidP="005363E5">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4578D">
              <w:rPr>
                <w:rFonts w:cs="Times New Roman"/>
                <w:sz w:val="18"/>
                <w:szCs w:val="18"/>
              </w:rPr>
              <w:t>None</w:t>
            </w:r>
          </w:p>
        </w:tc>
      </w:tr>
    </w:tbl>
    <w:p w14:paraId="31FEE00D" w14:textId="5332D1CE" w:rsidR="000B6B48" w:rsidRPr="000B6B48" w:rsidRDefault="00E52A2B" w:rsidP="000B6B48">
      <w:pPr>
        <w:sectPr w:rsidR="000B6B48" w:rsidRPr="000B6B48" w:rsidSect="004C54CC">
          <w:pgSz w:w="16840" w:h="11900" w:orient="landscape"/>
          <w:pgMar w:top="1440" w:right="1440" w:bottom="993" w:left="1440" w:header="720" w:footer="720" w:gutter="0"/>
          <w:cols w:space="708"/>
        </w:sectPr>
      </w:pPr>
      <w:r w:rsidRPr="00E52A2B">
        <w:rPr>
          <w:vertAlign w:val="superscript"/>
        </w:rPr>
        <w:t xml:space="preserve"># </w:t>
      </w:r>
      <w:r>
        <w:t>St</w:t>
      </w:r>
      <w:r w:rsidR="000B6B48" w:rsidRPr="000B6B48">
        <w:t>udies included in meta-analysi</w:t>
      </w:r>
      <w:r w:rsidR="005363E5">
        <w:t>s</w:t>
      </w:r>
    </w:p>
    <w:p w14:paraId="3B4D7216" w14:textId="5AD0B913" w:rsidR="000559EE" w:rsidRPr="0080072E" w:rsidRDefault="000559EE" w:rsidP="000559EE">
      <w:pPr>
        <w:pStyle w:val="Heading1"/>
        <w:rPr>
          <w:rFonts w:cs="Times New Roman"/>
        </w:rPr>
      </w:pPr>
      <w:bookmarkStart w:id="15" w:name="_Toc268858228"/>
      <w:r w:rsidRPr="005363E5">
        <w:rPr>
          <w:rFonts w:ascii="Times New Roman" w:hAnsi="Times New Roman" w:cs="Times New Roman"/>
          <w:color w:val="auto"/>
          <w:sz w:val="20"/>
          <w:szCs w:val="20"/>
        </w:rPr>
        <w:t>Table S</w:t>
      </w:r>
      <w:r>
        <w:rPr>
          <w:rFonts w:ascii="Times New Roman" w:hAnsi="Times New Roman" w:cs="Times New Roman"/>
          <w:color w:val="auto"/>
          <w:sz w:val="20"/>
          <w:szCs w:val="20"/>
        </w:rPr>
        <w:t>16</w:t>
      </w:r>
      <w:r w:rsidR="00E36614">
        <w:rPr>
          <w:rFonts w:ascii="Times New Roman" w:hAnsi="Times New Roman" w:cs="Times New Roman"/>
          <w:color w:val="auto"/>
          <w:sz w:val="20"/>
          <w:szCs w:val="20"/>
        </w:rPr>
        <w:t>:</w:t>
      </w:r>
      <w:r w:rsidRPr="005363E5">
        <w:rPr>
          <w:rFonts w:ascii="Times New Roman" w:hAnsi="Times New Roman" w:cs="Times New Roman"/>
          <w:color w:val="auto"/>
          <w:sz w:val="20"/>
          <w:szCs w:val="20"/>
        </w:rPr>
        <w:t xml:space="preserve"> PRISMA checklist</w:t>
      </w:r>
      <w:bookmarkEnd w:id="15"/>
    </w:p>
    <w:tbl>
      <w:tblPr>
        <w:tblW w:w="14000" w:type="dxa"/>
        <w:tblBorders>
          <w:top w:val="nil"/>
          <w:left w:val="nil"/>
          <w:bottom w:val="nil"/>
          <w:right w:val="nil"/>
        </w:tblBorders>
        <w:tblLook w:val="0000" w:firstRow="0" w:lastRow="0" w:firstColumn="0" w:lastColumn="0" w:noHBand="0" w:noVBand="0"/>
      </w:tblPr>
      <w:tblGrid>
        <w:gridCol w:w="2800"/>
        <w:gridCol w:w="540"/>
        <w:gridCol w:w="9526"/>
        <w:gridCol w:w="1134"/>
      </w:tblGrid>
      <w:tr w:rsidR="000559EE" w:rsidRPr="00C76ADE" w14:paraId="519B9EC8" w14:textId="77777777" w:rsidTr="000559EE">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51E8378" w14:textId="77777777" w:rsidR="000559EE" w:rsidRPr="00C76ADE" w:rsidRDefault="000559EE" w:rsidP="000559EE">
            <w:pPr>
              <w:pStyle w:val="Default"/>
              <w:rPr>
                <w:rFonts w:ascii="Times New Roman" w:hAnsi="Times New Roman" w:cs="Times New Roman"/>
                <w:color w:val="FFFFFF"/>
                <w:sz w:val="20"/>
                <w:szCs w:val="20"/>
              </w:rPr>
            </w:pPr>
            <w:r w:rsidRPr="00C76ADE">
              <w:rPr>
                <w:rFonts w:ascii="Times New Roman" w:hAnsi="Times New Roman" w:cs="Times New Roman"/>
                <w:b/>
                <w:bCs/>
                <w:color w:val="FFFFFF"/>
                <w:sz w:val="20"/>
                <w:szCs w:val="20"/>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EA66564" w14:textId="77777777" w:rsidR="000559EE" w:rsidRPr="00C76ADE" w:rsidRDefault="000559EE" w:rsidP="000559EE">
            <w:pPr>
              <w:pStyle w:val="Default"/>
              <w:jc w:val="right"/>
              <w:rPr>
                <w:rFonts w:ascii="Times New Roman" w:hAnsi="Times New Roman" w:cs="Times New Roman"/>
                <w:b/>
                <w:bCs/>
                <w:color w:val="FFFFFF"/>
                <w:sz w:val="20"/>
                <w:szCs w:val="20"/>
              </w:rPr>
            </w:pPr>
            <w:r w:rsidRPr="00C76ADE">
              <w:rPr>
                <w:rFonts w:ascii="Times New Roman" w:hAnsi="Times New Roman" w:cs="Times New Roman"/>
                <w:b/>
                <w:bCs/>
                <w:color w:val="FFFFFF"/>
                <w:sz w:val="20"/>
                <w:szCs w:val="20"/>
              </w:rPr>
              <w:t>#</w:t>
            </w:r>
          </w:p>
        </w:tc>
        <w:tc>
          <w:tcPr>
            <w:tcW w:w="952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08C7C26" w14:textId="77777777" w:rsidR="000559EE" w:rsidRPr="00C76ADE" w:rsidRDefault="000559EE" w:rsidP="000559EE">
            <w:pPr>
              <w:pStyle w:val="Default"/>
              <w:rPr>
                <w:rFonts w:ascii="Times New Roman" w:hAnsi="Times New Roman" w:cs="Times New Roman"/>
                <w:color w:val="FFFFFF"/>
                <w:sz w:val="20"/>
                <w:szCs w:val="20"/>
              </w:rPr>
            </w:pPr>
            <w:r w:rsidRPr="00C76ADE">
              <w:rPr>
                <w:rFonts w:ascii="Times New Roman" w:hAnsi="Times New Roman" w:cs="Times New Roman"/>
                <w:b/>
                <w:bCs/>
                <w:color w:val="FFFFFF"/>
                <w:sz w:val="20"/>
                <w:szCs w:val="20"/>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83C14D" w14:textId="77777777" w:rsidR="000559EE" w:rsidRPr="00C76ADE" w:rsidRDefault="000559EE" w:rsidP="000559EE">
            <w:pPr>
              <w:pStyle w:val="Default"/>
              <w:rPr>
                <w:rFonts w:ascii="Times New Roman" w:hAnsi="Times New Roman" w:cs="Times New Roman"/>
                <w:color w:val="FFFFFF"/>
                <w:sz w:val="20"/>
                <w:szCs w:val="20"/>
              </w:rPr>
            </w:pPr>
            <w:r w:rsidRPr="00C76ADE">
              <w:rPr>
                <w:rFonts w:ascii="Times New Roman" w:hAnsi="Times New Roman" w:cs="Times New Roman"/>
                <w:b/>
                <w:bCs/>
                <w:color w:val="FFFFFF"/>
                <w:sz w:val="20"/>
                <w:szCs w:val="20"/>
              </w:rPr>
              <w:t xml:space="preserve">Reported on page # </w:t>
            </w:r>
          </w:p>
        </w:tc>
      </w:tr>
      <w:tr w:rsidR="000559EE" w:rsidRPr="00C76ADE" w14:paraId="7D8690C4" w14:textId="77777777" w:rsidTr="000559EE">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A274981" w14:textId="77777777" w:rsidR="000559EE" w:rsidRPr="00C76ADE" w:rsidRDefault="000559EE" w:rsidP="000559EE">
            <w:pPr>
              <w:pStyle w:val="Default"/>
              <w:rPr>
                <w:rFonts w:ascii="Times New Roman" w:hAnsi="Times New Roman" w:cs="Times New Roman"/>
                <w:sz w:val="20"/>
                <w:szCs w:val="20"/>
              </w:rPr>
            </w:pPr>
            <w:r w:rsidRPr="00C76ADE">
              <w:rPr>
                <w:rFonts w:ascii="Times New Roman" w:hAnsi="Times New Roman" w:cs="Times New Roman"/>
                <w:b/>
                <w:bCs/>
                <w:sz w:val="20"/>
                <w:szCs w:val="20"/>
              </w:rPr>
              <w:t xml:space="preserve">TITLE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303BB474" w14:textId="77777777" w:rsidR="000559EE" w:rsidRPr="00C76ADE" w:rsidRDefault="000559EE" w:rsidP="000559EE">
            <w:pPr>
              <w:pStyle w:val="Default"/>
              <w:jc w:val="right"/>
              <w:rPr>
                <w:rFonts w:ascii="Times New Roman" w:hAnsi="Times New Roman" w:cs="Times New Roman"/>
                <w:color w:val="auto"/>
                <w:sz w:val="20"/>
                <w:szCs w:val="20"/>
              </w:rPr>
            </w:pPr>
          </w:p>
        </w:tc>
      </w:tr>
      <w:tr w:rsidR="000559EE" w:rsidRPr="00C76ADE" w14:paraId="0249A6A6" w14:textId="77777777" w:rsidTr="000559EE">
        <w:trPr>
          <w:trHeight w:val="323"/>
        </w:trPr>
        <w:tc>
          <w:tcPr>
            <w:tcW w:w="2800" w:type="dxa"/>
            <w:tcBorders>
              <w:top w:val="single" w:sz="5" w:space="0" w:color="000000"/>
              <w:left w:val="single" w:sz="5" w:space="0" w:color="000000"/>
              <w:bottom w:val="double" w:sz="2" w:space="0" w:color="FFFFCC"/>
              <w:right w:val="single" w:sz="5" w:space="0" w:color="000000"/>
            </w:tcBorders>
          </w:tcPr>
          <w:p w14:paraId="2E6CAC1C"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1A138039"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w:t>
            </w:r>
          </w:p>
        </w:tc>
        <w:tc>
          <w:tcPr>
            <w:tcW w:w="9526" w:type="dxa"/>
            <w:tcBorders>
              <w:top w:val="single" w:sz="5" w:space="0" w:color="000000"/>
              <w:left w:val="single" w:sz="5" w:space="0" w:color="000000"/>
              <w:bottom w:val="double" w:sz="5" w:space="0" w:color="000000"/>
              <w:right w:val="single" w:sz="5" w:space="0" w:color="000000"/>
            </w:tcBorders>
          </w:tcPr>
          <w:p w14:paraId="792ABA35"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Identify the report as a systematic review, meta-analysis, or both. </w:t>
            </w:r>
          </w:p>
        </w:tc>
        <w:tc>
          <w:tcPr>
            <w:tcW w:w="1134" w:type="dxa"/>
            <w:tcBorders>
              <w:top w:val="single" w:sz="5" w:space="0" w:color="000000"/>
              <w:left w:val="single" w:sz="5" w:space="0" w:color="000000"/>
              <w:bottom w:val="double" w:sz="5" w:space="0" w:color="000000"/>
              <w:right w:val="single" w:sz="5" w:space="0" w:color="000000"/>
            </w:tcBorders>
          </w:tcPr>
          <w:p w14:paraId="77368999"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1</w:t>
            </w:r>
          </w:p>
        </w:tc>
      </w:tr>
      <w:tr w:rsidR="000559EE" w:rsidRPr="00C76ADE" w14:paraId="14F18193" w14:textId="77777777" w:rsidTr="000559EE">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8AEFB7" w14:textId="77777777" w:rsidR="000559EE" w:rsidRPr="00C76ADE" w:rsidRDefault="000559EE" w:rsidP="000559EE">
            <w:pPr>
              <w:pStyle w:val="Default"/>
              <w:rPr>
                <w:rFonts w:ascii="Times New Roman" w:hAnsi="Times New Roman" w:cs="Times New Roman"/>
                <w:sz w:val="20"/>
                <w:szCs w:val="20"/>
              </w:rPr>
            </w:pPr>
            <w:r w:rsidRPr="00C76ADE">
              <w:rPr>
                <w:rFonts w:ascii="Times New Roman" w:hAnsi="Times New Roman" w:cs="Times New Roman"/>
                <w:b/>
                <w:bCs/>
                <w:sz w:val="20"/>
                <w:szCs w:val="20"/>
              </w:rPr>
              <w:t xml:space="preserve">ABSTRACT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131B2F47" w14:textId="77777777" w:rsidR="000559EE" w:rsidRPr="00C76ADE" w:rsidRDefault="000559EE" w:rsidP="000559EE">
            <w:pPr>
              <w:pStyle w:val="Default"/>
              <w:jc w:val="right"/>
              <w:rPr>
                <w:rFonts w:ascii="Times New Roman" w:hAnsi="Times New Roman" w:cs="Times New Roman"/>
                <w:color w:val="auto"/>
                <w:sz w:val="20"/>
                <w:szCs w:val="20"/>
              </w:rPr>
            </w:pPr>
          </w:p>
        </w:tc>
      </w:tr>
      <w:tr w:rsidR="000559EE" w:rsidRPr="00C76ADE" w14:paraId="3F074AC9" w14:textId="77777777" w:rsidTr="000559EE">
        <w:trPr>
          <w:trHeight w:val="810"/>
        </w:trPr>
        <w:tc>
          <w:tcPr>
            <w:tcW w:w="2800" w:type="dxa"/>
            <w:tcBorders>
              <w:top w:val="single" w:sz="5" w:space="0" w:color="000000"/>
              <w:left w:val="single" w:sz="5" w:space="0" w:color="000000"/>
              <w:bottom w:val="double" w:sz="2" w:space="0" w:color="FFFFCC"/>
              <w:right w:val="single" w:sz="5" w:space="0" w:color="000000"/>
            </w:tcBorders>
          </w:tcPr>
          <w:p w14:paraId="1004A285"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CDB920C"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w:t>
            </w:r>
          </w:p>
        </w:tc>
        <w:tc>
          <w:tcPr>
            <w:tcW w:w="9526" w:type="dxa"/>
            <w:tcBorders>
              <w:top w:val="single" w:sz="5" w:space="0" w:color="000000"/>
              <w:left w:val="single" w:sz="5" w:space="0" w:color="000000"/>
              <w:bottom w:val="double" w:sz="5" w:space="0" w:color="000000"/>
              <w:right w:val="single" w:sz="5" w:space="0" w:color="000000"/>
            </w:tcBorders>
          </w:tcPr>
          <w:p w14:paraId="2E7EA602"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34" w:type="dxa"/>
            <w:tcBorders>
              <w:top w:val="single" w:sz="5" w:space="0" w:color="000000"/>
              <w:left w:val="single" w:sz="5" w:space="0" w:color="000000"/>
              <w:bottom w:val="double" w:sz="5" w:space="0" w:color="000000"/>
              <w:right w:val="single" w:sz="5" w:space="0" w:color="000000"/>
            </w:tcBorders>
          </w:tcPr>
          <w:p w14:paraId="4BB377CA"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2</w:t>
            </w:r>
          </w:p>
        </w:tc>
      </w:tr>
      <w:tr w:rsidR="000559EE" w:rsidRPr="00C76ADE" w14:paraId="3160FCF2" w14:textId="77777777" w:rsidTr="000559EE">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CCE906" w14:textId="77777777" w:rsidR="000559EE" w:rsidRPr="00C76ADE" w:rsidRDefault="000559EE" w:rsidP="000559EE">
            <w:pPr>
              <w:pStyle w:val="Default"/>
              <w:rPr>
                <w:rFonts w:ascii="Times New Roman" w:hAnsi="Times New Roman" w:cs="Times New Roman"/>
                <w:sz w:val="20"/>
                <w:szCs w:val="20"/>
              </w:rPr>
            </w:pPr>
            <w:r w:rsidRPr="00C76ADE">
              <w:rPr>
                <w:rFonts w:ascii="Times New Roman" w:hAnsi="Times New Roman" w:cs="Times New Roman"/>
                <w:b/>
                <w:bCs/>
                <w:sz w:val="20"/>
                <w:szCs w:val="20"/>
              </w:rPr>
              <w:t xml:space="preserve">INTRODUCTION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71144326" w14:textId="77777777" w:rsidR="000559EE" w:rsidRPr="00C76ADE" w:rsidRDefault="000559EE" w:rsidP="000559EE">
            <w:pPr>
              <w:pStyle w:val="Default"/>
              <w:jc w:val="right"/>
              <w:rPr>
                <w:rFonts w:ascii="Times New Roman" w:hAnsi="Times New Roman" w:cs="Times New Roman"/>
                <w:color w:val="auto"/>
                <w:sz w:val="20"/>
                <w:szCs w:val="20"/>
              </w:rPr>
            </w:pPr>
          </w:p>
        </w:tc>
      </w:tr>
      <w:tr w:rsidR="000559EE" w:rsidRPr="00C76ADE" w14:paraId="59A93270" w14:textId="77777777" w:rsidTr="000559EE">
        <w:trPr>
          <w:trHeight w:val="333"/>
        </w:trPr>
        <w:tc>
          <w:tcPr>
            <w:tcW w:w="2800" w:type="dxa"/>
            <w:tcBorders>
              <w:top w:val="single" w:sz="5" w:space="0" w:color="000000"/>
              <w:left w:val="single" w:sz="5" w:space="0" w:color="000000"/>
              <w:bottom w:val="single" w:sz="5" w:space="0" w:color="000000"/>
              <w:right w:val="single" w:sz="5" w:space="0" w:color="000000"/>
            </w:tcBorders>
          </w:tcPr>
          <w:p w14:paraId="70D4985E"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6E640CA"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3</w:t>
            </w:r>
          </w:p>
        </w:tc>
        <w:tc>
          <w:tcPr>
            <w:tcW w:w="9526" w:type="dxa"/>
            <w:tcBorders>
              <w:top w:val="single" w:sz="5" w:space="0" w:color="000000"/>
              <w:left w:val="single" w:sz="5" w:space="0" w:color="000000"/>
              <w:bottom w:val="single" w:sz="5" w:space="0" w:color="000000"/>
              <w:right w:val="single" w:sz="5" w:space="0" w:color="000000"/>
            </w:tcBorders>
          </w:tcPr>
          <w:p w14:paraId="6A505BEC"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Describe the rationale for the review in the context of what is already known. </w:t>
            </w:r>
          </w:p>
        </w:tc>
        <w:tc>
          <w:tcPr>
            <w:tcW w:w="1134" w:type="dxa"/>
            <w:tcBorders>
              <w:top w:val="single" w:sz="5" w:space="0" w:color="000000"/>
              <w:left w:val="single" w:sz="5" w:space="0" w:color="000000"/>
              <w:bottom w:val="single" w:sz="5" w:space="0" w:color="000000"/>
              <w:right w:val="single" w:sz="5" w:space="0" w:color="000000"/>
            </w:tcBorders>
          </w:tcPr>
          <w:p w14:paraId="27E36512" w14:textId="77777777" w:rsidR="000559EE" w:rsidRPr="00C76ADE" w:rsidRDefault="000559EE" w:rsidP="000559EE">
            <w:pPr>
              <w:pStyle w:val="Default"/>
              <w:tabs>
                <w:tab w:val="left" w:pos="800"/>
              </w:tabs>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3</w:t>
            </w:r>
          </w:p>
        </w:tc>
      </w:tr>
      <w:tr w:rsidR="000559EE" w:rsidRPr="00C76ADE" w14:paraId="36BE9B35" w14:textId="77777777" w:rsidTr="000559EE">
        <w:trPr>
          <w:trHeight w:val="568"/>
        </w:trPr>
        <w:tc>
          <w:tcPr>
            <w:tcW w:w="2800" w:type="dxa"/>
            <w:tcBorders>
              <w:top w:val="single" w:sz="5" w:space="0" w:color="000000"/>
              <w:left w:val="single" w:sz="5" w:space="0" w:color="000000"/>
              <w:bottom w:val="double" w:sz="2" w:space="0" w:color="FFFFCC"/>
              <w:right w:val="single" w:sz="5" w:space="0" w:color="000000"/>
            </w:tcBorders>
          </w:tcPr>
          <w:p w14:paraId="4B00D6CB"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A3CF6FE"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4</w:t>
            </w:r>
          </w:p>
        </w:tc>
        <w:tc>
          <w:tcPr>
            <w:tcW w:w="9526" w:type="dxa"/>
            <w:tcBorders>
              <w:top w:val="single" w:sz="5" w:space="0" w:color="000000"/>
              <w:left w:val="single" w:sz="5" w:space="0" w:color="000000"/>
              <w:bottom w:val="double" w:sz="5" w:space="0" w:color="000000"/>
              <w:right w:val="single" w:sz="5" w:space="0" w:color="000000"/>
            </w:tcBorders>
          </w:tcPr>
          <w:p w14:paraId="0FDC78E5"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134" w:type="dxa"/>
            <w:tcBorders>
              <w:top w:val="single" w:sz="5" w:space="0" w:color="000000"/>
              <w:left w:val="single" w:sz="5" w:space="0" w:color="000000"/>
              <w:bottom w:val="double" w:sz="5" w:space="0" w:color="000000"/>
              <w:right w:val="single" w:sz="5" w:space="0" w:color="000000"/>
            </w:tcBorders>
          </w:tcPr>
          <w:p w14:paraId="18169E2B"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3</w:t>
            </w:r>
          </w:p>
        </w:tc>
      </w:tr>
      <w:tr w:rsidR="000559EE" w:rsidRPr="00C76ADE" w14:paraId="5B43D6AF" w14:textId="77777777" w:rsidTr="000559EE">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5513F3" w14:textId="77777777" w:rsidR="000559EE" w:rsidRPr="00C76ADE" w:rsidRDefault="000559EE" w:rsidP="000559EE">
            <w:pPr>
              <w:pStyle w:val="Default"/>
              <w:rPr>
                <w:rFonts w:ascii="Times New Roman" w:hAnsi="Times New Roman" w:cs="Times New Roman"/>
                <w:sz w:val="20"/>
                <w:szCs w:val="20"/>
              </w:rPr>
            </w:pPr>
            <w:r w:rsidRPr="00C76ADE">
              <w:rPr>
                <w:rFonts w:ascii="Times New Roman" w:hAnsi="Times New Roman" w:cs="Times New Roman"/>
                <w:b/>
                <w:bCs/>
                <w:sz w:val="20"/>
                <w:szCs w:val="20"/>
              </w:rPr>
              <w:t xml:space="preserve">METHODS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5FEB26FE" w14:textId="77777777" w:rsidR="000559EE" w:rsidRPr="00C76ADE" w:rsidRDefault="000559EE" w:rsidP="000559EE">
            <w:pPr>
              <w:pStyle w:val="Default"/>
              <w:jc w:val="right"/>
              <w:rPr>
                <w:rFonts w:ascii="Times New Roman" w:hAnsi="Times New Roman" w:cs="Times New Roman"/>
                <w:color w:val="auto"/>
                <w:sz w:val="20"/>
                <w:szCs w:val="20"/>
              </w:rPr>
            </w:pPr>
          </w:p>
        </w:tc>
      </w:tr>
      <w:tr w:rsidR="000559EE" w:rsidRPr="00C76ADE" w14:paraId="79F355AD" w14:textId="77777777" w:rsidTr="000559EE">
        <w:trPr>
          <w:trHeight w:val="578"/>
        </w:trPr>
        <w:tc>
          <w:tcPr>
            <w:tcW w:w="2800" w:type="dxa"/>
            <w:tcBorders>
              <w:top w:val="single" w:sz="5" w:space="0" w:color="000000"/>
              <w:left w:val="single" w:sz="5" w:space="0" w:color="000000"/>
              <w:bottom w:val="single" w:sz="5" w:space="0" w:color="000000"/>
              <w:right w:val="single" w:sz="5" w:space="0" w:color="000000"/>
            </w:tcBorders>
          </w:tcPr>
          <w:p w14:paraId="548FCD71"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2BC94809"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5</w:t>
            </w:r>
          </w:p>
        </w:tc>
        <w:tc>
          <w:tcPr>
            <w:tcW w:w="9526" w:type="dxa"/>
            <w:tcBorders>
              <w:top w:val="single" w:sz="5" w:space="0" w:color="000000"/>
              <w:left w:val="single" w:sz="5" w:space="0" w:color="000000"/>
              <w:bottom w:val="single" w:sz="5" w:space="0" w:color="000000"/>
              <w:right w:val="single" w:sz="5" w:space="0" w:color="000000"/>
            </w:tcBorders>
          </w:tcPr>
          <w:p w14:paraId="63DD4EE5"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134" w:type="dxa"/>
            <w:tcBorders>
              <w:top w:val="single" w:sz="5" w:space="0" w:color="000000"/>
              <w:left w:val="single" w:sz="5" w:space="0" w:color="000000"/>
              <w:bottom w:val="single" w:sz="5" w:space="0" w:color="000000"/>
              <w:right w:val="single" w:sz="5" w:space="0" w:color="000000"/>
            </w:tcBorders>
          </w:tcPr>
          <w:p w14:paraId="3C2887ED"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n/a</w:t>
            </w:r>
          </w:p>
        </w:tc>
      </w:tr>
      <w:tr w:rsidR="000559EE" w:rsidRPr="00C76ADE" w14:paraId="1C878071" w14:textId="77777777" w:rsidTr="000559EE">
        <w:trPr>
          <w:trHeight w:val="578"/>
        </w:trPr>
        <w:tc>
          <w:tcPr>
            <w:tcW w:w="2800" w:type="dxa"/>
            <w:tcBorders>
              <w:top w:val="single" w:sz="5" w:space="0" w:color="000000"/>
              <w:left w:val="single" w:sz="5" w:space="0" w:color="000000"/>
              <w:bottom w:val="single" w:sz="5" w:space="0" w:color="000000"/>
              <w:right w:val="single" w:sz="5" w:space="0" w:color="000000"/>
            </w:tcBorders>
          </w:tcPr>
          <w:p w14:paraId="072AD21A"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0CAD37D"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6</w:t>
            </w:r>
          </w:p>
        </w:tc>
        <w:tc>
          <w:tcPr>
            <w:tcW w:w="9526" w:type="dxa"/>
            <w:tcBorders>
              <w:top w:val="single" w:sz="5" w:space="0" w:color="000000"/>
              <w:left w:val="single" w:sz="5" w:space="0" w:color="000000"/>
              <w:bottom w:val="single" w:sz="5" w:space="0" w:color="000000"/>
              <w:right w:val="single" w:sz="5" w:space="0" w:color="000000"/>
            </w:tcBorders>
          </w:tcPr>
          <w:p w14:paraId="5020240C"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134" w:type="dxa"/>
            <w:tcBorders>
              <w:top w:val="single" w:sz="5" w:space="0" w:color="000000"/>
              <w:left w:val="single" w:sz="5" w:space="0" w:color="000000"/>
              <w:bottom w:val="single" w:sz="5" w:space="0" w:color="000000"/>
              <w:right w:val="single" w:sz="5" w:space="0" w:color="000000"/>
            </w:tcBorders>
          </w:tcPr>
          <w:p w14:paraId="7C13BEB1"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4</w:t>
            </w:r>
          </w:p>
        </w:tc>
      </w:tr>
      <w:tr w:rsidR="000559EE" w:rsidRPr="00C76ADE" w14:paraId="17A75F3C" w14:textId="77777777" w:rsidTr="000559EE">
        <w:trPr>
          <w:trHeight w:val="578"/>
        </w:trPr>
        <w:tc>
          <w:tcPr>
            <w:tcW w:w="2800" w:type="dxa"/>
            <w:tcBorders>
              <w:top w:val="single" w:sz="5" w:space="0" w:color="000000"/>
              <w:left w:val="single" w:sz="5" w:space="0" w:color="000000"/>
              <w:bottom w:val="single" w:sz="5" w:space="0" w:color="000000"/>
              <w:right w:val="single" w:sz="5" w:space="0" w:color="000000"/>
            </w:tcBorders>
          </w:tcPr>
          <w:p w14:paraId="15573782"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DF94281"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7</w:t>
            </w:r>
          </w:p>
        </w:tc>
        <w:tc>
          <w:tcPr>
            <w:tcW w:w="9526" w:type="dxa"/>
            <w:tcBorders>
              <w:top w:val="single" w:sz="5" w:space="0" w:color="000000"/>
              <w:left w:val="single" w:sz="5" w:space="0" w:color="000000"/>
              <w:bottom w:val="single" w:sz="5" w:space="0" w:color="000000"/>
              <w:right w:val="single" w:sz="5" w:space="0" w:color="000000"/>
            </w:tcBorders>
          </w:tcPr>
          <w:p w14:paraId="6E792541"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134" w:type="dxa"/>
            <w:tcBorders>
              <w:top w:val="single" w:sz="5" w:space="0" w:color="000000"/>
              <w:left w:val="single" w:sz="5" w:space="0" w:color="000000"/>
              <w:bottom w:val="single" w:sz="5" w:space="0" w:color="000000"/>
              <w:right w:val="single" w:sz="5" w:space="0" w:color="000000"/>
            </w:tcBorders>
          </w:tcPr>
          <w:p w14:paraId="38971903"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3</w:t>
            </w:r>
          </w:p>
        </w:tc>
      </w:tr>
      <w:tr w:rsidR="000559EE" w:rsidRPr="00C76ADE" w14:paraId="7E9EFDC8" w14:textId="77777777" w:rsidTr="000559EE">
        <w:trPr>
          <w:trHeight w:val="578"/>
        </w:trPr>
        <w:tc>
          <w:tcPr>
            <w:tcW w:w="2800" w:type="dxa"/>
            <w:tcBorders>
              <w:top w:val="single" w:sz="5" w:space="0" w:color="000000"/>
              <w:left w:val="single" w:sz="5" w:space="0" w:color="000000"/>
              <w:bottom w:val="single" w:sz="5" w:space="0" w:color="000000"/>
              <w:right w:val="single" w:sz="5" w:space="0" w:color="000000"/>
            </w:tcBorders>
          </w:tcPr>
          <w:p w14:paraId="0AFD3DCB"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03842AE"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8</w:t>
            </w:r>
          </w:p>
        </w:tc>
        <w:tc>
          <w:tcPr>
            <w:tcW w:w="9526" w:type="dxa"/>
            <w:tcBorders>
              <w:top w:val="single" w:sz="5" w:space="0" w:color="000000"/>
              <w:left w:val="single" w:sz="5" w:space="0" w:color="000000"/>
              <w:bottom w:val="single" w:sz="5" w:space="0" w:color="000000"/>
              <w:right w:val="single" w:sz="5" w:space="0" w:color="000000"/>
            </w:tcBorders>
          </w:tcPr>
          <w:p w14:paraId="7962CDF2"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Present full electronic search strategy for at least one database, including any limits used, such that it could be repeated. </w:t>
            </w:r>
          </w:p>
        </w:tc>
        <w:tc>
          <w:tcPr>
            <w:tcW w:w="1134" w:type="dxa"/>
            <w:tcBorders>
              <w:top w:val="single" w:sz="5" w:space="0" w:color="000000"/>
              <w:left w:val="single" w:sz="5" w:space="0" w:color="000000"/>
              <w:bottom w:val="single" w:sz="5" w:space="0" w:color="000000"/>
              <w:right w:val="single" w:sz="5" w:space="0" w:color="000000"/>
            </w:tcBorders>
          </w:tcPr>
          <w:p w14:paraId="17B7C8F0" w14:textId="77777777" w:rsidR="004D64E9" w:rsidRDefault="004D64E9" w:rsidP="004D64E9">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Supporting document</w:t>
            </w:r>
          </w:p>
          <w:p w14:paraId="5E83BAB8" w14:textId="2495890F" w:rsidR="000559EE" w:rsidRPr="00C76ADE" w:rsidRDefault="000559EE" w:rsidP="004D64E9">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Table S1</w:t>
            </w:r>
          </w:p>
        </w:tc>
      </w:tr>
      <w:tr w:rsidR="000559EE" w:rsidRPr="00C76ADE" w14:paraId="0555BEA0" w14:textId="77777777" w:rsidTr="000559EE">
        <w:trPr>
          <w:trHeight w:val="578"/>
        </w:trPr>
        <w:tc>
          <w:tcPr>
            <w:tcW w:w="2800" w:type="dxa"/>
            <w:tcBorders>
              <w:top w:val="single" w:sz="5" w:space="0" w:color="000000"/>
              <w:left w:val="single" w:sz="5" w:space="0" w:color="000000"/>
              <w:bottom w:val="single" w:sz="5" w:space="0" w:color="000000"/>
              <w:right w:val="single" w:sz="5" w:space="0" w:color="000000"/>
            </w:tcBorders>
          </w:tcPr>
          <w:p w14:paraId="347AD2CD" w14:textId="00A4536B"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6F5C0BC"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9</w:t>
            </w:r>
          </w:p>
        </w:tc>
        <w:tc>
          <w:tcPr>
            <w:tcW w:w="9526" w:type="dxa"/>
            <w:tcBorders>
              <w:top w:val="single" w:sz="5" w:space="0" w:color="000000"/>
              <w:left w:val="single" w:sz="5" w:space="0" w:color="000000"/>
              <w:bottom w:val="single" w:sz="5" w:space="0" w:color="000000"/>
              <w:right w:val="single" w:sz="5" w:space="0" w:color="000000"/>
            </w:tcBorders>
          </w:tcPr>
          <w:p w14:paraId="7CEFEA53"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134" w:type="dxa"/>
            <w:tcBorders>
              <w:top w:val="single" w:sz="5" w:space="0" w:color="000000"/>
              <w:left w:val="single" w:sz="5" w:space="0" w:color="000000"/>
              <w:bottom w:val="single" w:sz="5" w:space="0" w:color="000000"/>
              <w:right w:val="single" w:sz="5" w:space="0" w:color="000000"/>
            </w:tcBorders>
          </w:tcPr>
          <w:p w14:paraId="1AFD5FED"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4</w:t>
            </w:r>
          </w:p>
        </w:tc>
      </w:tr>
      <w:tr w:rsidR="000559EE" w:rsidRPr="00C76ADE" w14:paraId="2B39C00B" w14:textId="77777777" w:rsidTr="000559EE">
        <w:trPr>
          <w:trHeight w:val="578"/>
        </w:trPr>
        <w:tc>
          <w:tcPr>
            <w:tcW w:w="2800" w:type="dxa"/>
            <w:tcBorders>
              <w:top w:val="single" w:sz="5" w:space="0" w:color="000000"/>
              <w:left w:val="single" w:sz="5" w:space="0" w:color="000000"/>
              <w:bottom w:val="single" w:sz="5" w:space="0" w:color="000000"/>
              <w:right w:val="single" w:sz="5" w:space="0" w:color="000000"/>
            </w:tcBorders>
          </w:tcPr>
          <w:p w14:paraId="457EA417"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669E764"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10</w:t>
            </w:r>
          </w:p>
        </w:tc>
        <w:tc>
          <w:tcPr>
            <w:tcW w:w="9526" w:type="dxa"/>
            <w:tcBorders>
              <w:top w:val="single" w:sz="5" w:space="0" w:color="000000"/>
              <w:left w:val="single" w:sz="5" w:space="0" w:color="000000"/>
              <w:bottom w:val="single" w:sz="5" w:space="0" w:color="000000"/>
              <w:right w:val="single" w:sz="5" w:space="0" w:color="000000"/>
            </w:tcBorders>
          </w:tcPr>
          <w:p w14:paraId="47DEA36C"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134" w:type="dxa"/>
            <w:tcBorders>
              <w:top w:val="single" w:sz="5" w:space="0" w:color="000000"/>
              <w:left w:val="single" w:sz="5" w:space="0" w:color="000000"/>
              <w:bottom w:val="single" w:sz="5" w:space="0" w:color="000000"/>
              <w:right w:val="single" w:sz="5" w:space="0" w:color="000000"/>
            </w:tcBorders>
          </w:tcPr>
          <w:p w14:paraId="433033A3"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4-5</w:t>
            </w:r>
          </w:p>
        </w:tc>
      </w:tr>
      <w:tr w:rsidR="000559EE" w:rsidRPr="00C76ADE" w14:paraId="0E032077" w14:textId="77777777" w:rsidTr="000559EE">
        <w:trPr>
          <w:trHeight w:val="578"/>
        </w:trPr>
        <w:tc>
          <w:tcPr>
            <w:tcW w:w="2800" w:type="dxa"/>
            <w:tcBorders>
              <w:top w:val="single" w:sz="5" w:space="0" w:color="000000"/>
              <w:left w:val="single" w:sz="5" w:space="0" w:color="000000"/>
              <w:bottom w:val="single" w:sz="5" w:space="0" w:color="000000"/>
              <w:right w:val="single" w:sz="5" w:space="0" w:color="000000"/>
            </w:tcBorders>
          </w:tcPr>
          <w:p w14:paraId="618938F1"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85A524F"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11</w:t>
            </w:r>
          </w:p>
        </w:tc>
        <w:tc>
          <w:tcPr>
            <w:tcW w:w="9526" w:type="dxa"/>
            <w:tcBorders>
              <w:top w:val="single" w:sz="5" w:space="0" w:color="000000"/>
              <w:left w:val="single" w:sz="5" w:space="0" w:color="000000"/>
              <w:bottom w:val="single" w:sz="5" w:space="0" w:color="000000"/>
              <w:right w:val="single" w:sz="5" w:space="0" w:color="000000"/>
            </w:tcBorders>
          </w:tcPr>
          <w:p w14:paraId="6C149BF4"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134" w:type="dxa"/>
            <w:tcBorders>
              <w:top w:val="single" w:sz="5" w:space="0" w:color="000000"/>
              <w:left w:val="single" w:sz="5" w:space="0" w:color="000000"/>
              <w:bottom w:val="single" w:sz="5" w:space="0" w:color="000000"/>
              <w:right w:val="single" w:sz="5" w:space="0" w:color="000000"/>
            </w:tcBorders>
          </w:tcPr>
          <w:p w14:paraId="6DAFD81F"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5</w:t>
            </w:r>
          </w:p>
        </w:tc>
      </w:tr>
      <w:tr w:rsidR="000559EE" w:rsidRPr="00C76ADE" w14:paraId="345EEBCD" w14:textId="77777777" w:rsidTr="000559EE">
        <w:trPr>
          <w:trHeight w:val="578"/>
        </w:trPr>
        <w:tc>
          <w:tcPr>
            <w:tcW w:w="2800" w:type="dxa"/>
            <w:tcBorders>
              <w:top w:val="single" w:sz="5" w:space="0" w:color="000000"/>
              <w:left w:val="single" w:sz="5" w:space="0" w:color="000000"/>
              <w:bottom w:val="single" w:sz="5" w:space="0" w:color="000000"/>
              <w:right w:val="single" w:sz="5" w:space="0" w:color="000000"/>
            </w:tcBorders>
          </w:tcPr>
          <w:p w14:paraId="29012ACE"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CD3F5CE"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12</w:t>
            </w:r>
          </w:p>
        </w:tc>
        <w:tc>
          <w:tcPr>
            <w:tcW w:w="9526" w:type="dxa"/>
            <w:tcBorders>
              <w:top w:val="single" w:sz="5" w:space="0" w:color="000000"/>
              <w:left w:val="single" w:sz="5" w:space="0" w:color="000000"/>
              <w:bottom w:val="single" w:sz="5" w:space="0" w:color="000000"/>
              <w:right w:val="single" w:sz="5" w:space="0" w:color="000000"/>
            </w:tcBorders>
          </w:tcPr>
          <w:p w14:paraId="5A89B8ED"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134" w:type="dxa"/>
            <w:tcBorders>
              <w:top w:val="single" w:sz="5" w:space="0" w:color="000000"/>
              <w:left w:val="single" w:sz="5" w:space="0" w:color="000000"/>
              <w:bottom w:val="single" w:sz="5" w:space="0" w:color="000000"/>
              <w:right w:val="single" w:sz="5" w:space="0" w:color="000000"/>
            </w:tcBorders>
          </w:tcPr>
          <w:p w14:paraId="708834CF" w14:textId="367C0D1F" w:rsidR="000559EE" w:rsidRPr="00C76ADE" w:rsidRDefault="00D12A6B"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6</w:t>
            </w:r>
          </w:p>
        </w:tc>
      </w:tr>
      <w:tr w:rsidR="000559EE" w:rsidRPr="00C76ADE" w14:paraId="6B0FC19B" w14:textId="77777777" w:rsidTr="000559EE">
        <w:trPr>
          <w:trHeight w:val="333"/>
        </w:trPr>
        <w:tc>
          <w:tcPr>
            <w:tcW w:w="2800" w:type="dxa"/>
            <w:tcBorders>
              <w:top w:val="single" w:sz="5" w:space="0" w:color="000000"/>
              <w:left w:val="single" w:sz="5" w:space="0" w:color="000000"/>
              <w:bottom w:val="single" w:sz="5" w:space="0" w:color="000000"/>
              <w:right w:val="single" w:sz="5" w:space="0" w:color="000000"/>
            </w:tcBorders>
          </w:tcPr>
          <w:p w14:paraId="3888E207"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7653F61D"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13</w:t>
            </w:r>
          </w:p>
        </w:tc>
        <w:tc>
          <w:tcPr>
            <w:tcW w:w="9526" w:type="dxa"/>
            <w:tcBorders>
              <w:top w:val="single" w:sz="5" w:space="0" w:color="000000"/>
              <w:left w:val="single" w:sz="5" w:space="0" w:color="000000"/>
              <w:bottom w:val="single" w:sz="5" w:space="0" w:color="000000"/>
              <w:right w:val="single" w:sz="5" w:space="0" w:color="000000"/>
            </w:tcBorders>
          </w:tcPr>
          <w:p w14:paraId="0E15B2FF"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State the principal summary measures (e.g., risk ratio, difference in means). </w:t>
            </w:r>
          </w:p>
        </w:tc>
        <w:tc>
          <w:tcPr>
            <w:tcW w:w="1134" w:type="dxa"/>
            <w:tcBorders>
              <w:top w:val="single" w:sz="5" w:space="0" w:color="000000"/>
              <w:left w:val="single" w:sz="5" w:space="0" w:color="000000"/>
              <w:bottom w:val="single" w:sz="5" w:space="0" w:color="000000"/>
              <w:right w:val="single" w:sz="5" w:space="0" w:color="000000"/>
            </w:tcBorders>
          </w:tcPr>
          <w:p w14:paraId="718088DF"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5</w:t>
            </w:r>
          </w:p>
        </w:tc>
      </w:tr>
      <w:tr w:rsidR="000559EE" w:rsidRPr="00C76ADE" w14:paraId="2DEDDF1E" w14:textId="77777777" w:rsidTr="000559EE">
        <w:trPr>
          <w:trHeight w:val="580"/>
        </w:trPr>
        <w:tc>
          <w:tcPr>
            <w:tcW w:w="2800" w:type="dxa"/>
            <w:tcBorders>
              <w:top w:val="single" w:sz="5" w:space="0" w:color="000000"/>
              <w:left w:val="single" w:sz="5" w:space="0" w:color="000000"/>
              <w:bottom w:val="single" w:sz="5" w:space="0" w:color="000000"/>
              <w:right w:val="single" w:sz="5" w:space="0" w:color="000000"/>
            </w:tcBorders>
          </w:tcPr>
          <w:p w14:paraId="5683350B"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296C9D5"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14</w:t>
            </w:r>
          </w:p>
        </w:tc>
        <w:tc>
          <w:tcPr>
            <w:tcW w:w="9526" w:type="dxa"/>
            <w:tcBorders>
              <w:top w:val="single" w:sz="5" w:space="0" w:color="000000"/>
              <w:left w:val="single" w:sz="5" w:space="0" w:color="000000"/>
              <w:bottom w:val="single" w:sz="5" w:space="0" w:color="000000"/>
              <w:right w:val="single" w:sz="5" w:space="0" w:color="000000"/>
            </w:tcBorders>
          </w:tcPr>
          <w:p w14:paraId="6DC993E4"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Describe the methods of handling data and combining results of studies, if done, including measures of consistency (e.g., I</w:t>
            </w:r>
            <w:r w:rsidRPr="00C76ADE">
              <w:rPr>
                <w:rFonts w:ascii="Times New Roman" w:hAnsi="Times New Roman" w:cs="Times New Roman"/>
                <w:sz w:val="20"/>
                <w:szCs w:val="20"/>
                <w:vertAlign w:val="superscript"/>
              </w:rPr>
              <w:t>2</w:t>
            </w:r>
            <w:r w:rsidRPr="00C76ADE">
              <w:rPr>
                <w:rFonts w:ascii="Times New Roman" w:hAnsi="Times New Roman" w:cs="Times New Roman"/>
                <w:sz w:val="20"/>
                <w:szCs w:val="20"/>
              </w:rPr>
              <w:t xml:space="preserve">) for each meta-analysis. </w:t>
            </w:r>
          </w:p>
        </w:tc>
        <w:tc>
          <w:tcPr>
            <w:tcW w:w="1134" w:type="dxa"/>
            <w:tcBorders>
              <w:top w:val="single" w:sz="5" w:space="0" w:color="000000"/>
              <w:left w:val="single" w:sz="5" w:space="0" w:color="000000"/>
              <w:bottom w:val="single" w:sz="5" w:space="0" w:color="000000"/>
              <w:right w:val="single" w:sz="5" w:space="0" w:color="000000"/>
            </w:tcBorders>
          </w:tcPr>
          <w:p w14:paraId="693B95C7" w14:textId="50103ACC"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6</w:t>
            </w:r>
            <w:r w:rsidR="00D12A6B">
              <w:rPr>
                <w:rFonts w:ascii="Times New Roman" w:hAnsi="Times New Roman" w:cs="Times New Roman"/>
                <w:color w:val="auto"/>
                <w:sz w:val="20"/>
                <w:szCs w:val="20"/>
              </w:rPr>
              <w:t>-7</w:t>
            </w:r>
          </w:p>
        </w:tc>
      </w:tr>
    </w:tbl>
    <w:p w14:paraId="199543FD" w14:textId="77777777" w:rsidR="000559EE" w:rsidRPr="004C1685" w:rsidRDefault="000559EE" w:rsidP="000559EE">
      <w:pPr>
        <w:pStyle w:val="CM1"/>
        <w:jc w:val="center"/>
        <w:rPr>
          <w:rFonts w:ascii="Arial" w:hAnsi="Arial" w:cs="Arial"/>
          <w:sz w:val="8"/>
          <w:szCs w:val="8"/>
        </w:rPr>
      </w:pPr>
    </w:p>
    <w:p w14:paraId="0E5DFC55" w14:textId="77777777" w:rsidR="000559EE" w:rsidRDefault="000559EE" w:rsidP="000559EE">
      <w:pPr>
        <w:pStyle w:val="CM1"/>
        <w:jc w:val="center"/>
        <w:rPr>
          <w:rFonts w:ascii="Arial" w:hAnsi="Arial" w:cs="Arial"/>
          <w:sz w:val="16"/>
          <w:szCs w:val="16"/>
        </w:rPr>
      </w:pPr>
    </w:p>
    <w:p w14:paraId="46A5FDEE" w14:textId="77777777" w:rsidR="000559EE" w:rsidRPr="001E555D" w:rsidRDefault="000559EE" w:rsidP="000559EE">
      <w:pPr>
        <w:pStyle w:val="Default"/>
      </w:pPr>
    </w:p>
    <w:tbl>
      <w:tblPr>
        <w:tblW w:w="14000" w:type="dxa"/>
        <w:tblBorders>
          <w:top w:val="nil"/>
          <w:left w:val="nil"/>
          <w:bottom w:val="nil"/>
          <w:right w:val="nil"/>
        </w:tblBorders>
        <w:tblLook w:val="0000" w:firstRow="0" w:lastRow="0" w:firstColumn="0" w:lastColumn="0" w:noHBand="0" w:noVBand="0"/>
      </w:tblPr>
      <w:tblGrid>
        <w:gridCol w:w="2800"/>
        <w:gridCol w:w="540"/>
        <w:gridCol w:w="9526"/>
        <w:gridCol w:w="1134"/>
      </w:tblGrid>
      <w:tr w:rsidR="00D12A6B" w:rsidRPr="00C76ADE" w14:paraId="3B99C63B" w14:textId="77777777" w:rsidTr="00D12A6B">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90B5E03" w14:textId="77777777" w:rsidR="000559EE" w:rsidRPr="00C76ADE" w:rsidRDefault="000559EE" w:rsidP="000559EE">
            <w:pPr>
              <w:pStyle w:val="Default"/>
              <w:rPr>
                <w:rFonts w:ascii="Times New Roman" w:hAnsi="Times New Roman" w:cs="Times New Roman"/>
                <w:color w:val="FFFFFF"/>
                <w:sz w:val="20"/>
                <w:szCs w:val="20"/>
              </w:rPr>
            </w:pPr>
            <w:r w:rsidRPr="00C76ADE">
              <w:rPr>
                <w:rFonts w:ascii="Times New Roman" w:hAnsi="Times New Roman" w:cs="Times New Roman"/>
                <w:b/>
                <w:bCs/>
                <w:color w:val="FFFFFF"/>
                <w:sz w:val="20"/>
                <w:szCs w:val="20"/>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4228F06" w14:textId="77777777" w:rsidR="000559EE" w:rsidRPr="00C76ADE" w:rsidRDefault="000559EE" w:rsidP="000559EE">
            <w:pPr>
              <w:pStyle w:val="Default"/>
              <w:jc w:val="right"/>
              <w:rPr>
                <w:rFonts w:ascii="Times New Roman" w:hAnsi="Times New Roman" w:cs="Times New Roman"/>
                <w:sz w:val="20"/>
                <w:szCs w:val="20"/>
              </w:rPr>
            </w:pPr>
            <w:r w:rsidRPr="00C76ADE">
              <w:rPr>
                <w:rFonts w:ascii="Times New Roman" w:hAnsi="Times New Roman" w:cs="Times New Roman"/>
                <w:b/>
                <w:bCs/>
                <w:color w:val="FFFFFF"/>
                <w:sz w:val="20"/>
                <w:szCs w:val="20"/>
              </w:rPr>
              <w:t>#</w:t>
            </w:r>
          </w:p>
        </w:tc>
        <w:tc>
          <w:tcPr>
            <w:tcW w:w="952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CD5D5A2" w14:textId="77777777" w:rsidR="000559EE" w:rsidRPr="00C76ADE" w:rsidRDefault="000559EE" w:rsidP="000559EE">
            <w:pPr>
              <w:pStyle w:val="Default"/>
              <w:rPr>
                <w:rFonts w:ascii="Times New Roman" w:hAnsi="Times New Roman" w:cs="Times New Roman"/>
                <w:color w:val="FFFFFF"/>
                <w:sz w:val="20"/>
                <w:szCs w:val="20"/>
              </w:rPr>
            </w:pPr>
            <w:r w:rsidRPr="00C76ADE">
              <w:rPr>
                <w:rFonts w:ascii="Times New Roman" w:hAnsi="Times New Roman" w:cs="Times New Roman"/>
                <w:b/>
                <w:bCs/>
                <w:color w:val="FFFFFF"/>
                <w:sz w:val="20"/>
                <w:szCs w:val="20"/>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2719CD0" w14:textId="77777777" w:rsidR="000559EE" w:rsidRPr="00C76ADE" w:rsidRDefault="000559EE" w:rsidP="000559EE">
            <w:pPr>
              <w:pStyle w:val="Default"/>
              <w:rPr>
                <w:rFonts w:ascii="Times New Roman" w:hAnsi="Times New Roman" w:cs="Times New Roman"/>
                <w:color w:val="FFFFFF"/>
                <w:sz w:val="20"/>
                <w:szCs w:val="20"/>
              </w:rPr>
            </w:pPr>
            <w:r w:rsidRPr="00C76ADE">
              <w:rPr>
                <w:rFonts w:ascii="Times New Roman" w:hAnsi="Times New Roman" w:cs="Times New Roman"/>
                <w:b/>
                <w:bCs/>
                <w:color w:val="FFFFFF"/>
                <w:sz w:val="20"/>
                <w:szCs w:val="20"/>
              </w:rPr>
              <w:t xml:space="preserve">Reported on page # </w:t>
            </w:r>
          </w:p>
        </w:tc>
      </w:tr>
      <w:tr w:rsidR="000559EE" w:rsidRPr="00C76ADE" w14:paraId="42FB7D5A" w14:textId="77777777" w:rsidTr="00D12A6B">
        <w:trPr>
          <w:trHeight w:val="575"/>
        </w:trPr>
        <w:tc>
          <w:tcPr>
            <w:tcW w:w="2800" w:type="dxa"/>
            <w:tcBorders>
              <w:top w:val="double" w:sz="5" w:space="0" w:color="000000"/>
              <w:left w:val="single" w:sz="5" w:space="0" w:color="000000"/>
              <w:bottom w:val="single" w:sz="5" w:space="0" w:color="000000"/>
              <w:right w:val="single" w:sz="5" w:space="0" w:color="000000"/>
            </w:tcBorders>
          </w:tcPr>
          <w:p w14:paraId="1556AA24"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38C9DF5A"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15</w:t>
            </w:r>
          </w:p>
        </w:tc>
        <w:tc>
          <w:tcPr>
            <w:tcW w:w="9526" w:type="dxa"/>
            <w:tcBorders>
              <w:top w:val="double" w:sz="5" w:space="0" w:color="000000"/>
              <w:left w:val="single" w:sz="5" w:space="0" w:color="000000"/>
              <w:bottom w:val="single" w:sz="5" w:space="0" w:color="000000"/>
              <w:right w:val="single" w:sz="5" w:space="0" w:color="000000"/>
            </w:tcBorders>
          </w:tcPr>
          <w:p w14:paraId="338A42FB"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134" w:type="dxa"/>
            <w:tcBorders>
              <w:top w:val="double" w:sz="5" w:space="0" w:color="000000"/>
              <w:left w:val="single" w:sz="5" w:space="0" w:color="000000"/>
              <w:bottom w:val="single" w:sz="5" w:space="0" w:color="000000"/>
              <w:right w:val="single" w:sz="5" w:space="0" w:color="000000"/>
            </w:tcBorders>
          </w:tcPr>
          <w:p w14:paraId="5A38755E" w14:textId="0B48AF5B" w:rsidR="000559EE" w:rsidRPr="00C76ADE" w:rsidRDefault="00D12A6B"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7</w:t>
            </w:r>
          </w:p>
        </w:tc>
      </w:tr>
      <w:tr w:rsidR="000559EE" w:rsidRPr="00C76ADE" w14:paraId="39FC7ACA" w14:textId="77777777" w:rsidTr="00D12A6B">
        <w:trPr>
          <w:trHeight w:val="568"/>
        </w:trPr>
        <w:tc>
          <w:tcPr>
            <w:tcW w:w="2800" w:type="dxa"/>
            <w:tcBorders>
              <w:top w:val="single" w:sz="5" w:space="0" w:color="000000"/>
              <w:left w:val="single" w:sz="5" w:space="0" w:color="000000"/>
              <w:bottom w:val="double" w:sz="2" w:space="0" w:color="FFFFCC"/>
              <w:right w:val="single" w:sz="5" w:space="0" w:color="000000"/>
            </w:tcBorders>
          </w:tcPr>
          <w:p w14:paraId="4504B63E"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60D04C7A"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16</w:t>
            </w:r>
          </w:p>
        </w:tc>
        <w:tc>
          <w:tcPr>
            <w:tcW w:w="9526" w:type="dxa"/>
            <w:tcBorders>
              <w:top w:val="single" w:sz="5" w:space="0" w:color="000000"/>
              <w:left w:val="single" w:sz="5" w:space="0" w:color="000000"/>
              <w:bottom w:val="double" w:sz="5" w:space="0" w:color="000000"/>
              <w:right w:val="single" w:sz="5" w:space="0" w:color="000000"/>
            </w:tcBorders>
          </w:tcPr>
          <w:p w14:paraId="3212CA00"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134" w:type="dxa"/>
            <w:tcBorders>
              <w:top w:val="single" w:sz="5" w:space="0" w:color="000000"/>
              <w:left w:val="single" w:sz="5" w:space="0" w:color="000000"/>
              <w:bottom w:val="double" w:sz="5" w:space="0" w:color="000000"/>
              <w:right w:val="single" w:sz="5" w:space="0" w:color="000000"/>
            </w:tcBorders>
          </w:tcPr>
          <w:p w14:paraId="15DC2823"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6</w:t>
            </w:r>
          </w:p>
        </w:tc>
      </w:tr>
      <w:tr w:rsidR="00D12A6B" w:rsidRPr="00C76ADE" w14:paraId="5457682E" w14:textId="77777777" w:rsidTr="00D12A6B">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FF7A71" w14:textId="77777777" w:rsidR="000559EE" w:rsidRPr="00C76ADE" w:rsidRDefault="000559EE" w:rsidP="000559EE">
            <w:pPr>
              <w:pStyle w:val="Default"/>
              <w:rPr>
                <w:rFonts w:ascii="Times New Roman" w:hAnsi="Times New Roman" w:cs="Times New Roman"/>
                <w:sz w:val="20"/>
                <w:szCs w:val="20"/>
              </w:rPr>
            </w:pPr>
            <w:r w:rsidRPr="00C76ADE">
              <w:rPr>
                <w:rFonts w:ascii="Times New Roman" w:hAnsi="Times New Roman" w:cs="Times New Roman"/>
                <w:b/>
                <w:bCs/>
                <w:sz w:val="20"/>
                <w:szCs w:val="20"/>
              </w:rPr>
              <w:t xml:space="preserve">RESULTS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5508F979" w14:textId="77777777" w:rsidR="000559EE" w:rsidRPr="00C76ADE" w:rsidRDefault="000559EE" w:rsidP="000559EE">
            <w:pPr>
              <w:pStyle w:val="Default"/>
              <w:jc w:val="center"/>
              <w:rPr>
                <w:rFonts w:ascii="Times New Roman" w:hAnsi="Times New Roman" w:cs="Times New Roman"/>
                <w:color w:val="auto"/>
                <w:sz w:val="20"/>
                <w:szCs w:val="20"/>
              </w:rPr>
            </w:pPr>
          </w:p>
        </w:tc>
      </w:tr>
      <w:tr w:rsidR="000559EE" w:rsidRPr="00C76ADE" w14:paraId="19DD23A0" w14:textId="77777777" w:rsidTr="00D12A6B">
        <w:trPr>
          <w:trHeight w:val="578"/>
        </w:trPr>
        <w:tc>
          <w:tcPr>
            <w:tcW w:w="2800" w:type="dxa"/>
            <w:tcBorders>
              <w:top w:val="single" w:sz="5" w:space="0" w:color="000000"/>
              <w:left w:val="single" w:sz="5" w:space="0" w:color="000000"/>
              <w:bottom w:val="single" w:sz="5" w:space="0" w:color="000000"/>
              <w:right w:val="single" w:sz="5" w:space="0" w:color="000000"/>
            </w:tcBorders>
          </w:tcPr>
          <w:p w14:paraId="384482A8"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755279F"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17</w:t>
            </w:r>
          </w:p>
        </w:tc>
        <w:tc>
          <w:tcPr>
            <w:tcW w:w="9526" w:type="dxa"/>
            <w:tcBorders>
              <w:top w:val="single" w:sz="5" w:space="0" w:color="000000"/>
              <w:left w:val="single" w:sz="5" w:space="0" w:color="000000"/>
              <w:bottom w:val="single" w:sz="5" w:space="0" w:color="000000"/>
              <w:right w:val="single" w:sz="5" w:space="0" w:color="000000"/>
            </w:tcBorders>
          </w:tcPr>
          <w:p w14:paraId="58DDC844"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134" w:type="dxa"/>
            <w:tcBorders>
              <w:top w:val="single" w:sz="5" w:space="0" w:color="000000"/>
              <w:left w:val="single" w:sz="5" w:space="0" w:color="000000"/>
              <w:bottom w:val="single" w:sz="5" w:space="0" w:color="000000"/>
              <w:right w:val="single" w:sz="5" w:space="0" w:color="000000"/>
            </w:tcBorders>
          </w:tcPr>
          <w:p w14:paraId="4F58B9CF" w14:textId="77777777" w:rsidR="000559EE" w:rsidRPr="00C76ADE" w:rsidRDefault="000559EE"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Figure 1</w:t>
            </w:r>
          </w:p>
        </w:tc>
      </w:tr>
      <w:tr w:rsidR="000559EE" w:rsidRPr="00C76ADE" w14:paraId="25A136CE" w14:textId="77777777" w:rsidTr="00D12A6B">
        <w:trPr>
          <w:trHeight w:val="578"/>
        </w:trPr>
        <w:tc>
          <w:tcPr>
            <w:tcW w:w="2800" w:type="dxa"/>
            <w:tcBorders>
              <w:top w:val="single" w:sz="5" w:space="0" w:color="000000"/>
              <w:left w:val="single" w:sz="5" w:space="0" w:color="000000"/>
              <w:bottom w:val="single" w:sz="5" w:space="0" w:color="000000"/>
              <w:right w:val="single" w:sz="5" w:space="0" w:color="000000"/>
            </w:tcBorders>
          </w:tcPr>
          <w:p w14:paraId="53AC7A67"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AE0B3FC"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18</w:t>
            </w:r>
          </w:p>
        </w:tc>
        <w:tc>
          <w:tcPr>
            <w:tcW w:w="9526" w:type="dxa"/>
            <w:tcBorders>
              <w:top w:val="single" w:sz="5" w:space="0" w:color="000000"/>
              <w:left w:val="single" w:sz="5" w:space="0" w:color="000000"/>
              <w:bottom w:val="single" w:sz="5" w:space="0" w:color="000000"/>
              <w:right w:val="single" w:sz="5" w:space="0" w:color="000000"/>
            </w:tcBorders>
          </w:tcPr>
          <w:p w14:paraId="396599F9"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134" w:type="dxa"/>
            <w:tcBorders>
              <w:top w:val="single" w:sz="5" w:space="0" w:color="000000"/>
              <w:left w:val="single" w:sz="5" w:space="0" w:color="000000"/>
              <w:bottom w:val="single" w:sz="5" w:space="0" w:color="000000"/>
              <w:right w:val="single" w:sz="5" w:space="0" w:color="000000"/>
            </w:tcBorders>
          </w:tcPr>
          <w:p w14:paraId="09D0AD9E" w14:textId="58FFD63C"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 xml:space="preserve">Page </w:t>
            </w:r>
            <w:r>
              <w:rPr>
                <w:rFonts w:ascii="Times New Roman" w:hAnsi="Times New Roman" w:cs="Times New Roman"/>
                <w:color w:val="auto"/>
                <w:sz w:val="20"/>
                <w:szCs w:val="20"/>
              </w:rPr>
              <w:t>7</w:t>
            </w:r>
            <w:r w:rsidRPr="00C76ADE">
              <w:rPr>
                <w:rFonts w:ascii="Times New Roman" w:hAnsi="Times New Roman" w:cs="Times New Roman"/>
                <w:color w:val="auto"/>
                <w:sz w:val="20"/>
                <w:szCs w:val="20"/>
              </w:rPr>
              <w:t xml:space="preserve"> and Supporting file </w:t>
            </w:r>
            <w:r>
              <w:rPr>
                <w:rFonts w:ascii="Times New Roman" w:hAnsi="Times New Roman" w:cs="Times New Roman"/>
                <w:color w:val="auto"/>
                <w:sz w:val="20"/>
                <w:szCs w:val="20"/>
              </w:rPr>
              <w:t>T</w:t>
            </w:r>
            <w:r w:rsidRPr="00C76ADE">
              <w:rPr>
                <w:rFonts w:ascii="Times New Roman" w:hAnsi="Times New Roman" w:cs="Times New Roman"/>
                <w:color w:val="auto"/>
                <w:sz w:val="20"/>
                <w:szCs w:val="20"/>
              </w:rPr>
              <w:t xml:space="preserve">ables </w:t>
            </w:r>
            <w:r>
              <w:rPr>
                <w:rFonts w:ascii="Times New Roman" w:hAnsi="Times New Roman" w:cs="Times New Roman"/>
                <w:color w:val="auto"/>
                <w:sz w:val="20"/>
                <w:szCs w:val="20"/>
              </w:rPr>
              <w:t>S3-S8</w:t>
            </w:r>
          </w:p>
        </w:tc>
      </w:tr>
      <w:tr w:rsidR="000559EE" w:rsidRPr="00C76ADE" w14:paraId="37FE5237" w14:textId="77777777" w:rsidTr="00D12A6B">
        <w:trPr>
          <w:trHeight w:val="333"/>
        </w:trPr>
        <w:tc>
          <w:tcPr>
            <w:tcW w:w="2800" w:type="dxa"/>
            <w:tcBorders>
              <w:top w:val="single" w:sz="5" w:space="0" w:color="000000"/>
              <w:left w:val="single" w:sz="5" w:space="0" w:color="000000"/>
              <w:bottom w:val="single" w:sz="5" w:space="0" w:color="000000"/>
              <w:right w:val="single" w:sz="5" w:space="0" w:color="000000"/>
            </w:tcBorders>
          </w:tcPr>
          <w:p w14:paraId="34C03D5A"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DFE683B"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19</w:t>
            </w:r>
          </w:p>
        </w:tc>
        <w:tc>
          <w:tcPr>
            <w:tcW w:w="9526" w:type="dxa"/>
            <w:tcBorders>
              <w:top w:val="single" w:sz="5" w:space="0" w:color="000000"/>
              <w:left w:val="single" w:sz="5" w:space="0" w:color="000000"/>
              <w:bottom w:val="single" w:sz="5" w:space="0" w:color="000000"/>
              <w:right w:val="single" w:sz="5" w:space="0" w:color="000000"/>
            </w:tcBorders>
          </w:tcPr>
          <w:p w14:paraId="33F184AA"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Present data on risk of bias of each study and, if available, any outcome level assessment (see item 12). </w:t>
            </w:r>
          </w:p>
        </w:tc>
        <w:tc>
          <w:tcPr>
            <w:tcW w:w="1134" w:type="dxa"/>
            <w:tcBorders>
              <w:top w:val="single" w:sz="5" w:space="0" w:color="000000"/>
              <w:left w:val="single" w:sz="5" w:space="0" w:color="000000"/>
              <w:bottom w:val="single" w:sz="5" w:space="0" w:color="000000"/>
              <w:right w:val="single" w:sz="5" w:space="0" w:color="000000"/>
            </w:tcBorders>
          </w:tcPr>
          <w:p w14:paraId="537B3071" w14:textId="6892C976" w:rsidR="000559EE" w:rsidRPr="00C76ADE" w:rsidRDefault="000559EE"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 xml:space="preserve">Page 12 and </w:t>
            </w:r>
            <w:r w:rsidRPr="00C76ADE">
              <w:rPr>
                <w:rFonts w:ascii="Times New Roman" w:hAnsi="Times New Roman" w:cs="Times New Roman"/>
                <w:color w:val="auto"/>
                <w:sz w:val="20"/>
                <w:szCs w:val="20"/>
              </w:rPr>
              <w:t xml:space="preserve">Supporting file </w:t>
            </w:r>
            <w:r>
              <w:rPr>
                <w:rFonts w:ascii="Times New Roman" w:hAnsi="Times New Roman" w:cs="Times New Roman"/>
                <w:color w:val="auto"/>
                <w:sz w:val="20"/>
                <w:szCs w:val="20"/>
              </w:rPr>
              <w:t>T</w:t>
            </w:r>
            <w:r w:rsidRPr="00C76ADE">
              <w:rPr>
                <w:rFonts w:ascii="Times New Roman" w:hAnsi="Times New Roman" w:cs="Times New Roman"/>
                <w:color w:val="auto"/>
                <w:sz w:val="20"/>
                <w:szCs w:val="20"/>
              </w:rPr>
              <w:t>able</w:t>
            </w:r>
            <w:r>
              <w:rPr>
                <w:rFonts w:ascii="Times New Roman" w:hAnsi="Times New Roman" w:cs="Times New Roman"/>
                <w:color w:val="auto"/>
                <w:sz w:val="20"/>
                <w:szCs w:val="20"/>
              </w:rPr>
              <w:t>s</w:t>
            </w:r>
            <w:r w:rsidRPr="00C76ADE">
              <w:rPr>
                <w:rFonts w:ascii="Times New Roman" w:hAnsi="Times New Roman" w:cs="Times New Roman"/>
                <w:color w:val="auto"/>
                <w:sz w:val="20"/>
                <w:szCs w:val="20"/>
              </w:rPr>
              <w:t xml:space="preserve"> S</w:t>
            </w:r>
            <w:r>
              <w:rPr>
                <w:rFonts w:ascii="Times New Roman" w:hAnsi="Times New Roman" w:cs="Times New Roman"/>
                <w:color w:val="auto"/>
                <w:sz w:val="20"/>
                <w:szCs w:val="20"/>
              </w:rPr>
              <w:t>19-20</w:t>
            </w:r>
          </w:p>
        </w:tc>
      </w:tr>
      <w:tr w:rsidR="000559EE" w:rsidRPr="00C76ADE" w14:paraId="0B802648" w14:textId="77777777" w:rsidTr="00D12A6B">
        <w:trPr>
          <w:trHeight w:val="578"/>
        </w:trPr>
        <w:tc>
          <w:tcPr>
            <w:tcW w:w="2800" w:type="dxa"/>
            <w:tcBorders>
              <w:top w:val="single" w:sz="5" w:space="0" w:color="000000"/>
              <w:left w:val="single" w:sz="5" w:space="0" w:color="000000"/>
              <w:bottom w:val="single" w:sz="5" w:space="0" w:color="000000"/>
              <w:right w:val="single" w:sz="5" w:space="0" w:color="000000"/>
            </w:tcBorders>
          </w:tcPr>
          <w:p w14:paraId="32A4E8CA"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B835AEE"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20</w:t>
            </w:r>
          </w:p>
        </w:tc>
        <w:tc>
          <w:tcPr>
            <w:tcW w:w="9526" w:type="dxa"/>
            <w:tcBorders>
              <w:top w:val="single" w:sz="5" w:space="0" w:color="000000"/>
              <w:left w:val="single" w:sz="5" w:space="0" w:color="000000"/>
              <w:bottom w:val="single" w:sz="5" w:space="0" w:color="000000"/>
              <w:right w:val="single" w:sz="5" w:space="0" w:color="000000"/>
            </w:tcBorders>
          </w:tcPr>
          <w:p w14:paraId="79445C96"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134" w:type="dxa"/>
            <w:tcBorders>
              <w:top w:val="single" w:sz="5" w:space="0" w:color="000000"/>
              <w:left w:val="single" w:sz="5" w:space="0" w:color="000000"/>
              <w:bottom w:val="single" w:sz="5" w:space="0" w:color="000000"/>
              <w:right w:val="single" w:sz="5" w:space="0" w:color="000000"/>
            </w:tcBorders>
          </w:tcPr>
          <w:p w14:paraId="4EA0D7B5" w14:textId="20126889"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Figure</w:t>
            </w:r>
            <w:r w:rsidR="00D12A6B">
              <w:rPr>
                <w:rFonts w:ascii="Times New Roman" w:hAnsi="Times New Roman" w:cs="Times New Roman"/>
                <w:color w:val="auto"/>
                <w:sz w:val="20"/>
                <w:szCs w:val="20"/>
              </w:rPr>
              <w:t>s</w:t>
            </w:r>
            <w:r w:rsidRPr="00C76ADE">
              <w:rPr>
                <w:rFonts w:ascii="Times New Roman" w:hAnsi="Times New Roman" w:cs="Times New Roman"/>
                <w:color w:val="auto"/>
                <w:sz w:val="20"/>
                <w:szCs w:val="20"/>
              </w:rPr>
              <w:t xml:space="preserve"> 2 and 3</w:t>
            </w:r>
            <w:r w:rsidR="00D12A6B">
              <w:rPr>
                <w:rFonts w:ascii="Times New Roman" w:hAnsi="Times New Roman" w:cs="Times New Roman"/>
                <w:color w:val="auto"/>
                <w:sz w:val="20"/>
                <w:szCs w:val="20"/>
              </w:rPr>
              <w:t>; supporting document Tables S9-S15</w:t>
            </w:r>
          </w:p>
        </w:tc>
      </w:tr>
      <w:tr w:rsidR="000559EE" w:rsidRPr="00C76ADE" w14:paraId="67A453A4" w14:textId="77777777" w:rsidTr="00D12A6B">
        <w:trPr>
          <w:trHeight w:val="335"/>
        </w:trPr>
        <w:tc>
          <w:tcPr>
            <w:tcW w:w="2800" w:type="dxa"/>
            <w:tcBorders>
              <w:top w:val="single" w:sz="5" w:space="0" w:color="000000"/>
              <w:left w:val="single" w:sz="5" w:space="0" w:color="000000"/>
              <w:bottom w:val="single" w:sz="5" w:space="0" w:color="000000"/>
              <w:right w:val="single" w:sz="5" w:space="0" w:color="000000"/>
            </w:tcBorders>
          </w:tcPr>
          <w:p w14:paraId="4E493E5E"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AEA8E69"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21</w:t>
            </w:r>
          </w:p>
        </w:tc>
        <w:tc>
          <w:tcPr>
            <w:tcW w:w="9526" w:type="dxa"/>
            <w:tcBorders>
              <w:top w:val="single" w:sz="5" w:space="0" w:color="000000"/>
              <w:left w:val="single" w:sz="5" w:space="0" w:color="000000"/>
              <w:bottom w:val="single" w:sz="5" w:space="0" w:color="000000"/>
              <w:right w:val="single" w:sz="5" w:space="0" w:color="000000"/>
            </w:tcBorders>
          </w:tcPr>
          <w:p w14:paraId="4366526C"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Present results of each meta-analysis done, including confidence intervals and measures of consistency. </w:t>
            </w:r>
          </w:p>
        </w:tc>
        <w:tc>
          <w:tcPr>
            <w:tcW w:w="1134" w:type="dxa"/>
            <w:tcBorders>
              <w:top w:val="single" w:sz="5" w:space="0" w:color="000000"/>
              <w:left w:val="single" w:sz="5" w:space="0" w:color="000000"/>
              <w:bottom w:val="single" w:sz="5" w:space="0" w:color="000000"/>
              <w:right w:val="single" w:sz="5" w:space="0" w:color="000000"/>
            </w:tcBorders>
          </w:tcPr>
          <w:p w14:paraId="4774D1E0" w14:textId="7D410796"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Figure</w:t>
            </w:r>
            <w:r w:rsidR="00D12A6B">
              <w:rPr>
                <w:rFonts w:ascii="Times New Roman" w:hAnsi="Times New Roman" w:cs="Times New Roman"/>
                <w:color w:val="auto"/>
                <w:sz w:val="20"/>
                <w:szCs w:val="20"/>
              </w:rPr>
              <w:t>s</w:t>
            </w:r>
            <w:r w:rsidRPr="00C76ADE">
              <w:rPr>
                <w:rFonts w:ascii="Times New Roman" w:hAnsi="Times New Roman" w:cs="Times New Roman"/>
                <w:color w:val="auto"/>
                <w:sz w:val="20"/>
                <w:szCs w:val="20"/>
              </w:rPr>
              <w:t xml:space="preserve"> 2 and 3</w:t>
            </w:r>
          </w:p>
        </w:tc>
      </w:tr>
      <w:tr w:rsidR="000559EE" w:rsidRPr="00C76ADE" w14:paraId="2D4E12A2" w14:textId="77777777" w:rsidTr="00D12A6B">
        <w:trPr>
          <w:trHeight w:val="333"/>
        </w:trPr>
        <w:tc>
          <w:tcPr>
            <w:tcW w:w="2800" w:type="dxa"/>
            <w:tcBorders>
              <w:top w:val="single" w:sz="5" w:space="0" w:color="000000"/>
              <w:left w:val="single" w:sz="5" w:space="0" w:color="000000"/>
              <w:bottom w:val="single" w:sz="4" w:space="0" w:color="000000"/>
              <w:right w:val="single" w:sz="5" w:space="0" w:color="000000"/>
            </w:tcBorders>
          </w:tcPr>
          <w:p w14:paraId="2629AF8B"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Risk of bias across studies </w:t>
            </w:r>
          </w:p>
        </w:tc>
        <w:tc>
          <w:tcPr>
            <w:tcW w:w="540" w:type="dxa"/>
            <w:tcBorders>
              <w:top w:val="single" w:sz="5" w:space="0" w:color="000000"/>
              <w:left w:val="single" w:sz="5" w:space="0" w:color="000000"/>
              <w:bottom w:val="single" w:sz="4" w:space="0" w:color="000000"/>
              <w:right w:val="single" w:sz="5" w:space="0" w:color="000000"/>
            </w:tcBorders>
          </w:tcPr>
          <w:p w14:paraId="28402FBB"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22</w:t>
            </w:r>
          </w:p>
        </w:tc>
        <w:tc>
          <w:tcPr>
            <w:tcW w:w="9526" w:type="dxa"/>
            <w:tcBorders>
              <w:top w:val="single" w:sz="5" w:space="0" w:color="000000"/>
              <w:left w:val="single" w:sz="5" w:space="0" w:color="000000"/>
              <w:bottom w:val="single" w:sz="4" w:space="0" w:color="000000"/>
              <w:right w:val="single" w:sz="5" w:space="0" w:color="000000"/>
            </w:tcBorders>
          </w:tcPr>
          <w:p w14:paraId="4173D04E"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Present results of any assessment of risk of bias across studies (see Item 15). </w:t>
            </w:r>
          </w:p>
        </w:tc>
        <w:tc>
          <w:tcPr>
            <w:tcW w:w="1134" w:type="dxa"/>
            <w:tcBorders>
              <w:top w:val="single" w:sz="5" w:space="0" w:color="000000"/>
              <w:left w:val="single" w:sz="5" w:space="0" w:color="000000"/>
              <w:bottom w:val="single" w:sz="5" w:space="0" w:color="000000"/>
              <w:right w:val="single" w:sz="5" w:space="0" w:color="000000"/>
            </w:tcBorders>
          </w:tcPr>
          <w:p w14:paraId="130B2318" w14:textId="503A99FF" w:rsidR="000559EE" w:rsidRPr="00C76ADE" w:rsidRDefault="000559EE"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Page 12 and Supporting file T</w:t>
            </w:r>
            <w:r w:rsidRPr="00C76ADE">
              <w:rPr>
                <w:rFonts w:ascii="Times New Roman" w:hAnsi="Times New Roman" w:cs="Times New Roman"/>
                <w:color w:val="auto"/>
                <w:sz w:val="20"/>
                <w:szCs w:val="20"/>
              </w:rPr>
              <w:t>able</w:t>
            </w:r>
            <w:r w:rsidR="00D12A6B">
              <w:rPr>
                <w:rFonts w:ascii="Times New Roman" w:hAnsi="Times New Roman" w:cs="Times New Roman"/>
                <w:color w:val="auto"/>
                <w:sz w:val="20"/>
                <w:szCs w:val="20"/>
              </w:rPr>
              <w:t>s</w:t>
            </w:r>
            <w:r w:rsidRPr="00C76ADE">
              <w:rPr>
                <w:rFonts w:ascii="Times New Roman" w:hAnsi="Times New Roman" w:cs="Times New Roman"/>
                <w:color w:val="auto"/>
                <w:sz w:val="20"/>
                <w:szCs w:val="20"/>
              </w:rPr>
              <w:t xml:space="preserve"> S</w:t>
            </w:r>
            <w:r>
              <w:rPr>
                <w:rFonts w:ascii="Times New Roman" w:hAnsi="Times New Roman" w:cs="Times New Roman"/>
                <w:color w:val="auto"/>
                <w:sz w:val="20"/>
                <w:szCs w:val="20"/>
              </w:rPr>
              <w:t>19-20 and Figures S1-S2</w:t>
            </w:r>
          </w:p>
        </w:tc>
      </w:tr>
      <w:tr w:rsidR="000559EE" w:rsidRPr="00C76ADE" w14:paraId="03EFE13A" w14:textId="77777777" w:rsidTr="00D12A6B">
        <w:trPr>
          <w:trHeight w:val="393"/>
        </w:trPr>
        <w:tc>
          <w:tcPr>
            <w:tcW w:w="2800" w:type="dxa"/>
            <w:tcBorders>
              <w:top w:val="single" w:sz="4" w:space="0" w:color="000000"/>
              <w:left w:val="single" w:sz="4" w:space="0" w:color="000000"/>
              <w:bottom w:val="single" w:sz="4" w:space="0" w:color="auto"/>
              <w:right w:val="single" w:sz="4" w:space="0" w:color="000000"/>
            </w:tcBorders>
          </w:tcPr>
          <w:p w14:paraId="272D8C32"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Additional analysis </w:t>
            </w:r>
          </w:p>
        </w:tc>
        <w:tc>
          <w:tcPr>
            <w:tcW w:w="540" w:type="dxa"/>
            <w:tcBorders>
              <w:top w:val="single" w:sz="4" w:space="0" w:color="000000"/>
              <w:left w:val="single" w:sz="4" w:space="0" w:color="000000"/>
              <w:bottom w:val="single" w:sz="4" w:space="0" w:color="auto"/>
              <w:right w:val="single" w:sz="4" w:space="0" w:color="000000"/>
            </w:tcBorders>
          </w:tcPr>
          <w:p w14:paraId="19682E9C"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23</w:t>
            </w:r>
          </w:p>
        </w:tc>
        <w:tc>
          <w:tcPr>
            <w:tcW w:w="9526" w:type="dxa"/>
            <w:tcBorders>
              <w:top w:val="single" w:sz="4" w:space="0" w:color="000000"/>
              <w:left w:val="single" w:sz="4" w:space="0" w:color="000000"/>
              <w:bottom w:val="single" w:sz="4" w:space="0" w:color="auto"/>
              <w:right w:val="single" w:sz="4" w:space="0" w:color="000000"/>
            </w:tcBorders>
          </w:tcPr>
          <w:p w14:paraId="4CD0E559"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Give results of additional analyses, if done (e.g., sensitivity or subgroup analyses, meta-regression [see Item 16]). </w:t>
            </w:r>
          </w:p>
        </w:tc>
        <w:tc>
          <w:tcPr>
            <w:tcW w:w="1134" w:type="dxa"/>
            <w:tcBorders>
              <w:top w:val="single" w:sz="5" w:space="0" w:color="000000"/>
              <w:left w:val="single" w:sz="4" w:space="0" w:color="000000"/>
              <w:bottom w:val="double" w:sz="5" w:space="0" w:color="000000"/>
              <w:right w:val="single" w:sz="5" w:space="0" w:color="000000"/>
            </w:tcBorders>
          </w:tcPr>
          <w:p w14:paraId="04FB5689" w14:textId="77777777" w:rsidR="000559EE" w:rsidRDefault="000559EE"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Page 9</w:t>
            </w:r>
          </w:p>
          <w:p w14:paraId="39337905"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Figure 4</w:t>
            </w:r>
          </w:p>
          <w:p w14:paraId="06B697F3" w14:textId="7A871988" w:rsidR="000559EE" w:rsidRDefault="00D12A6B"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Table</w:t>
            </w:r>
            <w:r w:rsidR="000559EE" w:rsidRPr="00C76ADE">
              <w:rPr>
                <w:rFonts w:ascii="Times New Roman" w:hAnsi="Times New Roman" w:cs="Times New Roman"/>
                <w:color w:val="auto"/>
                <w:sz w:val="20"/>
                <w:szCs w:val="20"/>
              </w:rPr>
              <w:t xml:space="preserve"> 1</w:t>
            </w:r>
          </w:p>
          <w:p w14:paraId="25F004AB" w14:textId="77777777" w:rsidR="000559EE" w:rsidRPr="00C76ADE" w:rsidRDefault="000559EE" w:rsidP="000559EE">
            <w:pPr>
              <w:pStyle w:val="Default"/>
              <w:spacing w:before="40" w:after="40"/>
              <w:rPr>
                <w:rFonts w:ascii="Times New Roman" w:hAnsi="Times New Roman" w:cs="Times New Roman"/>
                <w:color w:val="auto"/>
                <w:sz w:val="20"/>
                <w:szCs w:val="20"/>
              </w:rPr>
            </w:pPr>
          </w:p>
        </w:tc>
      </w:tr>
      <w:tr w:rsidR="00D12A6B" w:rsidRPr="00C76ADE" w14:paraId="54D9CEEF" w14:textId="77777777" w:rsidTr="00D12A6B">
        <w:trPr>
          <w:trHeight w:val="335"/>
        </w:trPr>
        <w:tc>
          <w:tcPr>
            <w:tcW w:w="12866" w:type="dxa"/>
            <w:gridSpan w:val="3"/>
            <w:tcBorders>
              <w:top w:val="single" w:sz="4" w:space="0" w:color="auto"/>
              <w:left w:val="single" w:sz="5" w:space="0" w:color="000000"/>
              <w:bottom w:val="single" w:sz="5" w:space="0" w:color="000000"/>
              <w:right w:val="single" w:sz="5" w:space="0" w:color="000000"/>
            </w:tcBorders>
            <w:shd w:val="clear" w:color="auto" w:fill="FFFFCC"/>
            <w:vAlign w:val="center"/>
          </w:tcPr>
          <w:p w14:paraId="24A01E07" w14:textId="77777777" w:rsidR="000559EE" w:rsidRPr="00C76ADE" w:rsidRDefault="000559EE" w:rsidP="000559EE">
            <w:pPr>
              <w:pStyle w:val="Default"/>
              <w:rPr>
                <w:rFonts w:ascii="Times New Roman" w:hAnsi="Times New Roman" w:cs="Times New Roman"/>
                <w:sz w:val="20"/>
                <w:szCs w:val="20"/>
              </w:rPr>
            </w:pPr>
            <w:r w:rsidRPr="00C76ADE">
              <w:rPr>
                <w:rFonts w:ascii="Times New Roman" w:hAnsi="Times New Roman" w:cs="Times New Roman"/>
                <w:b/>
                <w:bCs/>
                <w:sz w:val="20"/>
                <w:szCs w:val="20"/>
              </w:rPr>
              <w:t xml:space="preserve">DISCUSSION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2DACAF9C" w14:textId="77777777" w:rsidR="000559EE" w:rsidRPr="00C76ADE" w:rsidRDefault="000559EE" w:rsidP="000559EE">
            <w:pPr>
              <w:pStyle w:val="Default"/>
              <w:jc w:val="center"/>
              <w:rPr>
                <w:rFonts w:ascii="Times New Roman" w:hAnsi="Times New Roman" w:cs="Times New Roman"/>
                <w:color w:val="auto"/>
                <w:sz w:val="20"/>
                <w:szCs w:val="20"/>
              </w:rPr>
            </w:pPr>
          </w:p>
        </w:tc>
      </w:tr>
      <w:tr w:rsidR="000559EE" w:rsidRPr="00C76ADE" w14:paraId="2F8C62A8" w14:textId="77777777" w:rsidTr="00D12A6B">
        <w:trPr>
          <w:trHeight w:val="578"/>
        </w:trPr>
        <w:tc>
          <w:tcPr>
            <w:tcW w:w="2800" w:type="dxa"/>
            <w:tcBorders>
              <w:top w:val="single" w:sz="5" w:space="0" w:color="000000"/>
              <w:left w:val="single" w:sz="5" w:space="0" w:color="000000"/>
              <w:bottom w:val="single" w:sz="5" w:space="0" w:color="000000"/>
              <w:right w:val="single" w:sz="5" w:space="0" w:color="000000"/>
            </w:tcBorders>
          </w:tcPr>
          <w:p w14:paraId="42E489CE"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54877BA7"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24</w:t>
            </w:r>
          </w:p>
        </w:tc>
        <w:tc>
          <w:tcPr>
            <w:tcW w:w="9526" w:type="dxa"/>
            <w:tcBorders>
              <w:top w:val="single" w:sz="5" w:space="0" w:color="000000"/>
              <w:left w:val="single" w:sz="5" w:space="0" w:color="000000"/>
              <w:bottom w:val="single" w:sz="5" w:space="0" w:color="000000"/>
              <w:right w:val="single" w:sz="5" w:space="0" w:color="000000"/>
            </w:tcBorders>
          </w:tcPr>
          <w:p w14:paraId="6C9F8B02"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134" w:type="dxa"/>
            <w:tcBorders>
              <w:top w:val="single" w:sz="5" w:space="0" w:color="000000"/>
              <w:left w:val="single" w:sz="5" w:space="0" w:color="000000"/>
              <w:bottom w:val="single" w:sz="5" w:space="0" w:color="000000"/>
              <w:right w:val="single" w:sz="5" w:space="0" w:color="000000"/>
            </w:tcBorders>
          </w:tcPr>
          <w:p w14:paraId="3FA4C7A9" w14:textId="2BEB62FB" w:rsidR="000559EE" w:rsidRPr="00C76ADE" w:rsidRDefault="000559EE"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10</w:t>
            </w:r>
            <w:r w:rsidR="00D12A6B">
              <w:rPr>
                <w:rFonts w:ascii="Times New Roman" w:hAnsi="Times New Roman" w:cs="Times New Roman"/>
                <w:color w:val="auto"/>
                <w:sz w:val="20"/>
                <w:szCs w:val="20"/>
              </w:rPr>
              <w:t>-11</w:t>
            </w:r>
          </w:p>
        </w:tc>
      </w:tr>
      <w:tr w:rsidR="000559EE" w:rsidRPr="00C76ADE" w14:paraId="0C700F80" w14:textId="77777777" w:rsidTr="00D12A6B">
        <w:trPr>
          <w:trHeight w:val="578"/>
        </w:trPr>
        <w:tc>
          <w:tcPr>
            <w:tcW w:w="2800" w:type="dxa"/>
            <w:tcBorders>
              <w:top w:val="single" w:sz="5" w:space="0" w:color="000000"/>
              <w:left w:val="single" w:sz="5" w:space="0" w:color="000000"/>
              <w:bottom w:val="single" w:sz="5" w:space="0" w:color="000000"/>
              <w:right w:val="single" w:sz="5" w:space="0" w:color="000000"/>
            </w:tcBorders>
          </w:tcPr>
          <w:p w14:paraId="37B18CB7"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1701F79"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25</w:t>
            </w:r>
          </w:p>
        </w:tc>
        <w:tc>
          <w:tcPr>
            <w:tcW w:w="9526" w:type="dxa"/>
            <w:tcBorders>
              <w:top w:val="single" w:sz="5" w:space="0" w:color="000000"/>
              <w:left w:val="single" w:sz="5" w:space="0" w:color="000000"/>
              <w:bottom w:val="single" w:sz="5" w:space="0" w:color="000000"/>
              <w:right w:val="single" w:sz="5" w:space="0" w:color="000000"/>
            </w:tcBorders>
          </w:tcPr>
          <w:p w14:paraId="35743A60"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134" w:type="dxa"/>
            <w:tcBorders>
              <w:top w:val="single" w:sz="5" w:space="0" w:color="000000"/>
              <w:left w:val="single" w:sz="5" w:space="0" w:color="000000"/>
              <w:bottom w:val="single" w:sz="5" w:space="0" w:color="000000"/>
              <w:right w:val="single" w:sz="5" w:space="0" w:color="000000"/>
            </w:tcBorders>
          </w:tcPr>
          <w:p w14:paraId="46F05169" w14:textId="569C59E0"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1</w:t>
            </w:r>
            <w:r w:rsidR="00D12A6B">
              <w:rPr>
                <w:rFonts w:ascii="Times New Roman" w:hAnsi="Times New Roman" w:cs="Times New Roman"/>
                <w:color w:val="auto"/>
                <w:sz w:val="20"/>
                <w:szCs w:val="20"/>
              </w:rPr>
              <w:t>2</w:t>
            </w:r>
          </w:p>
        </w:tc>
      </w:tr>
      <w:tr w:rsidR="000559EE" w:rsidRPr="00C76ADE" w14:paraId="613D6DAE" w14:textId="77777777" w:rsidTr="00D12A6B">
        <w:trPr>
          <w:trHeight w:val="420"/>
        </w:trPr>
        <w:tc>
          <w:tcPr>
            <w:tcW w:w="2800" w:type="dxa"/>
            <w:tcBorders>
              <w:top w:val="single" w:sz="5" w:space="0" w:color="000000"/>
              <w:left w:val="single" w:sz="5" w:space="0" w:color="000000"/>
              <w:bottom w:val="double" w:sz="2" w:space="0" w:color="FFFFCC"/>
              <w:right w:val="single" w:sz="5" w:space="0" w:color="000000"/>
            </w:tcBorders>
          </w:tcPr>
          <w:p w14:paraId="420F599F"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1EE0479"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26</w:t>
            </w:r>
          </w:p>
        </w:tc>
        <w:tc>
          <w:tcPr>
            <w:tcW w:w="9526" w:type="dxa"/>
            <w:tcBorders>
              <w:top w:val="single" w:sz="5" w:space="0" w:color="000000"/>
              <w:left w:val="single" w:sz="5" w:space="0" w:color="000000"/>
              <w:bottom w:val="double" w:sz="5" w:space="0" w:color="000000"/>
              <w:right w:val="single" w:sz="5" w:space="0" w:color="000000"/>
            </w:tcBorders>
          </w:tcPr>
          <w:p w14:paraId="032E7C63"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Provide a general interpretation of the results in the context of other evidence, and implications for future research. </w:t>
            </w:r>
          </w:p>
        </w:tc>
        <w:tc>
          <w:tcPr>
            <w:tcW w:w="1134" w:type="dxa"/>
            <w:tcBorders>
              <w:top w:val="single" w:sz="5" w:space="0" w:color="000000"/>
              <w:left w:val="single" w:sz="5" w:space="0" w:color="000000"/>
              <w:bottom w:val="double" w:sz="5" w:space="0" w:color="000000"/>
              <w:right w:val="single" w:sz="5" w:space="0" w:color="000000"/>
            </w:tcBorders>
          </w:tcPr>
          <w:p w14:paraId="2966A10E" w14:textId="3478DBF8" w:rsidR="000559EE" w:rsidRPr="00C76ADE" w:rsidRDefault="00D12A6B" w:rsidP="000559EE">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12</w:t>
            </w:r>
            <w:r w:rsidR="000559EE">
              <w:rPr>
                <w:rFonts w:ascii="Times New Roman" w:hAnsi="Times New Roman" w:cs="Times New Roman"/>
                <w:color w:val="auto"/>
                <w:sz w:val="20"/>
                <w:szCs w:val="20"/>
              </w:rPr>
              <w:t>-13</w:t>
            </w:r>
          </w:p>
        </w:tc>
      </w:tr>
      <w:tr w:rsidR="00D12A6B" w:rsidRPr="00C76ADE" w14:paraId="73A82994" w14:textId="77777777" w:rsidTr="00D12A6B">
        <w:trPr>
          <w:trHeight w:val="333"/>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A583A8" w14:textId="77777777" w:rsidR="000559EE" w:rsidRPr="00C76ADE" w:rsidRDefault="000559EE" w:rsidP="000559EE">
            <w:pPr>
              <w:pStyle w:val="Default"/>
              <w:rPr>
                <w:rFonts w:ascii="Times New Roman" w:hAnsi="Times New Roman" w:cs="Times New Roman"/>
                <w:sz w:val="20"/>
                <w:szCs w:val="20"/>
              </w:rPr>
            </w:pPr>
            <w:r w:rsidRPr="00C76ADE">
              <w:rPr>
                <w:rFonts w:ascii="Times New Roman" w:hAnsi="Times New Roman" w:cs="Times New Roman"/>
                <w:b/>
                <w:bCs/>
                <w:sz w:val="20"/>
                <w:szCs w:val="20"/>
              </w:rPr>
              <w:t xml:space="preserve">FUNDING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44B87688" w14:textId="77777777" w:rsidR="000559EE" w:rsidRPr="00C76ADE" w:rsidRDefault="000559EE" w:rsidP="000559EE">
            <w:pPr>
              <w:pStyle w:val="Default"/>
              <w:jc w:val="center"/>
              <w:rPr>
                <w:rFonts w:ascii="Times New Roman" w:hAnsi="Times New Roman" w:cs="Times New Roman"/>
                <w:color w:val="auto"/>
                <w:sz w:val="20"/>
                <w:szCs w:val="20"/>
              </w:rPr>
            </w:pPr>
          </w:p>
        </w:tc>
      </w:tr>
      <w:tr w:rsidR="000559EE" w:rsidRPr="00C76ADE" w14:paraId="316C9202" w14:textId="77777777" w:rsidTr="00D12A6B">
        <w:trPr>
          <w:trHeight w:val="570"/>
        </w:trPr>
        <w:tc>
          <w:tcPr>
            <w:tcW w:w="2800" w:type="dxa"/>
            <w:tcBorders>
              <w:top w:val="single" w:sz="5" w:space="0" w:color="000000"/>
              <w:left w:val="single" w:sz="5" w:space="0" w:color="000000"/>
              <w:bottom w:val="double" w:sz="5" w:space="0" w:color="000000"/>
              <w:right w:val="single" w:sz="5" w:space="0" w:color="000000"/>
            </w:tcBorders>
          </w:tcPr>
          <w:p w14:paraId="154FFB5E"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386B0E81" w14:textId="77777777" w:rsidR="000559EE" w:rsidRPr="00C76ADE" w:rsidRDefault="000559EE" w:rsidP="000559EE">
            <w:pPr>
              <w:pStyle w:val="Default"/>
              <w:spacing w:before="40" w:after="40"/>
              <w:jc w:val="right"/>
              <w:rPr>
                <w:rFonts w:ascii="Times New Roman" w:hAnsi="Times New Roman" w:cs="Times New Roman"/>
                <w:sz w:val="20"/>
                <w:szCs w:val="20"/>
              </w:rPr>
            </w:pPr>
            <w:r w:rsidRPr="00C76ADE">
              <w:rPr>
                <w:rFonts w:ascii="Times New Roman" w:hAnsi="Times New Roman" w:cs="Times New Roman"/>
                <w:sz w:val="20"/>
                <w:szCs w:val="20"/>
              </w:rPr>
              <w:t>27</w:t>
            </w:r>
          </w:p>
        </w:tc>
        <w:tc>
          <w:tcPr>
            <w:tcW w:w="9526" w:type="dxa"/>
            <w:tcBorders>
              <w:top w:val="single" w:sz="5" w:space="0" w:color="000000"/>
              <w:left w:val="single" w:sz="5" w:space="0" w:color="000000"/>
              <w:bottom w:val="double" w:sz="5" w:space="0" w:color="000000"/>
              <w:right w:val="single" w:sz="5" w:space="0" w:color="000000"/>
            </w:tcBorders>
          </w:tcPr>
          <w:p w14:paraId="7E183E08" w14:textId="77777777" w:rsidR="000559EE" w:rsidRPr="00C76ADE" w:rsidRDefault="000559EE" w:rsidP="000559EE">
            <w:pPr>
              <w:pStyle w:val="Default"/>
              <w:spacing w:before="40" w:after="40"/>
              <w:rPr>
                <w:rFonts w:ascii="Times New Roman" w:hAnsi="Times New Roman" w:cs="Times New Roman"/>
                <w:sz w:val="20"/>
                <w:szCs w:val="20"/>
              </w:rPr>
            </w:pPr>
            <w:r w:rsidRPr="00C76ADE">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134" w:type="dxa"/>
            <w:tcBorders>
              <w:top w:val="single" w:sz="5" w:space="0" w:color="000000"/>
              <w:left w:val="single" w:sz="5" w:space="0" w:color="000000"/>
              <w:bottom w:val="double" w:sz="5" w:space="0" w:color="000000"/>
              <w:right w:val="single" w:sz="5" w:space="0" w:color="000000"/>
            </w:tcBorders>
          </w:tcPr>
          <w:p w14:paraId="0310AA94" w14:textId="77777777" w:rsidR="000559EE" w:rsidRPr="00C76ADE" w:rsidRDefault="000559EE" w:rsidP="000559EE">
            <w:pPr>
              <w:pStyle w:val="Default"/>
              <w:spacing w:before="40" w:after="40"/>
              <w:rPr>
                <w:rFonts w:ascii="Times New Roman" w:hAnsi="Times New Roman" w:cs="Times New Roman"/>
                <w:color w:val="auto"/>
                <w:sz w:val="20"/>
                <w:szCs w:val="20"/>
              </w:rPr>
            </w:pPr>
            <w:r w:rsidRPr="00C76ADE">
              <w:rPr>
                <w:rFonts w:ascii="Times New Roman" w:hAnsi="Times New Roman" w:cs="Times New Roman"/>
                <w:color w:val="auto"/>
                <w:sz w:val="20"/>
                <w:szCs w:val="20"/>
              </w:rPr>
              <w:t>1</w:t>
            </w:r>
            <w:r>
              <w:rPr>
                <w:rFonts w:ascii="Times New Roman" w:hAnsi="Times New Roman" w:cs="Times New Roman"/>
                <w:color w:val="auto"/>
                <w:sz w:val="20"/>
                <w:szCs w:val="20"/>
              </w:rPr>
              <w:t>4</w:t>
            </w:r>
          </w:p>
        </w:tc>
      </w:tr>
    </w:tbl>
    <w:p w14:paraId="2D2A30F2" w14:textId="77777777" w:rsidR="000559EE" w:rsidRPr="004C1685" w:rsidRDefault="000559EE" w:rsidP="000559EE">
      <w:pPr>
        <w:pStyle w:val="Default"/>
        <w:rPr>
          <w:rFonts w:ascii="Arial" w:hAnsi="Arial" w:cs="Arial"/>
          <w:color w:val="auto"/>
        </w:rPr>
      </w:pPr>
    </w:p>
    <w:p w14:paraId="46169015" w14:textId="77777777" w:rsidR="000559EE" w:rsidRDefault="000559EE" w:rsidP="00684663">
      <w:pPr>
        <w:pStyle w:val="Heading1"/>
        <w:spacing w:before="0" w:line="360" w:lineRule="auto"/>
        <w:rPr>
          <w:rFonts w:ascii="Times New Roman" w:hAnsi="Times New Roman" w:cs="Times New Roman"/>
          <w:color w:val="auto"/>
          <w:sz w:val="20"/>
          <w:szCs w:val="20"/>
        </w:rPr>
        <w:sectPr w:rsidR="000559EE" w:rsidSect="000559EE">
          <w:pgSz w:w="16840" w:h="11900" w:orient="landscape"/>
          <w:pgMar w:top="1440" w:right="1440" w:bottom="1440" w:left="1440" w:header="720" w:footer="720" w:gutter="0"/>
          <w:cols w:space="708"/>
        </w:sectPr>
      </w:pPr>
    </w:p>
    <w:p w14:paraId="11386646" w14:textId="1458EC77" w:rsidR="009E4D6A" w:rsidRDefault="001124C5" w:rsidP="00684663">
      <w:pPr>
        <w:pStyle w:val="Heading1"/>
        <w:spacing w:before="0" w:line="360" w:lineRule="auto"/>
        <w:rPr>
          <w:rFonts w:ascii="Times New Roman" w:hAnsi="Times New Roman" w:cs="Times New Roman"/>
          <w:color w:val="auto"/>
          <w:sz w:val="20"/>
          <w:szCs w:val="20"/>
        </w:rPr>
      </w:pPr>
      <w:bookmarkStart w:id="16" w:name="_Toc268858229"/>
      <w:r w:rsidRPr="005363E5">
        <w:rPr>
          <w:rFonts w:ascii="Times New Roman" w:hAnsi="Times New Roman" w:cs="Times New Roman"/>
          <w:color w:val="auto"/>
          <w:sz w:val="20"/>
          <w:szCs w:val="20"/>
        </w:rPr>
        <w:t>Table S1</w:t>
      </w:r>
      <w:r w:rsidR="000559EE">
        <w:rPr>
          <w:rFonts w:ascii="Times New Roman" w:hAnsi="Times New Roman" w:cs="Times New Roman"/>
          <w:color w:val="auto"/>
          <w:sz w:val="20"/>
          <w:szCs w:val="20"/>
        </w:rPr>
        <w:t>7</w:t>
      </w:r>
      <w:r w:rsidR="00E36614">
        <w:rPr>
          <w:rFonts w:ascii="Times New Roman" w:hAnsi="Times New Roman" w:cs="Times New Roman"/>
          <w:color w:val="auto"/>
          <w:sz w:val="20"/>
          <w:szCs w:val="20"/>
        </w:rPr>
        <w:t>:</w:t>
      </w:r>
      <w:r w:rsidRPr="005363E5">
        <w:rPr>
          <w:rFonts w:ascii="Times New Roman" w:hAnsi="Times New Roman" w:cs="Times New Roman"/>
          <w:color w:val="auto"/>
          <w:sz w:val="20"/>
          <w:szCs w:val="20"/>
        </w:rPr>
        <w:t xml:space="preserve"> Sensitivity Analysis: </w:t>
      </w:r>
      <w:r w:rsidR="00432C87" w:rsidRPr="005363E5">
        <w:rPr>
          <w:rFonts w:ascii="Times New Roman" w:hAnsi="Times New Roman" w:cs="Times New Roman"/>
          <w:color w:val="auto"/>
          <w:sz w:val="20"/>
          <w:szCs w:val="20"/>
        </w:rPr>
        <w:t>R</w:t>
      </w:r>
      <w:r w:rsidRPr="005363E5">
        <w:rPr>
          <w:rFonts w:ascii="Times New Roman" w:hAnsi="Times New Roman" w:cs="Times New Roman"/>
          <w:color w:val="auto"/>
          <w:sz w:val="20"/>
          <w:szCs w:val="20"/>
        </w:rPr>
        <w:t xml:space="preserve">esults </w:t>
      </w:r>
      <w:r w:rsidR="009E4D6A" w:rsidRPr="005363E5">
        <w:rPr>
          <w:rFonts w:ascii="Times New Roman" w:hAnsi="Times New Roman" w:cs="Times New Roman"/>
          <w:color w:val="auto"/>
          <w:sz w:val="20"/>
          <w:szCs w:val="20"/>
        </w:rPr>
        <w:t xml:space="preserve">from </w:t>
      </w:r>
      <w:r w:rsidR="00432C87">
        <w:rPr>
          <w:rFonts w:ascii="Times New Roman" w:hAnsi="Times New Roman" w:cs="Times New Roman"/>
          <w:color w:val="auto"/>
          <w:sz w:val="20"/>
          <w:szCs w:val="20"/>
        </w:rPr>
        <w:t>random effect analysis meta-regression</w:t>
      </w:r>
      <w:r w:rsidR="00735C92">
        <w:rPr>
          <w:rFonts w:ascii="Times New Roman" w:hAnsi="Times New Roman" w:cs="Times New Roman"/>
          <w:color w:val="auto"/>
          <w:sz w:val="20"/>
          <w:szCs w:val="20"/>
        </w:rPr>
        <w:t xml:space="preserve"> (Results from Table 1)</w:t>
      </w:r>
      <w:r w:rsidR="00432C87">
        <w:rPr>
          <w:rFonts w:ascii="Times New Roman" w:hAnsi="Times New Roman" w:cs="Times New Roman"/>
          <w:color w:val="auto"/>
          <w:sz w:val="20"/>
          <w:szCs w:val="20"/>
        </w:rPr>
        <w:t xml:space="preserve"> and </w:t>
      </w:r>
      <w:r w:rsidRPr="005363E5">
        <w:rPr>
          <w:rFonts w:ascii="Times New Roman" w:hAnsi="Times New Roman" w:cs="Times New Roman"/>
          <w:color w:val="auto"/>
          <w:sz w:val="20"/>
          <w:szCs w:val="20"/>
        </w:rPr>
        <w:t xml:space="preserve">trim and fill </w:t>
      </w:r>
      <w:r w:rsidR="00432C87">
        <w:rPr>
          <w:rFonts w:ascii="Times New Roman" w:hAnsi="Times New Roman" w:cs="Times New Roman"/>
          <w:color w:val="auto"/>
          <w:sz w:val="20"/>
          <w:szCs w:val="20"/>
        </w:rPr>
        <w:t>analysis</w:t>
      </w:r>
      <w:bookmarkEnd w:id="16"/>
    </w:p>
    <w:p w14:paraId="6203D1C0" w14:textId="77777777" w:rsidR="00432C87" w:rsidRPr="005363E5" w:rsidRDefault="00432C87" w:rsidP="005363E5"/>
    <w:tbl>
      <w:tblPr>
        <w:tblStyle w:val="TableGrid"/>
        <w:tblW w:w="9180" w:type="dxa"/>
        <w:tblLayout w:type="fixed"/>
        <w:tblLook w:val="04A0" w:firstRow="1" w:lastRow="0" w:firstColumn="1" w:lastColumn="0" w:noHBand="0" w:noVBand="1"/>
      </w:tblPr>
      <w:tblGrid>
        <w:gridCol w:w="2093"/>
        <w:gridCol w:w="2268"/>
        <w:gridCol w:w="1275"/>
        <w:gridCol w:w="2269"/>
        <w:gridCol w:w="1275"/>
      </w:tblGrid>
      <w:tr w:rsidR="009E4D6A" w:rsidRPr="00933505" w14:paraId="5E369328" w14:textId="77777777" w:rsidTr="005363E5">
        <w:tc>
          <w:tcPr>
            <w:tcW w:w="2093" w:type="dxa"/>
            <w:vMerge w:val="restart"/>
            <w:vAlign w:val="center"/>
          </w:tcPr>
          <w:p w14:paraId="64324488" w14:textId="668382DC" w:rsidR="009E4D6A" w:rsidRPr="00933505" w:rsidRDefault="009E4D6A" w:rsidP="005363E5">
            <w:pPr>
              <w:spacing w:line="360" w:lineRule="auto"/>
              <w:rPr>
                <w:rFonts w:cs="Times New Roman"/>
                <w:b/>
                <w:noProof/>
                <w:sz w:val="18"/>
                <w:szCs w:val="18"/>
              </w:rPr>
            </w:pPr>
            <w:r w:rsidRPr="00933505">
              <w:rPr>
                <w:rFonts w:cs="Times New Roman"/>
                <w:b/>
                <w:noProof/>
                <w:sz w:val="18"/>
                <w:szCs w:val="18"/>
              </w:rPr>
              <w:t>Stratification</w:t>
            </w:r>
          </w:p>
        </w:tc>
        <w:tc>
          <w:tcPr>
            <w:tcW w:w="3543" w:type="dxa"/>
            <w:gridSpan w:val="2"/>
            <w:vAlign w:val="center"/>
          </w:tcPr>
          <w:p w14:paraId="0842563A" w14:textId="1BD55CA2" w:rsidR="009E4D6A" w:rsidRPr="00933505" w:rsidRDefault="009E4D6A" w:rsidP="005363E5">
            <w:pPr>
              <w:spacing w:line="360" w:lineRule="auto"/>
              <w:jc w:val="center"/>
              <w:rPr>
                <w:rFonts w:cs="Times New Roman"/>
                <w:noProof/>
                <w:sz w:val="18"/>
                <w:szCs w:val="18"/>
              </w:rPr>
            </w:pPr>
            <w:r>
              <w:rPr>
                <w:rFonts w:cs="Times New Roman"/>
                <w:noProof/>
                <w:sz w:val="18"/>
                <w:szCs w:val="18"/>
              </w:rPr>
              <w:t>Randon effect meta-regression</w:t>
            </w:r>
          </w:p>
        </w:tc>
        <w:tc>
          <w:tcPr>
            <w:tcW w:w="3544" w:type="dxa"/>
            <w:gridSpan w:val="2"/>
            <w:vAlign w:val="center"/>
          </w:tcPr>
          <w:p w14:paraId="4799469B" w14:textId="04F21090" w:rsidR="009E4D6A" w:rsidRPr="00933505" w:rsidRDefault="009E4D6A" w:rsidP="005363E5">
            <w:pPr>
              <w:spacing w:line="360" w:lineRule="auto"/>
              <w:jc w:val="center"/>
              <w:rPr>
                <w:rFonts w:cs="Times New Roman"/>
                <w:noProof/>
                <w:sz w:val="18"/>
                <w:szCs w:val="18"/>
              </w:rPr>
            </w:pPr>
            <w:r>
              <w:rPr>
                <w:rFonts w:cs="Times New Roman"/>
                <w:noProof/>
                <w:sz w:val="18"/>
                <w:szCs w:val="18"/>
              </w:rPr>
              <w:t xml:space="preserve">Trim and fill </w:t>
            </w:r>
            <w:r w:rsidR="00432C87">
              <w:rPr>
                <w:rFonts w:cs="Times New Roman"/>
                <w:noProof/>
                <w:sz w:val="18"/>
                <w:szCs w:val="18"/>
              </w:rPr>
              <w:t>analysis</w:t>
            </w:r>
          </w:p>
        </w:tc>
      </w:tr>
      <w:tr w:rsidR="009E4D6A" w:rsidRPr="00933505" w14:paraId="2BF85849" w14:textId="77777777" w:rsidTr="005363E5">
        <w:tc>
          <w:tcPr>
            <w:tcW w:w="2093" w:type="dxa"/>
            <w:vMerge/>
            <w:vAlign w:val="center"/>
          </w:tcPr>
          <w:p w14:paraId="37DBB533" w14:textId="4226D343" w:rsidR="009E4D6A" w:rsidRPr="00933505" w:rsidRDefault="009E4D6A" w:rsidP="00F26E2B">
            <w:pPr>
              <w:spacing w:line="360" w:lineRule="auto"/>
              <w:rPr>
                <w:rFonts w:cs="Times New Roman"/>
                <w:b/>
                <w:noProof/>
                <w:sz w:val="18"/>
                <w:szCs w:val="18"/>
              </w:rPr>
            </w:pPr>
          </w:p>
        </w:tc>
        <w:tc>
          <w:tcPr>
            <w:tcW w:w="2268" w:type="dxa"/>
            <w:vAlign w:val="center"/>
          </w:tcPr>
          <w:p w14:paraId="18AA7C14" w14:textId="3C34CA43" w:rsidR="009E4D6A" w:rsidRPr="00933505" w:rsidRDefault="005A6057" w:rsidP="00F26E2B">
            <w:pPr>
              <w:spacing w:line="360" w:lineRule="auto"/>
              <w:jc w:val="center"/>
              <w:rPr>
                <w:rFonts w:cs="Times New Roman"/>
                <w:noProof/>
                <w:sz w:val="18"/>
                <w:szCs w:val="18"/>
              </w:rPr>
            </w:pPr>
            <w:r w:rsidRPr="00933505">
              <w:rPr>
                <w:rFonts w:cs="Times New Roman"/>
                <w:noProof/>
                <w:sz w:val="18"/>
                <w:szCs w:val="18"/>
              </w:rPr>
              <w:t xml:space="preserve">OR for </w:t>
            </w:r>
            <w:r>
              <w:rPr>
                <w:rFonts w:cs="Times New Roman"/>
                <w:noProof/>
                <w:sz w:val="18"/>
                <w:szCs w:val="18"/>
              </w:rPr>
              <w:t xml:space="preserve">living in an </w:t>
            </w:r>
            <w:r w:rsidRPr="00933505">
              <w:rPr>
                <w:rFonts w:cs="Times New Roman"/>
                <w:noProof/>
                <w:sz w:val="18"/>
                <w:szCs w:val="18"/>
              </w:rPr>
              <w:t xml:space="preserve">urban </w:t>
            </w:r>
            <w:r>
              <w:rPr>
                <w:rFonts w:cs="Times New Roman"/>
                <w:noProof/>
                <w:sz w:val="18"/>
                <w:szCs w:val="18"/>
              </w:rPr>
              <w:t>environemnt</w:t>
            </w:r>
          </w:p>
        </w:tc>
        <w:tc>
          <w:tcPr>
            <w:tcW w:w="1275" w:type="dxa"/>
            <w:vAlign w:val="center"/>
          </w:tcPr>
          <w:p w14:paraId="5F66DB37" w14:textId="4EDE0D59" w:rsidR="009E4D6A" w:rsidRPr="00933505" w:rsidRDefault="009E4D6A" w:rsidP="00F26E2B">
            <w:pPr>
              <w:spacing w:line="360" w:lineRule="auto"/>
              <w:jc w:val="center"/>
              <w:rPr>
                <w:rFonts w:cs="Times New Roman"/>
                <w:noProof/>
                <w:sz w:val="18"/>
                <w:szCs w:val="18"/>
              </w:rPr>
            </w:pPr>
            <w:r w:rsidRPr="00933505">
              <w:rPr>
                <w:rFonts w:cs="Times New Roman"/>
                <w:noProof/>
                <w:sz w:val="18"/>
                <w:szCs w:val="18"/>
              </w:rPr>
              <w:t>P-value</w:t>
            </w:r>
          </w:p>
        </w:tc>
        <w:tc>
          <w:tcPr>
            <w:tcW w:w="2269" w:type="dxa"/>
            <w:vAlign w:val="center"/>
          </w:tcPr>
          <w:p w14:paraId="520C3CCD" w14:textId="4C8C277C" w:rsidR="009E4D6A" w:rsidRPr="00933505" w:rsidRDefault="005A6057" w:rsidP="00F26E2B">
            <w:pPr>
              <w:spacing w:line="360" w:lineRule="auto"/>
              <w:jc w:val="center"/>
              <w:rPr>
                <w:rFonts w:cs="Times New Roman"/>
                <w:noProof/>
                <w:sz w:val="18"/>
                <w:szCs w:val="18"/>
              </w:rPr>
            </w:pPr>
            <w:r w:rsidRPr="00933505">
              <w:rPr>
                <w:rFonts w:cs="Times New Roman"/>
                <w:noProof/>
                <w:sz w:val="18"/>
                <w:szCs w:val="18"/>
              </w:rPr>
              <w:t xml:space="preserve">OR for </w:t>
            </w:r>
            <w:r>
              <w:rPr>
                <w:rFonts w:cs="Times New Roman"/>
                <w:noProof/>
                <w:sz w:val="18"/>
                <w:szCs w:val="18"/>
              </w:rPr>
              <w:t xml:space="preserve">living in an </w:t>
            </w:r>
            <w:r w:rsidRPr="00933505">
              <w:rPr>
                <w:rFonts w:cs="Times New Roman"/>
                <w:noProof/>
                <w:sz w:val="18"/>
                <w:szCs w:val="18"/>
              </w:rPr>
              <w:t xml:space="preserve">urban </w:t>
            </w:r>
            <w:r>
              <w:rPr>
                <w:rFonts w:cs="Times New Roman"/>
                <w:noProof/>
                <w:sz w:val="18"/>
                <w:szCs w:val="18"/>
              </w:rPr>
              <w:t>environemnt</w:t>
            </w:r>
          </w:p>
        </w:tc>
        <w:tc>
          <w:tcPr>
            <w:tcW w:w="1275" w:type="dxa"/>
            <w:vAlign w:val="center"/>
          </w:tcPr>
          <w:p w14:paraId="3A856ECC" w14:textId="64B0D9C7" w:rsidR="009E4D6A" w:rsidRPr="00933505" w:rsidRDefault="009E4D6A" w:rsidP="00F26E2B">
            <w:pPr>
              <w:spacing w:line="360" w:lineRule="auto"/>
              <w:jc w:val="center"/>
              <w:rPr>
                <w:rFonts w:cs="Times New Roman"/>
                <w:noProof/>
                <w:sz w:val="18"/>
                <w:szCs w:val="18"/>
              </w:rPr>
            </w:pPr>
            <w:r w:rsidRPr="00933505">
              <w:rPr>
                <w:rFonts w:cs="Times New Roman"/>
                <w:noProof/>
                <w:sz w:val="18"/>
                <w:szCs w:val="18"/>
              </w:rPr>
              <w:t>P-value</w:t>
            </w:r>
          </w:p>
        </w:tc>
      </w:tr>
      <w:tr w:rsidR="009E4D6A" w:rsidRPr="00933505" w14:paraId="1FB8726F" w14:textId="77777777" w:rsidTr="005363E5">
        <w:tc>
          <w:tcPr>
            <w:tcW w:w="2093" w:type="dxa"/>
            <w:vAlign w:val="center"/>
          </w:tcPr>
          <w:p w14:paraId="6EB8401E" w14:textId="77777777" w:rsidR="009E4D6A" w:rsidRPr="00933505" w:rsidRDefault="009E4D6A" w:rsidP="005363E5">
            <w:pPr>
              <w:spacing w:line="360" w:lineRule="auto"/>
              <w:rPr>
                <w:rFonts w:cs="Times New Roman"/>
                <w:b/>
                <w:noProof/>
                <w:sz w:val="18"/>
                <w:szCs w:val="18"/>
              </w:rPr>
            </w:pPr>
            <w:r w:rsidRPr="00933505">
              <w:rPr>
                <w:rFonts w:cs="Times New Roman"/>
                <w:b/>
                <w:noProof/>
                <w:sz w:val="18"/>
                <w:szCs w:val="18"/>
              </w:rPr>
              <w:t>None</w:t>
            </w:r>
          </w:p>
        </w:tc>
        <w:tc>
          <w:tcPr>
            <w:tcW w:w="2268" w:type="dxa"/>
            <w:vAlign w:val="center"/>
          </w:tcPr>
          <w:p w14:paraId="3CE8945F" w14:textId="1EC94158"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1.</w:t>
            </w:r>
            <w:r>
              <w:rPr>
                <w:rFonts w:cs="Times New Roman"/>
                <w:noProof/>
                <w:sz w:val="18"/>
                <w:szCs w:val="18"/>
              </w:rPr>
              <w:t>99</w:t>
            </w:r>
            <w:r w:rsidR="00D600C3">
              <w:rPr>
                <w:rFonts w:cs="Times New Roman"/>
                <w:noProof/>
                <w:sz w:val="18"/>
                <w:szCs w:val="18"/>
              </w:rPr>
              <w:t xml:space="preserve"> </w:t>
            </w:r>
            <w:r w:rsidRPr="00933505">
              <w:rPr>
                <w:rFonts w:cs="Times New Roman"/>
                <w:noProof/>
                <w:sz w:val="18"/>
                <w:szCs w:val="18"/>
              </w:rPr>
              <w:t>(1.</w:t>
            </w:r>
            <w:r>
              <w:rPr>
                <w:rFonts w:cs="Times New Roman"/>
                <w:noProof/>
                <w:sz w:val="18"/>
                <w:szCs w:val="18"/>
              </w:rPr>
              <w:t>64</w:t>
            </w:r>
            <w:r w:rsidRPr="00933505">
              <w:rPr>
                <w:rFonts w:cs="Times New Roman"/>
                <w:noProof/>
                <w:sz w:val="18"/>
                <w:szCs w:val="18"/>
              </w:rPr>
              <w:t xml:space="preserve"> to 2.</w:t>
            </w:r>
            <w:r w:rsidR="007A0CAA">
              <w:rPr>
                <w:rFonts w:cs="Times New Roman"/>
                <w:noProof/>
                <w:sz w:val="18"/>
                <w:szCs w:val="18"/>
              </w:rPr>
              <w:t>4</w:t>
            </w:r>
            <w:r>
              <w:rPr>
                <w:rFonts w:cs="Times New Roman"/>
                <w:noProof/>
                <w:sz w:val="18"/>
                <w:szCs w:val="18"/>
              </w:rPr>
              <w:t>1</w:t>
            </w:r>
            <w:r w:rsidRPr="00933505">
              <w:rPr>
                <w:rFonts w:cs="Times New Roman"/>
                <w:noProof/>
                <w:sz w:val="18"/>
                <w:szCs w:val="18"/>
              </w:rPr>
              <w:t>)</w:t>
            </w:r>
          </w:p>
        </w:tc>
        <w:tc>
          <w:tcPr>
            <w:tcW w:w="1275" w:type="dxa"/>
            <w:vAlign w:val="center"/>
          </w:tcPr>
          <w:p w14:paraId="4190D27C" w14:textId="77777777"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&lt;0.001</w:t>
            </w:r>
          </w:p>
        </w:tc>
        <w:tc>
          <w:tcPr>
            <w:tcW w:w="2269" w:type="dxa"/>
            <w:vAlign w:val="center"/>
          </w:tcPr>
          <w:p w14:paraId="32090105" w14:textId="4C3A1AC3" w:rsidR="009E4D6A" w:rsidRPr="00933505" w:rsidRDefault="009E4D6A" w:rsidP="005363E5">
            <w:pPr>
              <w:spacing w:line="360" w:lineRule="auto"/>
              <w:jc w:val="center"/>
              <w:rPr>
                <w:rFonts w:cs="Times New Roman"/>
                <w:noProof/>
                <w:sz w:val="18"/>
                <w:szCs w:val="18"/>
              </w:rPr>
            </w:pPr>
            <w:r>
              <w:rPr>
                <w:rFonts w:cs="Times New Roman"/>
                <w:noProof/>
                <w:sz w:val="18"/>
                <w:szCs w:val="18"/>
              </w:rPr>
              <w:t>1.51</w:t>
            </w:r>
            <w:r w:rsidR="00B633A8">
              <w:rPr>
                <w:rFonts w:cs="Times New Roman"/>
                <w:noProof/>
                <w:sz w:val="18"/>
                <w:szCs w:val="18"/>
              </w:rPr>
              <w:t xml:space="preserve"> </w:t>
            </w:r>
            <w:r>
              <w:rPr>
                <w:rFonts w:cs="Times New Roman"/>
                <w:noProof/>
                <w:sz w:val="18"/>
                <w:szCs w:val="18"/>
              </w:rPr>
              <w:t>(1.34 to 1.71)</w:t>
            </w:r>
          </w:p>
        </w:tc>
        <w:tc>
          <w:tcPr>
            <w:tcW w:w="1275" w:type="dxa"/>
            <w:vAlign w:val="center"/>
          </w:tcPr>
          <w:p w14:paraId="1E78EA12" w14:textId="01F6258C" w:rsidR="009E4D6A" w:rsidRPr="00933505" w:rsidRDefault="009E4D6A" w:rsidP="005363E5">
            <w:pPr>
              <w:spacing w:line="360" w:lineRule="auto"/>
              <w:jc w:val="center"/>
              <w:rPr>
                <w:rFonts w:cs="Times New Roman"/>
                <w:noProof/>
                <w:sz w:val="18"/>
                <w:szCs w:val="18"/>
              </w:rPr>
            </w:pPr>
            <w:r>
              <w:rPr>
                <w:rFonts w:cs="Times New Roman"/>
                <w:noProof/>
                <w:sz w:val="18"/>
                <w:szCs w:val="18"/>
              </w:rPr>
              <w:t>&lt;0.001</w:t>
            </w:r>
          </w:p>
        </w:tc>
      </w:tr>
      <w:tr w:rsidR="009E4D6A" w:rsidRPr="00933505" w14:paraId="5311C0FD" w14:textId="77777777" w:rsidTr="005363E5">
        <w:tc>
          <w:tcPr>
            <w:tcW w:w="2093" w:type="dxa"/>
            <w:vAlign w:val="center"/>
          </w:tcPr>
          <w:p w14:paraId="020AC127" w14:textId="32BC0FC4" w:rsidR="009E4D6A" w:rsidRPr="00933505" w:rsidRDefault="009E4D6A" w:rsidP="00B633A8">
            <w:pPr>
              <w:spacing w:line="360" w:lineRule="auto"/>
              <w:rPr>
                <w:rFonts w:cs="Times New Roman"/>
                <w:b/>
                <w:noProof/>
                <w:sz w:val="18"/>
                <w:szCs w:val="18"/>
              </w:rPr>
            </w:pPr>
            <w:r w:rsidRPr="00933505">
              <w:rPr>
                <w:rFonts w:cs="Times New Roman"/>
                <w:b/>
                <w:noProof/>
                <w:sz w:val="18"/>
                <w:szCs w:val="18"/>
              </w:rPr>
              <w:t>Country</w:t>
            </w:r>
            <w:r w:rsidR="00E46BBA">
              <w:rPr>
                <w:rFonts w:cs="Times New Roman"/>
                <w:b/>
                <w:noProof/>
                <w:sz w:val="18"/>
                <w:szCs w:val="18"/>
              </w:rPr>
              <w:t>/countries</w:t>
            </w:r>
          </w:p>
        </w:tc>
        <w:tc>
          <w:tcPr>
            <w:tcW w:w="2268" w:type="dxa"/>
            <w:vAlign w:val="center"/>
          </w:tcPr>
          <w:p w14:paraId="3BC5EFDE" w14:textId="77777777" w:rsidR="009E4D6A" w:rsidRPr="00933505" w:rsidRDefault="009E4D6A" w:rsidP="005363E5">
            <w:pPr>
              <w:spacing w:line="360" w:lineRule="auto"/>
              <w:jc w:val="center"/>
              <w:rPr>
                <w:rFonts w:cs="Times New Roman"/>
                <w:noProof/>
                <w:sz w:val="18"/>
                <w:szCs w:val="18"/>
              </w:rPr>
            </w:pPr>
          </w:p>
        </w:tc>
        <w:tc>
          <w:tcPr>
            <w:tcW w:w="1275" w:type="dxa"/>
            <w:vAlign w:val="center"/>
          </w:tcPr>
          <w:p w14:paraId="338FDD42" w14:textId="77777777" w:rsidR="009E4D6A" w:rsidRPr="00933505" w:rsidRDefault="009E4D6A" w:rsidP="005363E5">
            <w:pPr>
              <w:spacing w:line="360" w:lineRule="auto"/>
              <w:jc w:val="center"/>
              <w:rPr>
                <w:rFonts w:cs="Times New Roman"/>
                <w:noProof/>
                <w:sz w:val="18"/>
                <w:szCs w:val="18"/>
              </w:rPr>
            </w:pPr>
          </w:p>
        </w:tc>
        <w:tc>
          <w:tcPr>
            <w:tcW w:w="2269" w:type="dxa"/>
            <w:vAlign w:val="center"/>
          </w:tcPr>
          <w:p w14:paraId="6621C28A" w14:textId="77777777" w:rsidR="009E4D6A" w:rsidRPr="00933505" w:rsidRDefault="009E4D6A" w:rsidP="005363E5">
            <w:pPr>
              <w:spacing w:line="360" w:lineRule="auto"/>
              <w:jc w:val="center"/>
              <w:rPr>
                <w:rFonts w:cs="Times New Roman"/>
                <w:noProof/>
                <w:sz w:val="18"/>
                <w:szCs w:val="18"/>
              </w:rPr>
            </w:pPr>
          </w:p>
        </w:tc>
        <w:tc>
          <w:tcPr>
            <w:tcW w:w="1275" w:type="dxa"/>
            <w:vAlign w:val="center"/>
          </w:tcPr>
          <w:p w14:paraId="4B7E9B1F" w14:textId="55A7063F" w:rsidR="009E4D6A" w:rsidRPr="00933505" w:rsidRDefault="009E4D6A" w:rsidP="005363E5">
            <w:pPr>
              <w:spacing w:line="360" w:lineRule="auto"/>
              <w:jc w:val="center"/>
              <w:rPr>
                <w:rFonts w:cs="Times New Roman"/>
                <w:noProof/>
                <w:sz w:val="18"/>
                <w:szCs w:val="18"/>
              </w:rPr>
            </w:pPr>
          </w:p>
        </w:tc>
      </w:tr>
      <w:tr w:rsidR="009E4D6A" w:rsidRPr="00933505" w14:paraId="7BB9005A" w14:textId="77777777" w:rsidTr="005363E5">
        <w:tc>
          <w:tcPr>
            <w:tcW w:w="2093" w:type="dxa"/>
            <w:vAlign w:val="center"/>
          </w:tcPr>
          <w:p w14:paraId="6B2583BF" w14:textId="77777777" w:rsidR="009E4D6A" w:rsidRPr="00933505" w:rsidRDefault="009E4D6A" w:rsidP="005363E5">
            <w:pPr>
              <w:spacing w:line="360" w:lineRule="auto"/>
              <w:rPr>
                <w:rFonts w:cs="Times New Roman"/>
                <w:noProof/>
                <w:sz w:val="18"/>
                <w:szCs w:val="18"/>
              </w:rPr>
            </w:pPr>
            <w:r w:rsidRPr="00933505">
              <w:rPr>
                <w:rFonts w:cs="Times New Roman"/>
                <w:noProof/>
                <w:sz w:val="18"/>
                <w:szCs w:val="18"/>
              </w:rPr>
              <w:t xml:space="preserve">     Philippines and   </w:t>
            </w:r>
          </w:p>
          <w:p w14:paraId="193C2E6D" w14:textId="77777777" w:rsidR="009E4D6A" w:rsidRPr="00933505" w:rsidRDefault="009E4D6A" w:rsidP="005363E5">
            <w:pPr>
              <w:spacing w:line="360" w:lineRule="auto"/>
              <w:rPr>
                <w:rFonts w:cs="Times New Roman"/>
                <w:b/>
                <w:noProof/>
                <w:sz w:val="18"/>
                <w:szCs w:val="18"/>
              </w:rPr>
            </w:pPr>
            <w:r w:rsidRPr="00933505">
              <w:rPr>
                <w:rFonts w:cs="Times New Roman"/>
                <w:noProof/>
                <w:sz w:val="18"/>
                <w:szCs w:val="18"/>
              </w:rPr>
              <w:t xml:space="preserve">     Malaysia</w:t>
            </w:r>
          </w:p>
        </w:tc>
        <w:tc>
          <w:tcPr>
            <w:tcW w:w="2268" w:type="dxa"/>
            <w:vAlign w:val="center"/>
          </w:tcPr>
          <w:p w14:paraId="541C8E17" w14:textId="1CA12362" w:rsidR="009E4D6A" w:rsidRPr="00933505" w:rsidRDefault="009E4D6A" w:rsidP="005363E5">
            <w:pPr>
              <w:spacing w:line="360" w:lineRule="auto"/>
              <w:jc w:val="center"/>
              <w:rPr>
                <w:rFonts w:cs="Times New Roman"/>
                <w:noProof/>
                <w:sz w:val="18"/>
                <w:szCs w:val="18"/>
              </w:rPr>
            </w:pPr>
            <w:r>
              <w:rPr>
                <w:rFonts w:cs="Times New Roman"/>
                <w:noProof/>
                <w:sz w:val="18"/>
                <w:szCs w:val="18"/>
              </w:rPr>
              <w:t>1.29 (1.14 to 1.45)</w:t>
            </w:r>
          </w:p>
        </w:tc>
        <w:tc>
          <w:tcPr>
            <w:tcW w:w="1275" w:type="dxa"/>
            <w:vAlign w:val="center"/>
          </w:tcPr>
          <w:p w14:paraId="6683F23A" w14:textId="77777777" w:rsidR="009E4D6A" w:rsidRPr="00933505" w:rsidRDefault="009E4D6A" w:rsidP="005363E5">
            <w:pPr>
              <w:spacing w:line="360" w:lineRule="auto"/>
              <w:jc w:val="center"/>
              <w:rPr>
                <w:rFonts w:cs="Times New Roman"/>
                <w:noProof/>
                <w:sz w:val="18"/>
                <w:szCs w:val="18"/>
              </w:rPr>
            </w:pPr>
            <w:r>
              <w:rPr>
                <w:rFonts w:cs="Times New Roman"/>
                <w:noProof/>
                <w:sz w:val="18"/>
                <w:szCs w:val="18"/>
              </w:rPr>
              <w:t>0.001</w:t>
            </w:r>
          </w:p>
        </w:tc>
        <w:tc>
          <w:tcPr>
            <w:tcW w:w="2269" w:type="dxa"/>
            <w:vAlign w:val="center"/>
          </w:tcPr>
          <w:p w14:paraId="1D8A94BC" w14:textId="55B5369B" w:rsidR="009E4D6A" w:rsidRPr="00933505" w:rsidRDefault="009E4D6A" w:rsidP="005363E5">
            <w:pPr>
              <w:spacing w:line="360" w:lineRule="auto"/>
              <w:jc w:val="center"/>
              <w:rPr>
                <w:rFonts w:cs="Times New Roman"/>
                <w:noProof/>
                <w:sz w:val="18"/>
                <w:szCs w:val="18"/>
              </w:rPr>
            </w:pPr>
            <w:r>
              <w:rPr>
                <w:rFonts w:cs="Times New Roman"/>
                <w:noProof/>
                <w:sz w:val="18"/>
                <w:szCs w:val="18"/>
              </w:rPr>
              <w:t>1.29</w:t>
            </w:r>
            <w:r w:rsidR="00D600C3">
              <w:rPr>
                <w:rFonts w:cs="Times New Roman"/>
                <w:noProof/>
                <w:sz w:val="18"/>
                <w:szCs w:val="18"/>
              </w:rPr>
              <w:t xml:space="preserve"> </w:t>
            </w:r>
            <w:r>
              <w:rPr>
                <w:rFonts w:cs="Times New Roman"/>
                <w:noProof/>
                <w:sz w:val="18"/>
                <w:szCs w:val="18"/>
              </w:rPr>
              <w:t>(1.28 to 1.43)</w:t>
            </w:r>
          </w:p>
        </w:tc>
        <w:tc>
          <w:tcPr>
            <w:tcW w:w="1275" w:type="dxa"/>
            <w:vAlign w:val="center"/>
          </w:tcPr>
          <w:p w14:paraId="6878C20B" w14:textId="54FAE424" w:rsidR="009E4D6A" w:rsidRPr="00933505" w:rsidRDefault="009E4D6A" w:rsidP="005363E5">
            <w:pPr>
              <w:spacing w:line="360" w:lineRule="auto"/>
              <w:jc w:val="center"/>
              <w:rPr>
                <w:rFonts w:cs="Times New Roman"/>
                <w:noProof/>
                <w:sz w:val="18"/>
                <w:szCs w:val="18"/>
              </w:rPr>
            </w:pPr>
            <w:r>
              <w:rPr>
                <w:rFonts w:cs="Times New Roman"/>
                <w:noProof/>
                <w:sz w:val="18"/>
                <w:szCs w:val="18"/>
              </w:rPr>
              <w:t>&lt;0.001</w:t>
            </w:r>
          </w:p>
        </w:tc>
      </w:tr>
      <w:tr w:rsidR="009E4D6A" w:rsidRPr="00933505" w14:paraId="3961FCC0" w14:textId="77777777" w:rsidTr="005363E5">
        <w:tc>
          <w:tcPr>
            <w:tcW w:w="2093" w:type="dxa"/>
            <w:vAlign w:val="center"/>
          </w:tcPr>
          <w:p w14:paraId="034F6D2B" w14:textId="61CE4B28" w:rsidR="009E4D6A" w:rsidRPr="00933505" w:rsidRDefault="009E4D6A" w:rsidP="005363E5">
            <w:pPr>
              <w:spacing w:line="360" w:lineRule="auto"/>
              <w:rPr>
                <w:rFonts w:cs="Times New Roman"/>
                <w:noProof/>
                <w:sz w:val="18"/>
                <w:szCs w:val="18"/>
              </w:rPr>
            </w:pPr>
            <w:r w:rsidRPr="00933505">
              <w:rPr>
                <w:rFonts w:cs="Times New Roman"/>
                <w:noProof/>
                <w:sz w:val="18"/>
                <w:szCs w:val="18"/>
              </w:rPr>
              <w:t xml:space="preserve">     Thailand</w:t>
            </w:r>
          </w:p>
        </w:tc>
        <w:tc>
          <w:tcPr>
            <w:tcW w:w="2268" w:type="dxa"/>
            <w:vAlign w:val="center"/>
          </w:tcPr>
          <w:p w14:paraId="564D6E4B" w14:textId="37C506C2" w:rsidR="009E4D6A" w:rsidRPr="00933505" w:rsidRDefault="009E4D6A" w:rsidP="005363E5">
            <w:pPr>
              <w:spacing w:line="360" w:lineRule="auto"/>
              <w:jc w:val="center"/>
              <w:rPr>
                <w:rFonts w:cs="Times New Roman"/>
                <w:noProof/>
                <w:sz w:val="18"/>
                <w:szCs w:val="18"/>
              </w:rPr>
            </w:pPr>
            <w:r>
              <w:rPr>
                <w:rFonts w:cs="Times New Roman"/>
                <w:noProof/>
                <w:sz w:val="18"/>
                <w:szCs w:val="18"/>
              </w:rPr>
              <w:t>1.66 (1.30 to 2.11)</w:t>
            </w:r>
          </w:p>
        </w:tc>
        <w:tc>
          <w:tcPr>
            <w:tcW w:w="1275" w:type="dxa"/>
            <w:vAlign w:val="center"/>
          </w:tcPr>
          <w:p w14:paraId="738D1267" w14:textId="77777777" w:rsidR="009E4D6A" w:rsidRPr="00933505" w:rsidRDefault="009E4D6A" w:rsidP="005363E5">
            <w:pPr>
              <w:spacing w:line="360" w:lineRule="auto"/>
              <w:jc w:val="center"/>
              <w:rPr>
                <w:rFonts w:cs="Times New Roman"/>
                <w:noProof/>
                <w:sz w:val="18"/>
                <w:szCs w:val="18"/>
              </w:rPr>
            </w:pPr>
            <w:r>
              <w:rPr>
                <w:rFonts w:cs="Times New Roman"/>
                <w:noProof/>
                <w:sz w:val="18"/>
                <w:szCs w:val="18"/>
              </w:rPr>
              <w:t>0.001</w:t>
            </w:r>
          </w:p>
        </w:tc>
        <w:tc>
          <w:tcPr>
            <w:tcW w:w="2269" w:type="dxa"/>
            <w:vAlign w:val="center"/>
          </w:tcPr>
          <w:p w14:paraId="792E6F75" w14:textId="31CF3C05" w:rsidR="009E4D6A" w:rsidRPr="00933505" w:rsidRDefault="009E4D6A" w:rsidP="005363E5">
            <w:pPr>
              <w:spacing w:line="360" w:lineRule="auto"/>
              <w:jc w:val="center"/>
              <w:rPr>
                <w:rFonts w:cs="Times New Roman"/>
                <w:noProof/>
                <w:sz w:val="18"/>
                <w:szCs w:val="18"/>
              </w:rPr>
            </w:pPr>
            <w:r>
              <w:rPr>
                <w:rFonts w:cs="Times New Roman"/>
                <w:noProof/>
                <w:sz w:val="18"/>
                <w:szCs w:val="18"/>
              </w:rPr>
              <w:t>1.47</w:t>
            </w:r>
            <w:r w:rsidR="00D600C3">
              <w:rPr>
                <w:rFonts w:cs="Times New Roman"/>
                <w:noProof/>
                <w:sz w:val="18"/>
                <w:szCs w:val="18"/>
              </w:rPr>
              <w:t xml:space="preserve"> </w:t>
            </w:r>
            <w:r>
              <w:rPr>
                <w:rFonts w:cs="Times New Roman"/>
                <w:noProof/>
                <w:sz w:val="18"/>
                <w:szCs w:val="18"/>
              </w:rPr>
              <w:t>(1.26 to 1.71)</w:t>
            </w:r>
          </w:p>
        </w:tc>
        <w:tc>
          <w:tcPr>
            <w:tcW w:w="1275" w:type="dxa"/>
            <w:vAlign w:val="center"/>
          </w:tcPr>
          <w:p w14:paraId="0576CB4D" w14:textId="380F2474"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&lt;0.001</w:t>
            </w:r>
          </w:p>
        </w:tc>
      </w:tr>
      <w:tr w:rsidR="009E4D6A" w:rsidRPr="00933505" w14:paraId="358FD2E3" w14:textId="77777777" w:rsidTr="005363E5">
        <w:tc>
          <w:tcPr>
            <w:tcW w:w="2093" w:type="dxa"/>
            <w:vAlign w:val="center"/>
          </w:tcPr>
          <w:p w14:paraId="0D0B51BC" w14:textId="17EBBBCC" w:rsidR="009E4D6A" w:rsidRPr="00933505" w:rsidRDefault="00E46BBA" w:rsidP="005363E5">
            <w:pPr>
              <w:spacing w:line="360" w:lineRule="auto"/>
              <w:rPr>
                <w:rFonts w:cs="Times New Roman"/>
                <w:noProof/>
                <w:sz w:val="18"/>
                <w:szCs w:val="18"/>
              </w:rPr>
            </w:pPr>
            <w:r>
              <w:rPr>
                <w:rFonts w:cs="Times New Roman"/>
                <w:noProof/>
                <w:sz w:val="18"/>
                <w:szCs w:val="18"/>
              </w:rPr>
              <w:t xml:space="preserve">     Vietnam</w:t>
            </w:r>
            <w:r w:rsidR="009E4D6A" w:rsidRPr="00933505">
              <w:rPr>
                <w:rFonts w:cs="Times New Roman"/>
                <w:noProof/>
                <w:sz w:val="18"/>
                <w:szCs w:val="18"/>
              </w:rPr>
              <w:t xml:space="preserve"> and Laos</w:t>
            </w:r>
          </w:p>
        </w:tc>
        <w:tc>
          <w:tcPr>
            <w:tcW w:w="2268" w:type="dxa"/>
            <w:vAlign w:val="center"/>
          </w:tcPr>
          <w:p w14:paraId="104BEAEF" w14:textId="6CD73772" w:rsidR="009E4D6A" w:rsidRPr="00933505" w:rsidRDefault="009E4D6A" w:rsidP="005363E5">
            <w:pPr>
              <w:spacing w:line="360" w:lineRule="auto"/>
              <w:jc w:val="center"/>
              <w:rPr>
                <w:rFonts w:cs="Times New Roman"/>
                <w:noProof/>
                <w:sz w:val="18"/>
                <w:szCs w:val="18"/>
              </w:rPr>
            </w:pPr>
            <w:r>
              <w:rPr>
                <w:rFonts w:cs="Times New Roman"/>
                <w:noProof/>
                <w:sz w:val="18"/>
                <w:szCs w:val="18"/>
              </w:rPr>
              <w:t>3</w:t>
            </w:r>
            <w:r w:rsidRPr="00933505">
              <w:rPr>
                <w:rFonts w:cs="Times New Roman"/>
                <w:noProof/>
                <w:sz w:val="18"/>
                <w:szCs w:val="18"/>
              </w:rPr>
              <w:t>.</w:t>
            </w:r>
            <w:r>
              <w:rPr>
                <w:rFonts w:cs="Times New Roman"/>
                <w:noProof/>
                <w:sz w:val="18"/>
                <w:szCs w:val="18"/>
              </w:rPr>
              <w:t>36 (2.14 to 5.27)</w:t>
            </w:r>
          </w:p>
        </w:tc>
        <w:tc>
          <w:tcPr>
            <w:tcW w:w="1275" w:type="dxa"/>
            <w:vAlign w:val="center"/>
          </w:tcPr>
          <w:p w14:paraId="4B8094FC" w14:textId="77777777" w:rsidR="009E4D6A" w:rsidRPr="00933505" w:rsidRDefault="009E4D6A" w:rsidP="005363E5">
            <w:pPr>
              <w:spacing w:line="360" w:lineRule="auto"/>
              <w:jc w:val="center"/>
              <w:rPr>
                <w:rFonts w:cs="Times New Roman"/>
                <w:noProof/>
                <w:sz w:val="18"/>
                <w:szCs w:val="18"/>
              </w:rPr>
            </w:pPr>
            <w:r>
              <w:rPr>
                <w:rFonts w:cs="Times New Roman"/>
                <w:noProof/>
                <w:sz w:val="18"/>
                <w:szCs w:val="18"/>
              </w:rPr>
              <w:t>&lt;0.001</w:t>
            </w:r>
          </w:p>
        </w:tc>
        <w:tc>
          <w:tcPr>
            <w:tcW w:w="2269" w:type="dxa"/>
            <w:vAlign w:val="center"/>
          </w:tcPr>
          <w:p w14:paraId="2340EAE7" w14:textId="4FDAB1B7" w:rsidR="009E4D6A" w:rsidRPr="00933505" w:rsidRDefault="009E4D6A" w:rsidP="005363E5">
            <w:pPr>
              <w:spacing w:line="360" w:lineRule="auto"/>
              <w:jc w:val="center"/>
              <w:rPr>
                <w:rFonts w:cs="Times New Roman"/>
                <w:noProof/>
                <w:sz w:val="18"/>
                <w:szCs w:val="18"/>
              </w:rPr>
            </w:pPr>
            <w:r>
              <w:rPr>
                <w:rFonts w:cs="Times New Roman"/>
                <w:noProof/>
                <w:sz w:val="18"/>
                <w:szCs w:val="18"/>
              </w:rPr>
              <w:t>1.95</w:t>
            </w:r>
            <w:r w:rsidR="00D600C3">
              <w:rPr>
                <w:rFonts w:cs="Times New Roman"/>
                <w:noProof/>
                <w:sz w:val="18"/>
                <w:szCs w:val="18"/>
              </w:rPr>
              <w:t xml:space="preserve"> </w:t>
            </w:r>
            <w:r>
              <w:rPr>
                <w:rFonts w:cs="Times New Roman"/>
                <w:noProof/>
                <w:sz w:val="18"/>
                <w:szCs w:val="18"/>
              </w:rPr>
              <w:t>(1.31 to 2.87)</w:t>
            </w:r>
          </w:p>
        </w:tc>
        <w:tc>
          <w:tcPr>
            <w:tcW w:w="1275" w:type="dxa"/>
            <w:vAlign w:val="center"/>
          </w:tcPr>
          <w:p w14:paraId="0C806ADA" w14:textId="37F634C8"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&lt;0.001</w:t>
            </w:r>
          </w:p>
        </w:tc>
      </w:tr>
      <w:tr w:rsidR="009E4D6A" w:rsidRPr="00933505" w14:paraId="5F749B13" w14:textId="77777777" w:rsidTr="005363E5">
        <w:tc>
          <w:tcPr>
            <w:tcW w:w="2093" w:type="dxa"/>
            <w:vAlign w:val="center"/>
          </w:tcPr>
          <w:p w14:paraId="699A0FF3" w14:textId="424693FA" w:rsidR="009E4D6A" w:rsidRPr="00933505" w:rsidRDefault="009E4D6A" w:rsidP="005363E5">
            <w:pPr>
              <w:spacing w:line="360" w:lineRule="auto"/>
              <w:rPr>
                <w:rFonts w:cs="Times New Roman"/>
                <w:noProof/>
                <w:sz w:val="18"/>
                <w:szCs w:val="18"/>
              </w:rPr>
            </w:pPr>
            <w:r w:rsidRPr="00933505">
              <w:rPr>
                <w:rFonts w:cs="Times New Roman"/>
                <w:noProof/>
                <w:sz w:val="18"/>
                <w:szCs w:val="18"/>
              </w:rPr>
              <w:t xml:space="preserve">     Indonesia and   </w:t>
            </w:r>
          </w:p>
          <w:p w14:paraId="5662D40A" w14:textId="35B8F851" w:rsidR="009E4D6A" w:rsidRPr="00933505" w:rsidRDefault="009E4D6A" w:rsidP="005363E5">
            <w:pPr>
              <w:spacing w:line="360" w:lineRule="auto"/>
              <w:rPr>
                <w:rFonts w:cs="Times New Roman"/>
                <w:noProof/>
                <w:sz w:val="18"/>
                <w:szCs w:val="18"/>
              </w:rPr>
            </w:pPr>
            <w:r w:rsidRPr="00933505">
              <w:rPr>
                <w:rFonts w:cs="Times New Roman"/>
                <w:noProof/>
                <w:sz w:val="18"/>
                <w:szCs w:val="18"/>
              </w:rPr>
              <w:t xml:space="preserve">    </w:t>
            </w:r>
            <w:r w:rsidR="00D600C3">
              <w:rPr>
                <w:rFonts w:cs="Times New Roman"/>
                <w:noProof/>
                <w:sz w:val="18"/>
                <w:szCs w:val="18"/>
              </w:rPr>
              <w:t xml:space="preserve"> </w:t>
            </w:r>
            <w:r w:rsidRPr="00933505">
              <w:rPr>
                <w:rFonts w:cs="Times New Roman"/>
                <w:noProof/>
                <w:sz w:val="18"/>
                <w:szCs w:val="18"/>
              </w:rPr>
              <w:t>Timor-Leste</w:t>
            </w:r>
          </w:p>
        </w:tc>
        <w:tc>
          <w:tcPr>
            <w:tcW w:w="2268" w:type="dxa"/>
            <w:vAlign w:val="center"/>
          </w:tcPr>
          <w:p w14:paraId="0615233A" w14:textId="1777103F" w:rsidR="009E4D6A" w:rsidRPr="00933505" w:rsidRDefault="009E4D6A" w:rsidP="005363E5">
            <w:pPr>
              <w:spacing w:line="360" w:lineRule="auto"/>
              <w:jc w:val="center"/>
              <w:rPr>
                <w:rFonts w:cs="Times New Roman"/>
                <w:noProof/>
                <w:sz w:val="18"/>
                <w:szCs w:val="18"/>
              </w:rPr>
            </w:pPr>
            <w:r>
              <w:rPr>
                <w:rFonts w:cs="Times New Roman"/>
                <w:noProof/>
                <w:sz w:val="18"/>
                <w:szCs w:val="18"/>
              </w:rPr>
              <w:t>3.14 (2.22 to 4.46)</w:t>
            </w:r>
          </w:p>
        </w:tc>
        <w:tc>
          <w:tcPr>
            <w:tcW w:w="1275" w:type="dxa"/>
            <w:vAlign w:val="center"/>
          </w:tcPr>
          <w:p w14:paraId="73F52D73" w14:textId="77777777" w:rsidR="009E4D6A" w:rsidRPr="00933505" w:rsidRDefault="009E4D6A" w:rsidP="005363E5">
            <w:pPr>
              <w:spacing w:line="360" w:lineRule="auto"/>
              <w:jc w:val="center"/>
              <w:rPr>
                <w:rFonts w:cs="Times New Roman"/>
                <w:noProof/>
                <w:sz w:val="18"/>
                <w:szCs w:val="18"/>
              </w:rPr>
            </w:pPr>
            <w:r>
              <w:rPr>
                <w:rFonts w:cs="Times New Roman"/>
                <w:noProof/>
                <w:sz w:val="18"/>
                <w:szCs w:val="18"/>
              </w:rPr>
              <w:t>0.001</w:t>
            </w:r>
          </w:p>
        </w:tc>
        <w:tc>
          <w:tcPr>
            <w:tcW w:w="2269" w:type="dxa"/>
            <w:vAlign w:val="center"/>
          </w:tcPr>
          <w:p w14:paraId="13CE65BE" w14:textId="2AE4F26D" w:rsidR="009E4D6A" w:rsidRPr="00933505" w:rsidRDefault="009E4D6A" w:rsidP="005363E5">
            <w:pPr>
              <w:spacing w:line="360" w:lineRule="auto"/>
              <w:jc w:val="center"/>
              <w:rPr>
                <w:rFonts w:cs="Times New Roman"/>
                <w:noProof/>
                <w:sz w:val="18"/>
                <w:szCs w:val="18"/>
              </w:rPr>
            </w:pPr>
            <w:r>
              <w:rPr>
                <w:rFonts w:cs="Times New Roman"/>
                <w:noProof/>
                <w:sz w:val="18"/>
                <w:szCs w:val="18"/>
              </w:rPr>
              <w:t>2.74</w:t>
            </w:r>
            <w:r w:rsidR="00D600C3">
              <w:rPr>
                <w:rFonts w:cs="Times New Roman"/>
                <w:noProof/>
                <w:sz w:val="18"/>
                <w:szCs w:val="18"/>
              </w:rPr>
              <w:t xml:space="preserve"> </w:t>
            </w:r>
            <w:r>
              <w:rPr>
                <w:rFonts w:cs="Times New Roman"/>
                <w:noProof/>
                <w:sz w:val="18"/>
                <w:szCs w:val="18"/>
              </w:rPr>
              <w:t>(2.10 to 3.59)</w:t>
            </w:r>
          </w:p>
        </w:tc>
        <w:tc>
          <w:tcPr>
            <w:tcW w:w="1275" w:type="dxa"/>
            <w:vAlign w:val="center"/>
          </w:tcPr>
          <w:p w14:paraId="7021E5AA" w14:textId="7B53B0CC" w:rsidR="009E4D6A" w:rsidRPr="00933505" w:rsidRDefault="009E4D6A" w:rsidP="005363E5">
            <w:pPr>
              <w:spacing w:line="360" w:lineRule="auto"/>
              <w:jc w:val="center"/>
              <w:rPr>
                <w:rFonts w:cs="Times New Roman"/>
                <w:noProof/>
                <w:sz w:val="18"/>
                <w:szCs w:val="18"/>
              </w:rPr>
            </w:pPr>
            <w:r>
              <w:rPr>
                <w:rFonts w:cs="Times New Roman"/>
                <w:noProof/>
                <w:sz w:val="18"/>
                <w:szCs w:val="18"/>
              </w:rPr>
              <w:t>&lt;0.001</w:t>
            </w:r>
          </w:p>
        </w:tc>
      </w:tr>
      <w:tr w:rsidR="009E4D6A" w:rsidRPr="00933505" w14:paraId="1F54DA49" w14:textId="77777777" w:rsidTr="005363E5">
        <w:tc>
          <w:tcPr>
            <w:tcW w:w="2093" w:type="dxa"/>
            <w:vAlign w:val="center"/>
          </w:tcPr>
          <w:p w14:paraId="6F6A5398" w14:textId="77777777" w:rsidR="00D600C3" w:rsidRDefault="009E4D6A" w:rsidP="005363E5">
            <w:pPr>
              <w:spacing w:line="360" w:lineRule="auto"/>
              <w:rPr>
                <w:rFonts w:cs="Times New Roman"/>
                <w:b/>
                <w:noProof/>
                <w:sz w:val="18"/>
                <w:szCs w:val="18"/>
                <w:vertAlign w:val="superscript"/>
              </w:rPr>
            </w:pPr>
            <w:r w:rsidRPr="00933505">
              <w:rPr>
                <w:rFonts w:cs="Times New Roman"/>
                <w:b/>
                <w:noProof/>
                <w:sz w:val="18"/>
                <w:szCs w:val="18"/>
              </w:rPr>
              <w:t>Per capita GNI</w:t>
            </w:r>
            <w:r w:rsidRPr="00933505">
              <w:rPr>
                <w:rFonts w:cs="Times New Roman"/>
                <w:b/>
                <w:noProof/>
                <w:sz w:val="18"/>
                <w:szCs w:val="18"/>
                <w:vertAlign w:val="superscript"/>
              </w:rPr>
              <w:t xml:space="preserve"># </w:t>
            </w:r>
          </w:p>
          <w:p w14:paraId="176E0C89" w14:textId="5D15E9ED" w:rsidR="009E4D6A" w:rsidRPr="00933505" w:rsidRDefault="009E4D6A" w:rsidP="005363E5">
            <w:pPr>
              <w:spacing w:line="360" w:lineRule="auto"/>
              <w:rPr>
                <w:rFonts w:cs="Times New Roman"/>
                <w:b/>
                <w:noProof/>
                <w:sz w:val="18"/>
                <w:szCs w:val="18"/>
              </w:rPr>
            </w:pPr>
            <w:r w:rsidRPr="00933505">
              <w:rPr>
                <w:rFonts w:cs="Times New Roman"/>
                <w:b/>
                <w:noProof/>
                <w:sz w:val="18"/>
                <w:szCs w:val="18"/>
              </w:rPr>
              <w:t>(US dollars)</w:t>
            </w:r>
          </w:p>
        </w:tc>
        <w:tc>
          <w:tcPr>
            <w:tcW w:w="2268" w:type="dxa"/>
            <w:vAlign w:val="center"/>
          </w:tcPr>
          <w:p w14:paraId="7CDAC14E" w14:textId="77777777" w:rsidR="009E4D6A" w:rsidRPr="00933505" w:rsidRDefault="009E4D6A" w:rsidP="005363E5">
            <w:pPr>
              <w:spacing w:line="360" w:lineRule="auto"/>
              <w:jc w:val="center"/>
              <w:rPr>
                <w:rFonts w:cs="Times New Roman"/>
                <w:noProof/>
                <w:sz w:val="18"/>
                <w:szCs w:val="18"/>
              </w:rPr>
            </w:pPr>
          </w:p>
        </w:tc>
        <w:tc>
          <w:tcPr>
            <w:tcW w:w="1275" w:type="dxa"/>
            <w:vAlign w:val="center"/>
          </w:tcPr>
          <w:p w14:paraId="6F36D195" w14:textId="77777777" w:rsidR="009E4D6A" w:rsidRPr="00933505" w:rsidRDefault="009E4D6A" w:rsidP="005363E5">
            <w:pPr>
              <w:spacing w:line="360" w:lineRule="auto"/>
              <w:jc w:val="center"/>
              <w:rPr>
                <w:rFonts w:cs="Times New Roman"/>
                <w:noProof/>
                <w:sz w:val="18"/>
                <w:szCs w:val="18"/>
              </w:rPr>
            </w:pPr>
          </w:p>
        </w:tc>
        <w:tc>
          <w:tcPr>
            <w:tcW w:w="2269" w:type="dxa"/>
            <w:vAlign w:val="center"/>
          </w:tcPr>
          <w:p w14:paraId="6C6E0644" w14:textId="77777777" w:rsidR="009E4D6A" w:rsidRPr="00933505" w:rsidRDefault="009E4D6A" w:rsidP="005363E5">
            <w:pPr>
              <w:spacing w:line="360" w:lineRule="auto"/>
              <w:jc w:val="center"/>
              <w:rPr>
                <w:rFonts w:cs="Times New Roman"/>
                <w:noProof/>
                <w:sz w:val="18"/>
                <w:szCs w:val="18"/>
              </w:rPr>
            </w:pPr>
          </w:p>
        </w:tc>
        <w:tc>
          <w:tcPr>
            <w:tcW w:w="1275" w:type="dxa"/>
            <w:vAlign w:val="center"/>
          </w:tcPr>
          <w:p w14:paraId="3684CA62" w14:textId="56F6DF0B" w:rsidR="009E4D6A" w:rsidRPr="00933505" w:rsidRDefault="009E4D6A" w:rsidP="005363E5">
            <w:pPr>
              <w:spacing w:line="360" w:lineRule="auto"/>
              <w:jc w:val="center"/>
              <w:rPr>
                <w:rFonts w:cs="Times New Roman"/>
                <w:noProof/>
                <w:sz w:val="18"/>
                <w:szCs w:val="18"/>
              </w:rPr>
            </w:pPr>
          </w:p>
        </w:tc>
      </w:tr>
      <w:tr w:rsidR="009E4D6A" w:rsidRPr="00933505" w14:paraId="07499EDE" w14:textId="77777777" w:rsidTr="005363E5">
        <w:tc>
          <w:tcPr>
            <w:tcW w:w="2093" w:type="dxa"/>
            <w:vAlign w:val="center"/>
          </w:tcPr>
          <w:p w14:paraId="1546DD57" w14:textId="77777777" w:rsidR="009E4D6A" w:rsidRPr="00F53488" w:rsidRDefault="009E4D6A" w:rsidP="005363E5">
            <w:pPr>
              <w:spacing w:line="360" w:lineRule="auto"/>
              <w:rPr>
                <w:rFonts w:cs="Times New Roman"/>
                <w:noProof/>
                <w:sz w:val="18"/>
                <w:szCs w:val="18"/>
              </w:rPr>
            </w:pPr>
            <w:r w:rsidRPr="00933505">
              <w:rPr>
                <w:rFonts w:cs="Times New Roman"/>
                <w:b/>
                <w:noProof/>
                <w:sz w:val="18"/>
                <w:szCs w:val="18"/>
              </w:rPr>
              <w:t xml:space="preserve">     </w:t>
            </w:r>
            <w:r w:rsidRPr="00F53488">
              <w:rPr>
                <w:rFonts w:cs="Times New Roman"/>
                <w:noProof/>
                <w:sz w:val="18"/>
                <w:szCs w:val="18"/>
              </w:rPr>
              <w:t>&lt;1,500</w:t>
            </w:r>
          </w:p>
        </w:tc>
        <w:tc>
          <w:tcPr>
            <w:tcW w:w="2268" w:type="dxa"/>
            <w:vAlign w:val="center"/>
          </w:tcPr>
          <w:p w14:paraId="31A55E60" w14:textId="4DB6EFDE" w:rsidR="009E4D6A" w:rsidRPr="00933505" w:rsidRDefault="009E4D6A" w:rsidP="005363E5">
            <w:pPr>
              <w:spacing w:line="360" w:lineRule="auto"/>
              <w:jc w:val="center"/>
              <w:rPr>
                <w:rFonts w:cs="Times New Roman"/>
                <w:noProof/>
                <w:sz w:val="18"/>
                <w:szCs w:val="18"/>
              </w:rPr>
            </w:pPr>
            <w:r>
              <w:rPr>
                <w:rFonts w:cs="Times New Roman"/>
                <w:noProof/>
                <w:sz w:val="18"/>
                <w:szCs w:val="18"/>
              </w:rPr>
              <w:t>3.42</w:t>
            </w:r>
            <w:r w:rsidRPr="00933505">
              <w:rPr>
                <w:rFonts w:cs="Times New Roman"/>
                <w:noProof/>
                <w:sz w:val="18"/>
                <w:szCs w:val="18"/>
              </w:rPr>
              <w:t xml:space="preserve"> </w:t>
            </w:r>
            <w:r>
              <w:rPr>
                <w:rFonts w:cs="Times New Roman"/>
                <w:noProof/>
                <w:sz w:val="18"/>
                <w:szCs w:val="18"/>
              </w:rPr>
              <w:t>(2.42 to 4.84)</w:t>
            </w:r>
          </w:p>
        </w:tc>
        <w:tc>
          <w:tcPr>
            <w:tcW w:w="1275" w:type="dxa"/>
            <w:vAlign w:val="center"/>
          </w:tcPr>
          <w:p w14:paraId="30225574" w14:textId="77777777"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&lt;0.001</w:t>
            </w:r>
          </w:p>
        </w:tc>
        <w:tc>
          <w:tcPr>
            <w:tcW w:w="2269" w:type="dxa"/>
            <w:vAlign w:val="center"/>
          </w:tcPr>
          <w:p w14:paraId="7E8EF2E8" w14:textId="141B1E69" w:rsidR="009E4D6A" w:rsidRPr="00933505" w:rsidRDefault="009E4D6A" w:rsidP="005363E5">
            <w:pPr>
              <w:spacing w:line="360" w:lineRule="auto"/>
              <w:jc w:val="center"/>
              <w:rPr>
                <w:rFonts w:cs="Times New Roman"/>
                <w:noProof/>
                <w:sz w:val="18"/>
                <w:szCs w:val="18"/>
              </w:rPr>
            </w:pPr>
            <w:r>
              <w:rPr>
                <w:rFonts w:cs="Times New Roman"/>
                <w:noProof/>
                <w:sz w:val="18"/>
                <w:szCs w:val="18"/>
              </w:rPr>
              <w:t>2.03(1.46 to 2.83)</w:t>
            </w:r>
          </w:p>
        </w:tc>
        <w:tc>
          <w:tcPr>
            <w:tcW w:w="1275" w:type="dxa"/>
            <w:vAlign w:val="center"/>
          </w:tcPr>
          <w:p w14:paraId="4D09AD49" w14:textId="0E08EBC1"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&lt;0.001</w:t>
            </w:r>
          </w:p>
        </w:tc>
      </w:tr>
      <w:tr w:rsidR="009E4D6A" w:rsidRPr="00933505" w14:paraId="5E66456A" w14:textId="77777777" w:rsidTr="005363E5">
        <w:tc>
          <w:tcPr>
            <w:tcW w:w="2093" w:type="dxa"/>
            <w:vAlign w:val="center"/>
          </w:tcPr>
          <w:p w14:paraId="2E6059DB" w14:textId="07C356A8" w:rsidR="009E4D6A" w:rsidRPr="00933505" w:rsidRDefault="009E4D6A" w:rsidP="005363E5">
            <w:pPr>
              <w:spacing w:line="360" w:lineRule="auto"/>
              <w:rPr>
                <w:rFonts w:cs="Times New Roman"/>
                <w:noProof/>
                <w:sz w:val="18"/>
                <w:szCs w:val="18"/>
              </w:rPr>
            </w:pPr>
            <w:r w:rsidRPr="00933505">
              <w:rPr>
                <w:rFonts w:cs="Times New Roman"/>
                <w:noProof/>
                <w:sz w:val="18"/>
                <w:szCs w:val="18"/>
              </w:rPr>
              <w:t xml:space="preserve">     1,500-2,500</w:t>
            </w:r>
          </w:p>
        </w:tc>
        <w:tc>
          <w:tcPr>
            <w:tcW w:w="2268" w:type="dxa"/>
            <w:vAlign w:val="center"/>
          </w:tcPr>
          <w:p w14:paraId="312E803B" w14:textId="7E1CED37"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1.62 (1.20 to 2.18)</w:t>
            </w:r>
          </w:p>
        </w:tc>
        <w:tc>
          <w:tcPr>
            <w:tcW w:w="1275" w:type="dxa"/>
            <w:vAlign w:val="center"/>
          </w:tcPr>
          <w:p w14:paraId="5FFA36AA" w14:textId="77777777"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&lt;0.001</w:t>
            </w:r>
          </w:p>
        </w:tc>
        <w:tc>
          <w:tcPr>
            <w:tcW w:w="2269" w:type="dxa"/>
            <w:vAlign w:val="center"/>
          </w:tcPr>
          <w:p w14:paraId="0CADB2F7" w14:textId="43288A1A" w:rsidR="009E4D6A" w:rsidRPr="00933505" w:rsidRDefault="009E4D6A" w:rsidP="005363E5">
            <w:pPr>
              <w:spacing w:line="360" w:lineRule="auto"/>
              <w:jc w:val="center"/>
              <w:rPr>
                <w:rFonts w:cs="Times New Roman"/>
                <w:noProof/>
                <w:sz w:val="18"/>
                <w:szCs w:val="18"/>
              </w:rPr>
            </w:pPr>
            <w:r>
              <w:rPr>
                <w:rFonts w:cs="Times New Roman"/>
                <w:noProof/>
                <w:sz w:val="18"/>
                <w:szCs w:val="18"/>
              </w:rPr>
              <w:t>1.38</w:t>
            </w:r>
            <w:r w:rsidR="00D600C3">
              <w:rPr>
                <w:rFonts w:cs="Times New Roman"/>
                <w:noProof/>
                <w:sz w:val="18"/>
                <w:szCs w:val="18"/>
              </w:rPr>
              <w:t xml:space="preserve"> </w:t>
            </w:r>
            <w:r>
              <w:rPr>
                <w:rFonts w:cs="Times New Roman"/>
                <w:noProof/>
                <w:sz w:val="18"/>
                <w:szCs w:val="18"/>
              </w:rPr>
              <w:t>(1.13 to 1.69)</w:t>
            </w:r>
          </w:p>
        </w:tc>
        <w:tc>
          <w:tcPr>
            <w:tcW w:w="1275" w:type="dxa"/>
            <w:vAlign w:val="center"/>
          </w:tcPr>
          <w:p w14:paraId="7EB77090" w14:textId="0748F680"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&lt;0.001</w:t>
            </w:r>
          </w:p>
        </w:tc>
      </w:tr>
      <w:tr w:rsidR="009E4D6A" w:rsidRPr="00933505" w14:paraId="5379ADF0" w14:textId="77777777" w:rsidTr="005363E5">
        <w:tc>
          <w:tcPr>
            <w:tcW w:w="2093" w:type="dxa"/>
            <w:vAlign w:val="center"/>
          </w:tcPr>
          <w:p w14:paraId="1481CC27" w14:textId="7A9D2B00" w:rsidR="009E4D6A" w:rsidRPr="00933505" w:rsidRDefault="009E4D6A" w:rsidP="005363E5">
            <w:pPr>
              <w:spacing w:line="360" w:lineRule="auto"/>
              <w:rPr>
                <w:rFonts w:cs="Times New Roman"/>
                <w:noProof/>
                <w:sz w:val="18"/>
                <w:szCs w:val="18"/>
              </w:rPr>
            </w:pPr>
            <w:r w:rsidRPr="00933505">
              <w:rPr>
                <w:rFonts w:cs="Times New Roman"/>
                <w:noProof/>
                <w:sz w:val="18"/>
                <w:szCs w:val="18"/>
              </w:rPr>
              <w:t xml:space="preserve">     &gt; 2,500</w:t>
            </w:r>
          </w:p>
        </w:tc>
        <w:tc>
          <w:tcPr>
            <w:tcW w:w="2268" w:type="dxa"/>
            <w:vAlign w:val="center"/>
          </w:tcPr>
          <w:p w14:paraId="5259DE80" w14:textId="36C54174" w:rsidR="009E4D6A" w:rsidRPr="00933505" w:rsidRDefault="009E4D6A" w:rsidP="005363E5">
            <w:pPr>
              <w:spacing w:line="360" w:lineRule="auto"/>
              <w:jc w:val="center"/>
              <w:rPr>
                <w:rFonts w:cs="Times New Roman"/>
                <w:noProof/>
                <w:sz w:val="18"/>
                <w:szCs w:val="18"/>
              </w:rPr>
            </w:pPr>
            <w:r>
              <w:rPr>
                <w:rFonts w:cs="Times New Roman"/>
                <w:noProof/>
                <w:sz w:val="18"/>
                <w:szCs w:val="18"/>
              </w:rPr>
              <w:t>1.50 (1.23 to 1.82)</w:t>
            </w:r>
          </w:p>
        </w:tc>
        <w:tc>
          <w:tcPr>
            <w:tcW w:w="1275" w:type="dxa"/>
            <w:vAlign w:val="center"/>
          </w:tcPr>
          <w:p w14:paraId="5CB9C318" w14:textId="77777777" w:rsidR="009E4D6A" w:rsidRPr="00933505" w:rsidRDefault="009E4D6A" w:rsidP="005363E5">
            <w:pPr>
              <w:spacing w:line="360" w:lineRule="auto"/>
              <w:jc w:val="center"/>
              <w:rPr>
                <w:rFonts w:cs="Times New Roman"/>
                <w:noProof/>
                <w:sz w:val="18"/>
                <w:szCs w:val="18"/>
              </w:rPr>
            </w:pPr>
            <w:r>
              <w:rPr>
                <w:rFonts w:cs="Times New Roman"/>
                <w:noProof/>
                <w:sz w:val="18"/>
                <w:szCs w:val="18"/>
              </w:rPr>
              <w:t>0.01</w:t>
            </w:r>
          </w:p>
        </w:tc>
        <w:tc>
          <w:tcPr>
            <w:tcW w:w="2269" w:type="dxa"/>
            <w:vAlign w:val="center"/>
          </w:tcPr>
          <w:p w14:paraId="516E3DE5" w14:textId="0B433EF0" w:rsidR="00D600C3" w:rsidRPr="00933505" w:rsidRDefault="00D600C3" w:rsidP="005363E5">
            <w:pPr>
              <w:spacing w:line="360" w:lineRule="auto"/>
              <w:jc w:val="center"/>
              <w:rPr>
                <w:rFonts w:cs="Times New Roman"/>
                <w:noProof/>
                <w:sz w:val="18"/>
                <w:szCs w:val="18"/>
              </w:rPr>
            </w:pPr>
            <w:r>
              <w:rPr>
                <w:rFonts w:cs="Times New Roman"/>
                <w:noProof/>
                <w:sz w:val="18"/>
                <w:szCs w:val="18"/>
              </w:rPr>
              <w:t>1.50 (1.30 to 1.72)</w:t>
            </w:r>
          </w:p>
        </w:tc>
        <w:tc>
          <w:tcPr>
            <w:tcW w:w="1275" w:type="dxa"/>
            <w:vAlign w:val="center"/>
          </w:tcPr>
          <w:p w14:paraId="0D496378" w14:textId="1525467F" w:rsidR="009E4D6A" w:rsidRPr="00933505" w:rsidRDefault="009E4D6A" w:rsidP="005363E5">
            <w:pPr>
              <w:spacing w:line="360" w:lineRule="auto"/>
              <w:jc w:val="center"/>
              <w:rPr>
                <w:rFonts w:cs="Times New Roman"/>
                <w:noProof/>
                <w:sz w:val="18"/>
                <w:szCs w:val="18"/>
              </w:rPr>
            </w:pPr>
            <w:r w:rsidRPr="00933505">
              <w:rPr>
                <w:rFonts w:cs="Times New Roman"/>
                <w:noProof/>
                <w:sz w:val="18"/>
                <w:szCs w:val="18"/>
              </w:rPr>
              <w:t>&lt;0.001</w:t>
            </w:r>
          </w:p>
        </w:tc>
      </w:tr>
      <w:tr w:rsidR="009E4D6A" w:rsidRPr="00933505" w14:paraId="7A4833C8" w14:textId="77777777" w:rsidTr="005363E5">
        <w:tc>
          <w:tcPr>
            <w:tcW w:w="2093" w:type="dxa"/>
            <w:vAlign w:val="center"/>
          </w:tcPr>
          <w:p w14:paraId="7E12A4A1" w14:textId="247417BD" w:rsidR="009E4D6A" w:rsidRPr="00933505" w:rsidRDefault="009E4D6A" w:rsidP="005363E5">
            <w:pPr>
              <w:spacing w:line="360" w:lineRule="auto"/>
              <w:rPr>
                <w:rFonts w:cs="Times New Roman"/>
                <w:b/>
                <w:noProof/>
                <w:sz w:val="18"/>
                <w:szCs w:val="18"/>
              </w:rPr>
            </w:pPr>
            <w:r w:rsidRPr="00933505">
              <w:rPr>
                <w:rFonts w:cs="Times New Roman"/>
                <w:b/>
                <w:noProof/>
                <w:sz w:val="18"/>
                <w:szCs w:val="18"/>
              </w:rPr>
              <w:t>Year of field work</w:t>
            </w:r>
          </w:p>
        </w:tc>
        <w:tc>
          <w:tcPr>
            <w:tcW w:w="2268" w:type="dxa"/>
            <w:vAlign w:val="center"/>
          </w:tcPr>
          <w:p w14:paraId="146E6F65" w14:textId="77777777" w:rsidR="009E4D6A" w:rsidRPr="00933505" w:rsidRDefault="009E4D6A" w:rsidP="005363E5">
            <w:pPr>
              <w:spacing w:line="360" w:lineRule="auto"/>
              <w:jc w:val="center"/>
              <w:rPr>
                <w:rFonts w:cs="Times New Roman"/>
                <w:noProof/>
                <w:sz w:val="18"/>
                <w:szCs w:val="18"/>
              </w:rPr>
            </w:pPr>
          </w:p>
        </w:tc>
        <w:tc>
          <w:tcPr>
            <w:tcW w:w="1275" w:type="dxa"/>
            <w:vAlign w:val="center"/>
          </w:tcPr>
          <w:p w14:paraId="6BB436E0" w14:textId="77777777" w:rsidR="009E4D6A" w:rsidRPr="00933505" w:rsidRDefault="009E4D6A" w:rsidP="005363E5">
            <w:pPr>
              <w:spacing w:line="360" w:lineRule="auto"/>
              <w:jc w:val="center"/>
              <w:rPr>
                <w:rFonts w:cs="Times New Roman"/>
                <w:noProof/>
                <w:sz w:val="18"/>
                <w:szCs w:val="18"/>
              </w:rPr>
            </w:pPr>
          </w:p>
        </w:tc>
        <w:tc>
          <w:tcPr>
            <w:tcW w:w="2269" w:type="dxa"/>
            <w:vAlign w:val="center"/>
          </w:tcPr>
          <w:p w14:paraId="4B1850B4" w14:textId="77777777" w:rsidR="009E4D6A" w:rsidRPr="00933505" w:rsidRDefault="009E4D6A" w:rsidP="005363E5">
            <w:pPr>
              <w:spacing w:line="360" w:lineRule="auto"/>
              <w:jc w:val="center"/>
              <w:rPr>
                <w:rFonts w:cs="Times New Roman"/>
                <w:noProof/>
                <w:sz w:val="18"/>
                <w:szCs w:val="18"/>
              </w:rPr>
            </w:pPr>
          </w:p>
        </w:tc>
        <w:tc>
          <w:tcPr>
            <w:tcW w:w="1275" w:type="dxa"/>
            <w:vAlign w:val="center"/>
          </w:tcPr>
          <w:p w14:paraId="791D7616" w14:textId="696610EC" w:rsidR="009E4D6A" w:rsidRPr="00933505" w:rsidRDefault="009E4D6A" w:rsidP="005363E5">
            <w:pPr>
              <w:spacing w:line="360" w:lineRule="auto"/>
              <w:jc w:val="center"/>
              <w:rPr>
                <w:rFonts w:cs="Times New Roman"/>
                <w:noProof/>
                <w:sz w:val="18"/>
                <w:szCs w:val="18"/>
              </w:rPr>
            </w:pPr>
          </w:p>
        </w:tc>
      </w:tr>
      <w:tr w:rsidR="00D600C3" w:rsidRPr="00933505" w14:paraId="6700D111" w14:textId="77777777" w:rsidTr="005363E5">
        <w:tc>
          <w:tcPr>
            <w:tcW w:w="2093" w:type="dxa"/>
            <w:vAlign w:val="center"/>
          </w:tcPr>
          <w:p w14:paraId="3EF7815C" w14:textId="7F114D19" w:rsidR="00D600C3" w:rsidRPr="00933505" w:rsidRDefault="00D600C3" w:rsidP="005363E5">
            <w:pPr>
              <w:spacing w:line="360" w:lineRule="auto"/>
              <w:rPr>
                <w:rFonts w:cs="Times New Roman"/>
                <w:noProof/>
                <w:sz w:val="18"/>
                <w:szCs w:val="18"/>
              </w:rPr>
            </w:pPr>
            <w:r w:rsidRPr="00933505">
              <w:rPr>
                <w:rFonts w:cs="Times New Roman"/>
                <w:noProof/>
                <w:sz w:val="18"/>
                <w:szCs w:val="18"/>
              </w:rPr>
              <w:t xml:space="preserve"> </w:t>
            </w:r>
            <w:r w:rsidR="005A79D2">
              <w:rPr>
                <w:rFonts w:cs="Times New Roman"/>
                <w:noProof/>
                <w:sz w:val="18"/>
                <w:szCs w:val="18"/>
              </w:rPr>
              <w:t xml:space="preserve">    </w:t>
            </w:r>
            <w:r w:rsidRPr="00933505">
              <w:rPr>
                <w:rFonts w:cs="Times New Roman"/>
                <w:noProof/>
                <w:sz w:val="18"/>
                <w:szCs w:val="18"/>
              </w:rPr>
              <w:t>200</w:t>
            </w:r>
            <w:r w:rsidR="005A79D2">
              <w:rPr>
                <w:rFonts w:cs="Times New Roman"/>
                <w:noProof/>
                <w:sz w:val="18"/>
                <w:szCs w:val="18"/>
              </w:rPr>
              <w:t>4</w:t>
            </w:r>
            <w:r>
              <w:rPr>
                <w:rFonts w:cs="Times New Roman"/>
                <w:noProof/>
                <w:sz w:val="18"/>
                <w:szCs w:val="18"/>
              </w:rPr>
              <w:t xml:space="preserve"> to 2013</w:t>
            </w:r>
          </w:p>
        </w:tc>
        <w:tc>
          <w:tcPr>
            <w:tcW w:w="2268" w:type="dxa"/>
            <w:vAlign w:val="center"/>
          </w:tcPr>
          <w:p w14:paraId="4E34824B" w14:textId="77777777" w:rsidR="00D600C3" w:rsidRPr="00933505" w:rsidRDefault="00D600C3" w:rsidP="005363E5">
            <w:pPr>
              <w:spacing w:line="360" w:lineRule="auto"/>
              <w:jc w:val="center"/>
              <w:rPr>
                <w:rFonts w:cs="Times New Roman"/>
                <w:noProof/>
                <w:sz w:val="18"/>
                <w:szCs w:val="18"/>
              </w:rPr>
            </w:pPr>
            <w:r>
              <w:rPr>
                <w:rFonts w:cs="Times New Roman"/>
                <w:noProof/>
                <w:sz w:val="18"/>
                <w:szCs w:val="18"/>
              </w:rPr>
              <w:t>1.85 (1.45 to 2.37)</w:t>
            </w:r>
          </w:p>
        </w:tc>
        <w:tc>
          <w:tcPr>
            <w:tcW w:w="1275" w:type="dxa"/>
            <w:vAlign w:val="center"/>
          </w:tcPr>
          <w:p w14:paraId="4F7748D8" w14:textId="77777777"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&lt;0.001</w:t>
            </w:r>
          </w:p>
        </w:tc>
        <w:tc>
          <w:tcPr>
            <w:tcW w:w="2269" w:type="dxa"/>
            <w:vAlign w:val="center"/>
          </w:tcPr>
          <w:p w14:paraId="5C88F52C" w14:textId="0BBBFD84" w:rsidR="00D600C3" w:rsidRPr="00933505" w:rsidRDefault="00D600C3" w:rsidP="005363E5">
            <w:pPr>
              <w:spacing w:line="360" w:lineRule="auto"/>
              <w:jc w:val="center"/>
              <w:rPr>
                <w:rFonts w:cs="Times New Roman"/>
                <w:noProof/>
                <w:sz w:val="18"/>
                <w:szCs w:val="18"/>
              </w:rPr>
            </w:pPr>
            <w:r>
              <w:rPr>
                <w:rFonts w:cs="Times New Roman"/>
                <w:noProof/>
                <w:sz w:val="18"/>
                <w:szCs w:val="18"/>
              </w:rPr>
              <w:t>1.42 (1.26 to 1.73)</w:t>
            </w:r>
          </w:p>
        </w:tc>
        <w:tc>
          <w:tcPr>
            <w:tcW w:w="1275" w:type="dxa"/>
            <w:vAlign w:val="center"/>
          </w:tcPr>
          <w:p w14:paraId="0D328ABB" w14:textId="70A84556"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&lt;0.001</w:t>
            </w:r>
          </w:p>
        </w:tc>
      </w:tr>
      <w:tr w:rsidR="00D600C3" w:rsidRPr="00933505" w14:paraId="217E2C86" w14:textId="77777777" w:rsidTr="005363E5">
        <w:tc>
          <w:tcPr>
            <w:tcW w:w="2093" w:type="dxa"/>
            <w:vAlign w:val="center"/>
          </w:tcPr>
          <w:p w14:paraId="25616EAA" w14:textId="4E8C9F2D" w:rsidR="00D600C3" w:rsidRPr="00933505" w:rsidRDefault="00D600C3" w:rsidP="005363E5">
            <w:pPr>
              <w:spacing w:line="360" w:lineRule="auto"/>
              <w:rPr>
                <w:rFonts w:cs="Times New Roman"/>
                <w:noProof/>
                <w:sz w:val="18"/>
                <w:szCs w:val="18"/>
              </w:rPr>
            </w:pPr>
            <w:r w:rsidRPr="00933505">
              <w:rPr>
                <w:rFonts w:cs="Times New Roman"/>
                <w:noProof/>
                <w:sz w:val="18"/>
                <w:szCs w:val="18"/>
              </w:rPr>
              <w:t xml:space="preserve">     </w:t>
            </w:r>
            <w:r w:rsidR="00C76F8C">
              <w:rPr>
                <w:rFonts w:cs="Times New Roman"/>
                <w:noProof/>
                <w:sz w:val="18"/>
                <w:szCs w:val="18"/>
              </w:rPr>
              <w:t>Up to</w:t>
            </w:r>
            <w:r>
              <w:rPr>
                <w:rFonts w:cs="Times New Roman"/>
                <w:noProof/>
                <w:sz w:val="18"/>
                <w:szCs w:val="18"/>
              </w:rPr>
              <w:t xml:space="preserve"> </w:t>
            </w:r>
            <w:r w:rsidRPr="00933505">
              <w:rPr>
                <w:rFonts w:cs="Times New Roman"/>
                <w:noProof/>
                <w:sz w:val="18"/>
                <w:szCs w:val="18"/>
              </w:rPr>
              <w:t>2003</w:t>
            </w:r>
          </w:p>
        </w:tc>
        <w:tc>
          <w:tcPr>
            <w:tcW w:w="2268" w:type="dxa"/>
            <w:vAlign w:val="center"/>
          </w:tcPr>
          <w:p w14:paraId="010350AC" w14:textId="77777777"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2.</w:t>
            </w:r>
            <w:r>
              <w:rPr>
                <w:rFonts w:cs="Times New Roman"/>
                <w:noProof/>
                <w:sz w:val="18"/>
                <w:szCs w:val="18"/>
              </w:rPr>
              <w:t>22</w:t>
            </w:r>
            <w:r w:rsidRPr="00933505">
              <w:rPr>
                <w:rFonts w:cs="Times New Roman"/>
                <w:noProof/>
                <w:sz w:val="18"/>
                <w:szCs w:val="18"/>
              </w:rPr>
              <w:t xml:space="preserve"> (1.</w:t>
            </w:r>
            <w:r>
              <w:rPr>
                <w:rFonts w:cs="Times New Roman"/>
                <w:noProof/>
                <w:sz w:val="18"/>
                <w:szCs w:val="18"/>
              </w:rPr>
              <w:t>60</w:t>
            </w:r>
            <w:r w:rsidRPr="00933505">
              <w:rPr>
                <w:rFonts w:cs="Times New Roman"/>
                <w:noProof/>
                <w:sz w:val="18"/>
                <w:szCs w:val="18"/>
              </w:rPr>
              <w:t xml:space="preserve"> to </w:t>
            </w:r>
            <w:r>
              <w:rPr>
                <w:rFonts w:cs="Times New Roman"/>
                <w:noProof/>
                <w:sz w:val="18"/>
                <w:szCs w:val="18"/>
              </w:rPr>
              <w:t>3</w:t>
            </w:r>
            <w:r w:rsidRPr="00933505">
              <w:rPr>
                <w:rFonts w:cs="Times New Roman"/>
                <w:noProof/>
                <w:sz w:val="18"/>
                <w:szCs w:val="18"/>
              </w:rPr>
              <w:t>.</w:t>
            </w:r>
            <w:r>
              <w:rPr>
                <w:rFonts w:cs="Times New Roman"/>
                <w:noProof/>
                <w:sz w:val="18"/>
                <w:szCs w:val="18"/>
              </w:rPr>
              <w:t>09</w:t>
            </w:r>
            <w:r w:rsidRPr="00933505">
              <w:rPr>
                <w:rFonts w:cs="Times New Roman"/>
                <w:noProof/>
                <w:sz w:val="18"/>
                <w:szCs w:val="18"/>
              </w:rPr>
              <w:t>)</w:t>
            </w:r>
          </w:p>
        </w:tc>
        <w:tc>
          <w:tcPr>
            <w:tcW w:w="1275" w:type="dxa"/>
            <w:vAlign w:val="center"/>
          </w:tcPr>
          <w:p w14:paraId="773A957F" w14:textId="77777777"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&lt;0.001</w:t>
            </w:r>
          </w:p>
        </w:tc>
        <w:tc>
          <w:tcPr>
            <w:tcW w:w="2269" w:type="dxa"/>
            <w:vAlign w:val="center"/>
          </w:tcPr>
          <w:p w14:paraId="3D8B3BB9" w14:textId="6B1B2735" w:rsidR="00D600C3" w:rsidRPr="00933505" w:rsidRDefault="00D600C3" w:rsidP="005363E5">
            <w:pPr>
              <w:spacing w:line="360" w:lineRule="auto"/>
              <w:jc w:val="center"/>
              <w:rPr>
                <w:rFonts w:cs="Times New Roman"/>
                <w:noProof/>
                <w:sz w:val="18"/>
                <w:szCs w:val="18"/>
              </w:rPr>
            </w:pPr>
            <w:r>
              <w:rPr>
                <w:rFonts w:cs="Times New Roman"/>
                <w:noProof/>
                <w:sz w:val="18"/>
                <w:szCs w:val="18"/>
              </w:rPr>
              <w:t>1.52 (1.20 to 1.94)</w:t>
            </w:r>
          </w:p>
        </w:tc>
        <w:tc>
          <w:tcPr>
            <w:tcW w:w="1275" w:type="dxa"/>
            <w:vAlign w:val="center"/>
          </w:tcPr>
          <w:p w14:paraId="217F08B8" w14:textId="0278DD72"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&lt;0.001</w:t>
            </w:r>
          </w:p>
        </w:tc>
      </w:tr>
      <w:tr w:rsidR="00D600C3" w:rsidRPr="00933505" w14:paraId="01480122" w14:textId="77777777" w:rsidTr="005363E5">
        <w:tc>
          <w:tcPr>
            <w:tcW w:w="2093" w:type="dxa"/>
            <w:vAlign w:val="center"/>
          </w:tcPr>
          <w:p w14:paraId="007ED492" w14:textId="77777777" w:rsidR="00D600C3" w:rsidRPr="00933505" w:rsidRDefault="00D600C3" w:rsidP="005363E5">
            <w:pPr>
              <w:spacing w:line="360" w:lineRule="auto"/>
              <w:rPr>
                <w:rFonts w:cs="Times New Roman"/>
                <w:b/>
                <w:noProof/>
                <w:sz w:val="18"/>
                <w:szCs w:val="18"/>
              </w:rPr>
            </w:pPr>
            <w:r w:rsidRPr="00933505">
              <w:rPr>
                <w:rFonts w:cs="Times New Roman"/>
                <w:b/>
                <w:noProof/>
                <w:sz w:val="18"/>
                <w:szCs w:val="18"/>
              </w:rPr>
              <w:t>Sex of study population</w:t>
            </w:r>
          </w:p>
        </w:tc>
        <w:tc>
          <w:tcPr>
            <w:tcW w:w="2268" w:type="dxa"/>
            <w:vAlign w:val="center"/>
          </w:tcPr>
          <w:p w14:paraId="4842AE56" w14:textId="77777777" w:rsidR="00D600C3" w:rsidRPr="00933505" w:rsidRDefault="00D600C3" w:rsidP="005363E5">
            <w:pPr>
              <w:spacing w:line="360" w:lineRule="auto"/>
              <w:jc w:val="center"/>
              <w:rPr>
                <w:rFonts w:cs="Times New Roman"/>
                <w:noProof/>
                <w:sz w:val="18"/>
                <w:szCs w:val="18"/>
              </w:rPr>
            </w:pPr>
          </w:p>
        </w:tc>
        <w:tc>
          <w:tcPr>
            <w:tcW w:w="1275" w:type="dxa"/>
            <w:vAlign w:val="center"/>
          </w:tcPr>
          <w:p w14:paraId="4126F84A" w14:textId="77777777" w:rsidR="00D600C3" w:rsidRPr="00933505" w:rsidRDefault="00D600C3" w:rsidP="005363E5">
            <w:pPr>
              <w:spacing w:line="360" w:lineRule="auto"/>
              <w:jc w:val="center"/>
              <w:rPr>
                <w:rFonts w:cs="Times New Roman"/>
                <w:noProof/>
                <w:sz w:val="18"/>
                <w:szCs w:val="18"/>
              </w:rPr>
            </w:pPr>
          </w:p>
        </w:tc>
        <w:tc>
          <w:tcPr>
            <w:tcW w:w="2269" w:type="dxa"/>
            <w:vAlign w:val="center"/>
          </w:tcPr>
          <w:p w14:paraId="74AA18B2" w14:textId="77777777" w:rsidR="00D600C3" w:rsidRPr="00933505" w:rsidRDefault="00D600C3" w:rsidP="005363E5">
            <w:pPr>
              <w:spacing w:line="360" w:lineRule="auto"/>
              <w:jc w:val="center"/>
              <w:rPr>
                <w:rFonts w:cs="Times New Roman"/>
                <w:noProof/>
                <w:sz w:val="18"/>
                <w:szCs w:val="18"/>
              </w:rPr>
            </w:pPr>
          </w:p>
        </w:tc>
        <w:tc>
          <w:tcPr>
            <w:tcW w:w="1275" w:type="dxa"/>
            <w:vAlign w:val="center"/>
          </w:tcPr>
          <w:p w14:paraId="705ED616" w14:textId="6C325104" w:rsidR="00D600C3" w:rsidRPr="00933505" w:rsidRDefault="00D600C3" w:rsidP="005363E5">
            <w:pPr>
              <w:spacing w:line="360" w:lineRule="auto"/>
              <w:jc w:val="center"/>
              <w:rPr>
                <w:rFonts w:cs="Times New Roman"/>
                <w:noProof/>
                <w:sz w:val="18"/>
                <w:szCs w:val="18"/>
              </w:rPr>
            </w:pPr>
          </w:p>
        </w:tc>
      </w:tr>
      <w:tr w:rsidR="00D600C3" w:rsidRPr="00933505" w14:paraId="02EBC59B" w14:textId="77777777" w:rsidTr="005363E5">
        <w:tc>
          <w:tcPr>
            <w:tcW w:w="2093" w:type="dxa"/>
            <w:vAlign w:val="center"/>
          </w:tcPr>
          <w:p w14:paraId="426021A2" w14:textId="77777777" w:rsidR="00D600C3" w:rsidRPr="00933505" w:rsidRDefault="00D600C3" w:rsidP="005363E5">
            <w:pPr>
              <w:spacing w:line="360" w:lineRule="auto"/>
              <w:rPr>
                <w:rFonts w:cs="Times New Roman"/>
                <w:noProof/>
                <w:sz w:val="18"/>
                <w:szCs w:val="18"/>
              </w:rPr>
            </w:pPr>
            <w:r w:rsidRPr="00933505">
              <w:rPr>
                <w:rFonts w:cs="Times New Roman"/>
                <w:noProof/>
                <w:sz w:val="18"/>
                <w:szCs w:val="18"/>
              </w:rPr>
              <w:t xml:space="preserve">     Men only</w:t>
            </w:r>
          </w:p>
        </w:tc>
        <w:tc>
          <w:tcPr>
            <w:tcW w:w="2268" w:type="dxa"/>
            <w:vAlign w:val="center"/>
          </w:tcPr>
          <w:p w14:paraId="313D754A" w14:textId="77777777" w:rsidR="00D600C3" w:rsidRPr="00933505" w:rsidRDefault="00D600C3" w:rsidP="005363E5">
            <w:pPr>
              <w:spacing w:line="360" w:lineRule="auto"/>
              <w:jc w:val="center"/>
              <w:rPr>
                <w:rFonts w:cs="Times New Roman"/>
                <w:noProof/>
                <w:sz w:val="18"/>
                <w:szCs w:val="18"/>
              </w:rPr>
            </w:pPr>
            <w:r>
              <w:rPr>
                <w:rFonts w:cs="Times New Roman"/>
                <w:noProof/>
                <w:sz w:val="18"/>
                <w:szCs w:val="18"/>
              </w:rPr>
              <w:t>1.76 (1.14 to 2.73)</w:t>
            </w:r>
          </w:p>
        </w:tc>
        <w:tc>
          <w:tcPr>
            <w:tcW w:w="1275" w:type="dxa"/>
            <w:vAlign w:val="center"/>
          </w:tcPr>
          <w:p w14:paraId="1DC960A4" w14:textId="77777777" w:rsidR="00D600C3" w:rsidRPr="00933505" w:rsidRDefault="00D600C3" w:rsidP="005363E5">
            <w:pPr>
              <w:spacing w:line="360" w:lineRule="auto"/>
              <w:jc w:val="center"/>
              <w:rPr>
                <w:rFonts w:cs="Times New Roman"/>
                <w:noProof/>
                <w:sz w:val="18"/>
                <w:szCs w:val="18"/>
              </w:rPr>
            </w:pPr>
            <w:r>
              <w:rPr>
                <w:rFonts w:cs="Times New Roman"/>
                <w:noProof/>
                <w:sz w:val="18"/>
                <w:szCs w:val="18"/>
              </w:rPr>
              <w:t>0.020</w:t>
            </w:r>
          </w:p>
        </w:tc>
        <w:tc>
          <w:tcPr>
            <w:tcW w:w="2269" w:type="dxa"/>
            <w:vAlign w:val="center"/>
          </w:tcPr>
          <w:p w14:paraId="31451D0F" w14:textId="4D51B6A3" w:rsidR="00D600C3" w:rsidRPr="00933505" w:rsidRDefault="00B633A8" w:rsidP="005363E5">
            <w:pPr>
              <w:spacing w:line="360" w:lineRule="auto"/>
              <w:jc w:val="center"/>
              <w:rPr>
                <w:rFonts w:cs="Times New Roman"/>
                <w:noProof/>
                <w:sz w:val="18"/>
                <w:szCs w:val="18"/>
              </w:rPr>
            </w:pPr>
            <w:r>
              <w:rPr>
                <w:rFonts w:cs="Times New Roman"/>
                <w:noProof/>
                <w:sz w:val="18"/>
                <w:szCs w:val="18"/>
              </w:rPr>
              <w:t xml:space="preserve">1.69 </w:t>
            </w:r>
            <w:r w:rsidR="00D600C3">
              <w:rPr>
                <w:rFonts w:cs="Times New Roman"/>
                <w:noProof/>
                <w:sz w:val="18"/>
                <w:szCs w:val="18"/>
              </w:rPr>
              <w:t>(1.32 to 2.18)</w:t>
            </w:r>
          </w:p>
        </w:tc>
        <w:tc>
          <w:tcPr>
            <w:tcW w:w="1275" w:type="dxa"/>
            <w:vAlign w:val="center"/>
          </w:tcPr>
          <w:p w14:paraId="43788DFC" w14:textId="17222CE0"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&lt;0.001</w:t>
            </w:r>
          </w:p>
        </w:tc>
      </w:tr>
      <w:tr w:rsidR="00D600C3" w:rsidRPr="00933505" w14:paraId="48046141" w14:textId="77777777" w:rsidTr="005363E5">
        <w:tc>
          <w:tcPr>
            <w:tcW w:w="2093" w:type="dxa"/>
            <w:vAlign w:val="center"/>
          </w:tcPr>
          <w:p w14:paraId="2A08829B" w14:textId="77777777" w:rsidR="00D600C3" w:rsidRPr="00933505" w:rsidRDefault="00D600C3" w:rsidP="005363E5">
            <w:pPr>
              <w:spacing w:line="360" w:lineRule="auto"/>
              <w:rPr>
                <w:rFonts w:cs="Times New Roman"/>
                <w:noProof/>
                <w:sz w:val="18"/>
                <w:szCs w:val="18"/>
              </w:rPr>
            </w:pPr>
            <w:r w:rsidRPr="00933505">
              <w:rPr>
                <w:rFonts w:cs="Times New Roman"/>
                <w:noProof/>
                <w:sz w:val="18"/>
                <w:szCs w:val="18"/>
              </w:rPr>
              <w:t xml:space="preserve">     Women only</w:t>
            </w:r>
          </w:p>
        </w:tc>
        <w:tc>
          <w:tcPr>
            <w:tcW w:w="2268" w:type="dxa"/>
            <w:vAlign w:val="center"/>
          </w:tcPr>
          <w:p w14:paraId="1918AD1F" w14:textId="77777777" w:rsidR="00D600C3" w:rsidRPr="00933505" w:rsidRDefault="00D600C3" w:rsidP="005363E5">
            <w:pPr>
              <w:spacing w:line="360" w:lineRule="auto"/>
              <w:jc w:val="center"/>
              <w:rPr>
                <w:rFonts w:cs="Times New Roman"/>
                <w:noProof/>
                <w:sz w:val="18"/>
                <w:szCs w:val="18"/>
              </w:rPr>
            </w:pPr>
            <w:r>
              <w:rPr>
                <w:rFonts w:cs="Times New Roman"/>
                <w:noProof/>
                <w:sz w:val="18"/>
                <w:szCs w:val="18"/>
              </w:rPr>
              <w:t>1.47 (0.89 to 2.43)</w:t>
            </w:r>
          </w:p>
        </w:tc>
        <w:tc>
          <w:tcPr>
            <w:tcW w:w="1275" w:type="dxa"/>
            <w:vAlign w:val="center"/>
          </w:tcPr>
          <w:p w14:paraId="62B6302A" w14:textId="77777777" w:rsidR="00D600C3" w:rsidRPr="00933505" w:rsidRDefault="00D600C3" w:rsidP="005363E5">
            <w:pPr>
              <w:spacing w:line="360" w:lineRule="auto"/>
              <w:jc w:val="center"/>
              <w:rPr>
                <w:rFonts w:cs="Times New Roman"/>
                <w:noProof/>
                <w:sz w:val="18"/>
                <w:szCs w:val="18"/>
              </w:rPr>
            </w:pPr>
            <w:r>
              <w:rPr>
                <w:rFonts w:cs="Times New Roman"/>
                <w:noProof/>
                <w:sz w:val="18"/>
                <w:szCs w:val="18"/>
              </w:rPr>
              <w:t>0.106</w:t>
            </w:r>
          </w:p>
        </w:tc>
        <w:tc>
          <w:tcPr>
            <w:tcW w:w="2269" w:type="dxa"/>
            <w:vAlign w:val="center"/>
          </w:tcPr>
          <w:p w14:paraId="1AD67391" w14:textId="7C2745D6" w:rsidR="00D600C3" w:rsidRPr="00933505" w:rsidRDefault="00D600C3" w:rsidP="005363E5">
            <w:pPr>
              <w:spacing w:line="360" w:lineRule="auto"/>
              <w:jc w:val="center"/>
              <w:rPr>
                <w:rFonts w:cs="Times New Roman"/>
                <w:noProof/>
                <w:sz w:val="18"/>
                <w:szCs w:val="18"/>
              </w:rPr>
            </w:pPr>
            <w:r>
              <w:rPr>
                <w:rFonts w:cs="Times New Roman"/>
                <w:noProof/>
                <w:sz w:val="18"/>
                <w:szCs w:val="18"/>
              </w:rPr>
              <w:t>1.21 (0.95 to 1.56)</w:t>
            </w:r>
          </w:p>
        </w:tc>
        <w:tc>
          <w:tcPr>
            <w:tcW w:w="1275" w:type="dxa"/>
            <w:vAlign w:val="center"/>
          </w:tcPr>
          <w:p w14:paraId="301C4809" w14:textId="15204A4C"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&lt;0.001</w:t>
            </w:r>
          </w:p>
        </w:tc>
      </w:tr>
      <w:tr w:rsidR="00D600C3" w:rsidRPr="00933505" w14:paraId="132C66BC" w14:textId="77777777" w:rsidTr="005363E5">
        <w:tc>
          <w:tcPr>
            <w:tcW w:w="2093" w:type="dxa"/>
            <w:vAlign w:val="center"/>
          </w:tcPr>
          <w:p w14:paraId="6B13C83D" w14:textId="77777777" w:rsidR="00D600C3" w:rsidRPr="00933505" w:rsidRDefault="00D600C3" w:rsidP="005363E5">
            <w:pPr>
              <w:spacing w:line="360" w:lineRule="auto"/>
              <w:rPr>
                <w:rFonts w:cs="Times New Roman"/>
                <w:noProof/>
                <w:sz w:val="18"/>
                <w:szCs w:val="18"/>
              </w:rPr>
            </w:pPr>
            <w:r w:rsidRPr="00933505">
              <w:rPr>
                <w:rFonts w:cs="Times New Roman"/>
                <w:noProof/>
                <w:sz w:val="18"/>
                <w:szCs w:val="18"/>
              </w:rPr>
              <w:t xml:space="preserve">     Both</w:t>
            </w:r>
          </w:p>
        </w:tc>
        <w:tc>
          <w:tcPr>
            <w:tcW w:w="2268" w:type="dxa"/>
            <w:vAlign w:val="center"/>
          </w:tcPr>
          <w:p w14:paraId="1BF693DA" w14:textId="77777777" w:rsidR="00D600C3" w:rsidRPr="00933505" w:rsidRDefault="00D600C3" w:rsidP="005363E5">
            <w:pPr>
              <w:spacing w:line="360" w:lineRule="auto"/>
              <w:jc w:val="center"/>
              <w:rPr>
                <w:rFonts w:cs="Times New Roman"/>
                <w:noProof/>
                <w:sz w:val="18"/>
                <w:szCs w:val="18"/>
              </w:rPr>
            </w:pPr>
            <w:r>
              <w:rPr>
                <w:rFonts w:cs="Times New Roman"/>
                <w:noProof/>
                <w:sz w:val="18"/>
                <w:szCs w:val="18"/>
              </w:rPr>
              <w:t>2.19 (1.70 to 2.81)</w:t>
            </w:r>
          </w:p>
        </w:tc>
        <w:tc>
          <w:tcPr>
            <w:tcW w:w="1275" w:type="dxa"/>
            <w:vAlign w:val="center"/>
          </w:tcPr>
          <w:p w14:paraId="5D92D0C2" w14:textId="77777777"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&lt;0.001</w:t>
            </w:r>
          </w:p>
        </w:tc>
        <w:tc>
          <w:tcPr>
            <w:tcW w:w="2269" w:type="dxa"/>
            <w:vAlign w:val="center"/>
          </w:tcPr>
          <w:p w14:paraId="420AF4BD" w14:textId="47B8D6FA" w:rsidR="00D600C3" w:rsidRPr="00933505" w:rsidRDefault="005A79D2" w:rsidP="005363E5">
            <w:pPr>
              <w:spacing w:line="360" w:lineRule="auto"/>
              <w:jc w:val="center"/>
              <w:rPr>
                <w:rFonts w:cs="Times New Roman"/>
                <w:noProof/>
                <w:sz w:val="18"/>
                <w:szCs w:val="18"/>
              </w:rPr>
            </w:pPr>
            <w:r>
              <w:rPr>
                <w:rFonts w:cs="Times New Roman"/>
                <w:noProof/>
                <w:sz w:val="18"/>
                <w:szCs w:val="18"/>
              </w:rPr>
              <w:t>1.53 (1.30 to 1.80)</w:t>
            </w:r>
          </w:p>
        </w:tc>
        <w:tc>
          <w:tcPr>
            <w:tcW w:w="1275" w:type="dxa"/>
            <w:vAlign w:val="center"/>
          </w:tcPr>
          <w:p w14:paraId="395BD5F8" w14:textId="12CF0394" w:rsidR="00D600C3" w:rsidRPr="00933505" w:rsidRDefault="00D600C3" w:rsidP="005363E5">
            <w:pPr>
              <w:spacing w:line="360" w:lineRule="auto"/>
              <w:jc w:val="center"/>
              <w:rPr>
                <w:rFonts w:cs="Times New Roman"/>
                <w:noProof/>
                <w:sz w:val="18"/>
                <w:szCs w:val="18"/>
              </w:rPr>
            </w:pPr>
            <w:r w:rsidRPr="00933505">
              <w:rPr>
                <w:rFonts w:cs="Times New Roman"/>
                <w:noProof/>
                <w:sz w:val="18"/>
                <w:szCs w:val="18"/>
              </w:rPr>
              <w:t>&lt;0.001</w:t>
            </w:r>
          </w:p>
        </w:tc>
      </w:tr>
      <w:tr w:rsidR="00D600C3" w:rsidRPr="00933505" w14:paraId="03D9B0CA" w14:textId="77777777" w:rsidTr="005363E5">
        <w:tc>
          <w:tcPr>
            <w:tcW w:w="2093" w:type="dxa"/>
            <w:vAlign w:val="center"/>
          </w:tcPr>
          <w:p w14:paraId="296DF365" w14:textId="77777777" w:rsidR="00D600C3" w:rsidRPr="00933505" w:rsidRDefault="00D600C3" w:rsidP="005363E5">
            <w:pPr>
              <w:spacing w:line="360" w:lineRule="auto"/>
              <w:rPr>
                <w:rFonts w:cs="Times New Roman"/>
                <w:b/>
                <w:noProof/>
                <w:sz w:val="18"/>
                <w:szCs w:val="18"/>
              </w:rPr>
            </w:pPr>
            <w:r w:rsidRPr="00933505">
              <w:rPr>
                <w:rFonts w:cs="Times New Roman"/>
                <w:b/>
                <w:noProof/>
                <w:sz w:val="18"/>
                <w:szCs w:val="18"/>
              </w:rPr>
              <w:t>Age of population</w:t>
            </w:r>
          </w:p>
        </w:tc>
        <w:tc>
          <w:tcPr>
            <w:tcW w:w="2268" w:type="dxa"/>
            <w:vAlign w:val="center"/>
          </w:tcPr>
          <w:p w14:paraId="190A7123" w14:textId="77777777" w:rsidR="00D600C3" w:rsidRPr="00933505" w:rsidRDefault="00D600C3" w:rsidP="005363E5">
            <w:pPr>
              <w:spacing w:line="360" w:lineRule="auto"/>
              <w:jc w:val="center"/>
              <w:rPr>
                <w:rFonts w:cs="Times New Roman"/>
                <w:noProof/>
                <w:sz w:val="18"/>
                <w:szCs w:val="18"/>
              </w:rPr>
            </w:pPr>
          </w:p>
        </w:tc>
        <w:tc>
          <w:tcPr>
            <w:tcW w:w="1275" w:type="dxa"/>
            <w:vAlign w:val="center"/>
          </w:tcPr>
          <w:p w14:paraId="40A30FAD" w14:textId="77777777" w:rsidR="00D600C3" w:rsidRPr="00933505" w:rsidRDefault="00D600C3" w:rsidP="005363E5">
            <w:pPr>
              <w:spacing w:line="360" w:lineRule="auto"/>
              <w:jc w:val="center"/>
              <w:rPr>
                <w:rFonts w:cs="Times New Roman"/>
                <w:noProof/>
                <w:sz w:val="18"/>
                <w:szCs w:val="18"/>
              </w:rPr>
            </w:pPr>
          </w:p>
        </w:tc>
        <w:tc>
          <w:tcPr>
            <w:tcW w:w="2269" w:type="dxa"/>
            <w:vAlign w:val="center"/>
          </w:tcPr>
          <w:p w14:paraId="0B48174C" w14:textId="77777777" w:rsidR="00D600C3" w:rsidRPr="00933505" w:rsidRDefault="00D600C3" w:rsidP="005363E5">
            <w:pPr>
              <w:spacing w:line="360" w:lineRule="auto"/>
              <w:jc w:val="center"/>
              <w:rPr>
                <w:rFonts w:cs="Times New Roman"/>
                <w:noProof/>
                <w:sz w:val="18"/>
                <w:szCs w:val="18"/>
              </w:rPr>
            </w:pPr>
          </w:p>
        </w:tc>
        <w:tc>
          <w:tcPr>
            <w:tcW w:w="1275" w:type="dxa"/>
            <w:vAlign w:val="center"/>
          </w:tcPr>
          <w:p w14:paraId="42EC71E2" w14:textId="02D22C90" w:rsidR="00D600C3" w:rsidRPr="00933505" w:rsidRDefault="00D600C3" w:rsidP="005363E5">
            <w:pPr>
              <w:spacing w:line="360" w:lineRule="auto"/>
              <w:jc w:val="center"/>
              <w:rPr>
                <w:rFonts w:cs="Times New Roman"/>
                <w:noProof/>
                <w:sz w:val="18"/>
                <w:szCs w:val="18"/>
              </w:rPr>
            </w:pPr>
          </w:p>
        </w:tc>
      </w:tr>
      <w:tr w:rsidR="005A79D2" w:rsidRPr="00933505" w14:paraId="25568060" w14:textId="77777777" w:rsidTr="005363E5">
        <w:tc>
          <w:tcPr>
            <w:tcW w:w="2093" w:type="dxa"/>
            <w:vAlign w:val="center"/>
          </w:tcPr>
          <w:p w14:paraId="515FE603" w14:textId="77777777" w:rsidR="005A79D2" w:rsidRPr="00933505" w:rsidRDefault="005A79D2" w:rsidP="005363E5">
            <w:pPr>
              <w:spacing w:line="360" w:lineRule="auto"/>
              <w:rPr>
                <w:rFonts w:cs="Times New Roman"/>
                <w:b/>
                <w:noProof/>
                <w:sz w:val="18"/>
                <w:szCs w:val="18"/>
              </w:rPr>
            </w:pPr>
            <w:r w:rsidRPr="00933505">
              <w:rPr>
                <w:rFonts w:cs="Times New Roman"/>
                <w:noProof/>
                <w:sz w:val="18"/>
                <w:szCs w:val="18"/>
              </w:rPr>
              <w:t xml:space="preserve">     Children</w:t>
            </w:r>
          </w:p>
        </w:tc>
        <w:tc>
          <w:tcPr>
            <w:tcW w:w="2268" w:type="dxa"/>
            <w:vAlign w:val="center"/>
          </w:tcPr>
          <w:p w14:paraId="32BD15C4" w14:textId="77777777" w:rsidR="005A79D2" w:rsidRPr="00933505" w:rsidRDefault="005A79D2" w:rsidP="005363E5">
            <w:pPr>
              <w:spacing w:line="360" w:lineRule="auto"/>
              <w:jc w:val="center"/>
              <w:rPr>
                <w:rFonts w:cs="Times New Roman"/>
                <w:noProof/>
                <w:sz w:val="18"/>
                <w:szCs w:val="18"/>
              </w:rPr>
            </w:pPr>
            <w:r>
              <w:rPr>
                <w:rFonts w:cs="Times New Roman"/>
                <w:noProof/>
                <w:sz w:val="18"/>
                <w:szCs w:val="18"/>
              </w:rPr>
              <w:t>2.43 (1.72 to 3.43)</w:t>
            </w:r>
          </w:p>
        </w:tc>
        <w:tc>
          <w:tcPr>
            <w:tcW w:w="1275" w:type="dxa"/>
            <w:vAlign w:val="center"/>
          </w:tcPr>
          <w:p w14:paraId="1AF8C032" w14:textId="77777777" w:rsidR="005A79D2" w:rsidRPr="00933505" w:rsidRDefault="005A79D2" w:rsidP="005363E5">
            <w:pPr>
              <w:spacing w:line="360" w:lineRule="auto"/>
              <w:jc w:val="center"/>
              <w:rPr>
                <w:rFonts w:cs="Times New Roman"/>
                <w:noProof/>
                <w:sz w:val="18"/>
                <w:szCs w:val="18"/>
              </w:rPr>
            </w:pPr>
            <w:r>
              <w:rPr>
                <w:rFonts w:cs="Times New Roman"/>
                <w:noProof/>
                <w:sz w:val="18"/>
                <w:szCs w:val="18"/>
              </w:rPr>
              <w:t>&lt;0.001</w:t>
            </w:r>
          </w:p>
        </w:tc>
        <w:tc>
          <w:tcPr>
            <w:tcW w:w="2269" w:type="dxa"/>
            <w:vAlign w:val="center"/>
          </w:tcPr>
          <w:p w14:paraId="04822A3C" w14:textId="540443B6" w:rsidR="005A79D2" w:rsidRPr="00933505" w:rsidRDefault="005A79D2" w:rsidP="005363E5">
            <w:pPr>
              <w:spacing w:line="360" w:lineRule="auto"/>
              <w:jc w:val="center"/>
              <w:rPr>
                <w:rFonts w:cs="Times New Roman"/>
                <w:noProof/>
                <w:sz w:val="18"/>
                <w:szCs w:val="18"/>
              </w:rPr>
            </w:pPr>
            <w:r>
              <w:rPr>
                <w:rFonts w:cs="Times New Roman"/>
                <w:noProof/>
                <w:sz w:val="18"/>
                <w:szCs w:val="18"/>
              </w:rPr>
              <w:t>1.52 (1.13 to 2.04)</w:t>
            </w:r>
          </w:p>
        </w:tc>
        <w:tc>
          <w:tcPr>
            <w:tcW w:w="1275" w:type="dxa"/>
            <w:vAlign w:val="center"/>
          </w:tcPr>
          <w:p w14:paraId="109AFFDD" w14:textId="593C5EE5" w:rsidR="005A79D2" w:rsidRPr="00933505" w:rsidRDefault="005A79D2" w:rsidP="005363E5">
            <w:pPr>
              <w:spacing w:line="360" w:lineRule="auto"/>
              <w:jc w:val="center"/>
              <w:rPr>
                <w:rFonts w:cs="Times New Roman"/>
                <w:noProof/>
                <w:sz w:val="18"/>
                <w:szCs w:val="18"/>
              </w:rPr>
            </w:pPr>
            <w:r w:rsidRPr="00933505">
              <w:rPr>
                <w:rFonts w:cs="Times New Roman"/>
                <w:noProof/>
                <w:sz w:val="18"/>
                <w:szCs w:val="18"/>
              </w:rPr>
              <w:t>&lt;0.001</w:t>
            </w:r>
          </w:p>
        </w:tc>
      </w:tr>
      <w:tr w:rsidR="005A79D2" w:rsidRPr="00933505" w14:paraId="47277435" w14:textId="77777777" w:rsidTr="005363E5">
        <w:tc>
          <w:tcPr>
            <w:tcW w:w="2093" w:type="dxa"/>
            <w:vAlign w:val="center"/>
          </w:tcPr>
          <w:p w14:paraId="0287BA78" w14:textId="77777777" w:rsidR="005A79D2" w:rsidRPr="00933505" w:rsidRDefault="005A79D2" w:rsidP="005363E5">
            <w:pPr>
              <w:spacing w:line="360" w:lineRule="auto"/>
              <w:rPr>
                <w:rFonts w:cs="Times New Roman"/>
                <w:noProof/>
                <w:sz w:val="18"/>
                <w:szCs w:val="18"/>
              </w:rPr>
            </w:pPr>
            <w:r w:rsidRPr="00933505">
              <w:rPr>
                <w:rFonts w:cs="Times New Roman"/>
                <w:noProof/>
                <w:sz w:val="18"/>
                <w:szCs w:val="18"/>
              </w:rPr>
              <w:t xml:space="preserve">     Adults</w:t>
            </w:r>
          </w:p>
        </w:tc>
        <w:tc>
          <w:tcPr>
            <w:tcW w:w="2268" w:type="dxa"/>
            <w:vAlign w:val="center"/>
          </w:tcPr>
          <w:p w14:paraId="7C036AD6" w14:textId="77777777" w:rsidR="005A79D2" w:rsidRPr="00933505" w:rsidRDefault="005A79D2" w:rsidP="005363E5">
            <w:pPr>
              <w:spacing w:line="360" w:lineRule="auto"/>
              <w:jc w:val="center"/>
              <w:rPr>
                <w:rFonts w:cs="Times New Roman"/>
                <w:noProof/>
                <w:sz w:val="18"/>
                <w:szCs w:val="18"/>
              </w:rPr>
            </w:pPr>
            <w:r>
              <w:rPr>
                <w:rFonts w:cs="Times New Roman"/>
                <w:noProof/>
                <w:sz w:val="18"/>
                <w:szCs w:val="18"/>
              </w:rPr>
              <w:t>1.65 (1.36 to 1.99)</w:t>
            </w:r>
          </w:p>
        </w:tc>
        <w:tc>
          <w:tcPr>
            <w:tcW w:w="1275" w:type="dxa"/>
            <w:vAlign w:val="center"/>
          </w:tcPr>
          <w:p w14:paraId="2A269419" w14:textId="77777777" w:rsidR="005A79D2" w:rsidRPr="00933505" w:rsidRDefault="005A79D2" w:rsidP="005363E5">
            <w:pPr>
              <w:spacing w:line="360" w:lineRule="auto"/>
              <w:jc w:val="center"/>
              <w:rPr>
                <w:rFonts w:cs="Times New Roman"/>
                <w:noProof/>
                <w:sz w:val="18"/>
                <w:szCs w:val="18"/>
              </w:rPr>
            </w:pPr>
            <w:r w:rsidRPr="00933505">
              <w:rPr>
                <w:rFonts w:cs="Times New Roman"/>
                <w:noProof/>
                <w:sz w:val="18"/>
                <w:szCs w:val="18"/>
              </w:rPr>
              <w:t>&lt;0.001</w:t>
            </w:r>
          </w:p>
        </w:tc>
        <w:tc>
          <w:tcPr>
            <w:tcW w:w="2269" w:type="dxa"/>
            <w:vAlign w:val="center"/>
          </w:tcPr>
          <w:p w14:paraId="61761388" w14:textId="42A68E30" w:rsidR="005A79D2" w:rsidRPr="00933505" w:rsidRDefault="005A79D2" w:rsidP="005363E5">
            <w:pPr>
              <w:spacing w:line="360" w:lineRule="auto"/>
              <w:jc w:val="center"/>
              <w:rPr>
                <w:rFonts w:cs="Times New Roman"/>
                <w:noProof/>
                <w:sz w:val="18"/>
                <w:szCs w:val="18"/>
              </w:rPr>
            </w:pPr>
            <w:r>
              <w:rPr>
                <w:rFonts w:cs="Times New Roman"/>
                <w:noProof/>
                <w:sz w:val="18"/>
                <w:szCs w:val="18"/>
              </w:rPr>
              <w:t>1.50 (1.33 to 1.79)</w:t>
            </w:r>
          </w:p>
        </w:tc>
        <w:tc>
          <w:tcPr>
            <w:tcW w:w="1275" w:type="dxa"/>
            <w:vAlign w:val="center"/>
          </w:tcPr>
          <w:p w14:paraId="09D839A0" w14:textId="7C11535A" w:rsidR="005A79D2" w:rsidRPr="00933505" w:rsidRDefault="005A79D2" w:rsidP="005363E5">
            <w:pPr>
              <w:spacing w:line="360" w:lineRule="auto"/>
              <w:jc w:val="center"/>
              <w:rPr>
                <w:rFonts w:cs="Times New Roman"/>
                <w:noProof/>
                <w:sz w:val="18"/>
                <w:szCs w:val="18"/>
              </w:rPr>
            </w:pPr>
            <w:r w:rsidRPr="00933505">
              <w:rPr>
                <w:rFonts w:cs="Times New Roman"/>
                <w:noProof/>
                <w:sz w:val="18"/>
                <w:szCs w:val="18"/>
              </w:rPr>
              <w:t>&lt;0.001</w:t>
            </w:r>
          </w:p>
        </w:tc>
      </w:tr>
      <w:tr w:rsidR="005A79D2" w:rsidRPr="00933505" w14:paraId="284BCBD8" w14:textId="77777777" w:rsidTr="005363E5">
        <w:tc>
          <w:tcPr>
            <w:tcW w:w="2093" w:type="dxa"/>
            <w:vAlign w:val="center"/>
          </w:tcPr>
          <w:p w14:paraId="4FA2013A" w14:textId="77777777" w:rsidR="005A79D2" w:rsidRPr="00933505" w:rsidRDefault="005A79D2" w:rsidP="005363E5">
            <w:pPr>
              <w:spacing w:line="360" w:lineRule="auto"/>
              <w:rPr>
                <w:rFonts w:cs="Times New Roman"/>
                <w:b/>
                <w:noProof/>
                <w:sz w:val="18"/>
                <w:szCs w:val="18"/>
              </w:rPr>
            </w:pPr>
            <w:r w:rsidRPr="00933505">
              <w:rPr>
                <w:rFonts w:cs="Times New Roman"/>
                <w:b/>
                <w:noProof/>
                <w:sz w:val="18"/>
                <w:szCs w:val="18"/>
              </w:rPr>
              <w:t>Obesity classifcation</w:t>
            </w:r>
          </w:p>
        </w:tc>
        <w:tc>
          <w:tcPr>
            <w:tcW w:w="2268" w:type="dxa"/>
            <w:vAlign w:val="center"/>
          </w:tcPr>
          <w:p w14:paraId="02F61843" w14:textId="77777777" w:rsidR="005A79D2" w:rsidRPr="00933505" w:rsidRDefault="005A79D2" w:rsidP="005363E5">
            <w:pPr>
              <w:spacing w:line="360" w:lineRule="auto"/>
              <w:jc w:val="center"/>
              <w:rPr>
                <w:rFonts w:cs="Times New Roman"/>
                <w:noProof/>
                <w:sz w:val="18"/>
                <w:szCs w:val="18"/>
              </w:rPr>
            </w:pPr>
          </w:p>
        </w:tc>
        <w:tc>
          <w:tcPr>
            <w:tcW w:w="1275" w:type="dxa"/>
            <w:vAlign w:val="center"/>
          </w:tcPr>
          <w:p w14:paraId="360D7824" w14:textId="77777777" w:rsidR="005A79D2" w:rsidRPr="00933505" w:rsidRDefault="005A79D2" w:rsidP="005363E5">
            <w:pPr>
              <w:spacing w:line="360" w:lineRule="auto"/>
              <w:jc w:val="center"/>
              <w:rPr>
                <w:rFonts w:cs="Times New Roman"/>
                <w:noProof/>
                <w:sz w:val="18"/>
                <w:szCs w:val="18"/>
              </w:rPr>
            </w:pPr>
          </w:p>
        </w:tc>
        <w:tc>
          <w:tcPr>
            <w:tcW w:w="2269" w:type="dxa"/>
            <w:vAlign w:val="center"/>
          </w:tcPr>
          <w:p w14:paraId="0CD74497" w14:textId="77777777" w:rsidR="005A79D2" w:rsidRPr="00933505" w:rsidRDefault="005A79D2" w:rsidP="005363E5">
            <w:pPr>
              <w:spacing w:line="360" w:lineRule="auto"/>
              <w:jc w:val="center"/>
              <w:rPr>
                <w:rFonts w:cs="Times New Roman"/>
                <w:noProof/>
                <w:sz w:val="18"/>
                <w:szCs w:val="18"/>
              </w:rPr>
            </w:pPr>
          </w:p>
        </w:tc>
        <w:tc>
          <w:tcPr>
            <w:tcW w:w="1275" w:type="dxa"/>
            <w:vAlign w:val="center"/>
          </w:tcPr>
          <w:p w14:paraId="7243A632" w14:textId="20B00696" w:rsidR="005A79D2" w:rsidRPr="00933505" w:rsidRDefault="005A79D2" w:rsidP="005363E5">
            <w:pPr>
              <w:spacing w:line="360" w:lineRule="auto"/>
              <w:jc w:val="center"/>
              <w:rPr>
                <w:rFonts w:cs="Times New Roman"/>
                <w:noProof/>
                <w:sz w:val="18"/>
                <w:szCs w:val="18"/>
              </w:rPr>
            </w:pPr>
          </w:p>
        </w:tc>
      </w:tr>
      <w:tr w:rsidR="0097716C" w:rsidRPr="00933505" w14:paraId="5285AC16" w14:textId="77777777" w:rsidTr="005363E5">
        <w:tc>
          <w:tcPr>
            <w:tcW w:w="2093" w:type="dxa"/>
            <w:vAlign w:val="center"/>
          </w:tcPr>
          <w:p w14:paraId="3B6E8372" w14:textId="52F962A4" w:rsidR="0097716C" w:rsidRDefault="0097716C" w:rsidP="005363E5">
            <w:pPr>
              <w:spacing w:line="360" w:lineRule="auto"/>
              <w:rPr>
                <w:rFonts w:cs="Times New Roman"/>
                <w:noProof/>
                <w:sz w:val="18"/>
                <w:szCs w:val="18"/>
              </w:rPr>
            </w:pPr>
            <w:r>
              <w:rPr>
                <w:rFonts w:cs="Times New Roman"/>
                <w:noProof/>
                <w:sz w:val="18"/>
                <w:szCs w:val="18"/>
              </w:rPr>
              <w:t xml:space="preserve">    Non BMI</w:t>
            </w:r>
            <w:r w:rsidRPr="00933505">
              <w:rPr>
                <w:rFonts w:cs="Times New Roman"/>
                <w:noProof/>
                <w:sz w:val="18"/>
                <w:szCs w:val="18"/>
              </w:rPr>
              <w:t>classifciation</w:t>
            </w:r>
            <w:r>
              <w:rPr>
                <w:rFonts w:cs="Times New Roman"/>
                <w:noProof/>
                <w:sz w:val="18"/>
                <w:szCs w:val="18"/>
              </w:rPr>
              <w:t xml:space="preserve">  </w:t>
            </w:r>
          </w:p>
          <w:p w14:paraId="19B5782B" w14:textId="7A3BDE51" w:rsidR="0097716C" w:rsidRPr="00933505" w:rsidRDefault="0097716C" w:rsidP="005363E5">
            <w:pPr>
              <w:spacing w:line="360" w:lineRule="auto"/>
              <w:rPr>
                <w:rFonts w:cs="Times New Roman"/>
                <w:noProof/>
                <w:sz w:val="18"/>
                <w:szCs w:val="18"/>
              </w:rPr>
            </w:pPr>
            <w:r>
              <w:rPr>
                <w:rFonts w:cs="Times New Roman"/>
                <w:noProof/>
                <w:sz w:val="18"/>
                <w:szCs w:val="18"/>
              </w:rPr>
              <w:t xml:space="preserve">    (using WC)</w:t>
            </w:r>
          </w:p>
        </w:tc>
        <w:tc>
          <w:tcPr>
            <w:tcW w:w="2268" w:type="dxa"/>
            <w:vAlign w:val="center"/>
          </w:tcPr>
          <w:p w14:paraId="7D422F76" w14:textId="77777777" w:rsidR="0097716C" w:rsidRPr="00933505" w:rsidRDefault="0097716C" w:rsidP="005363E5">
            <w:pPr>
              <w:spacing w:line="360" w:lineRule="auto"/>
              <w:jc w:val="center"/>
              <w:rPr>
                <w:rFonts w:cs="Times New Roman"/>
                <w:noProof/>
                <w:sz w:val="18"/>
                <w:szCs w:val="18"/>
              </w:rPr>
            </w:pPr>
            <w:r w:rsidRPr="00933505">
              <w:rPr>
                <w:rFonts w:cs="Times New Roman"/>
                <w:noProof/>
                <w:sz w:val="18"/>
                <w:szCs w:val="18"/>
              </w:rPr>
              <w:t>2.10 (0.53 to 8.28)</w:t>
            </w:r>
          </w:p>
        </w:tc>
        <w:tc>
          <w:tcPr>
            <w:tcW w:w="1275" w:type="dxa"/>
            <w:vAlign w:val="center"/>
          </w:tcPr>
          <w:p w14:paraId="6F23BCBF" w14:textId="77777777" w:rsidR="0097716C" w:rsidRPr="00933505" w:rsidRDefault="0097716C" w:rsidP="005363E5">
            <w:pPr>
              <w:spacing w:line="360" w:lineRule="auto"/>
              <w:jc w:val="center"/>
              <w:rPr>
                <w:rFonts w:cs="Times New Roman"/>
                <w:noProof/>
                <w:sz w:val="18"/>
                <w:szCs w:val="18"/>
              </w:rPr>
            </w:pPr>
            <w:r w:rsidRPr="00933505">
              <w:rPr>
                <w:rFonts w:cs="Times New Roman"/>
                <w:noProof/>
                <w:sz w:val="18"/>
                <w:szCs w:val="18"/>
              </w:rPr>
              <w:t>0.145</w:t>
            </w:r>
          </w:p>
        </w:tc>
        <w:tc>
          <w:tcPr>
            <w:tcW w:w="2269" w:type="dxa"/>
            <w:vAlign w:val="center"/>
          </w:tcPr>
          <w:p w14:paraId="0F15D8D9" w14:textId="62D9219E" w:rsidR="0097716C" w:rsidRPr="00933505" w:rsidRDefault="0097716C" w:rsidP="005363E5">
            <w:pPr>
              <w:spacing w:line="360" w:lineRule="auto"/>
              <w:jc w:val="center"/>
              <w:rPr>
                <w:rFonts w:cs="Times New Roman"/>
                <w:noProof/>
                <w:sz w:val="18"/>
                <w:szCs w:val="18"/>
              </w:rPr>
            </w:pPr>
            <w:r>
              <w:rPr>
                <w:rFonts w:cs="Times New Roman"/>
                <w:noProof/>
                <w:sz w:val="18"/>
                <w:szCs w:val="18"/>
              </w:rPr>
              <w:t>1.21 (0.71 to 2.06)</w:t>
            </w:r>
          </w:p>
        </w:tc>
        <w:tc>
          <w:tcPr>
            <w:tcW w:w="1275" w:type="dxa"/>
            <w:vAlign w:val="center"/>
          </w:tcPr>
          <w:p w14:paraId="542CB76D" w14:textId="4BA7CE58" w:rsidR="0097716C" w:rsidRPr="00933505" w:rsidRDefault="0097716C" w:rsidP="005363E5">
            <w:pPr>
              <w:spacing w:line="360" w:lineRule="auto"/>
              <w:jc w:val="center"/>
              <w:rPr>
                <w:rFonts w:cs="Times New Roman"/>
                <w:noProof/>
                <w:sz w:val="18"/>
                <w:szCs w:val="18"/>
              </w:rPr>
            </w:pPr>
            <w:r w:rsidRPr="00933505">
              <w:rPr>
                <w:rFonts w:cs="Times New Roman"/>
                <w:noProof/>
                <w:sz w:val="18"/>
                <w:szCs w:val="18"/>
              </w:rPr>
              <w:t>&lt;0.001</w:t>
            </w:r>
          </w:p>
        </w:tc>
      </w:tr>
      <w:tr w:rsidR="0097716C" w:rsidRPr="00933505" w14:paraId="7D5D5FF9" w14:textId="77777777" w:rsidTr="005363E5">
        <w:tc>
          <w:tcPr>
            <w:tcW w:w="2093" w:type="dxa"/>
            <w:vAlign w:val="center"/>
          </w:tcPr>
          <w:p w14:paraId="6D279983" w14:textId="67C07D65" w:rsidR="0097716C" w:rsidRPr="00933505" w:rsidRDefault="0097716C" w:rsidP="005363E5">
            <w:pPr>
              <w:spacing w:line="360" w:lineRule="auto"/>
              <w:rPr>
                <w:rFonts w:cs="Times New Roman"/>
                <w:noProof/>
                <w:sz w:val="18"/>
                <w:szCs w:val="18"/>
              </w:rPr>
            </w:pPr>
            <w:r>
              <w:rPr>
                <w:rFonts w:cs="Times New Roman"/>
                <w:noProof/>
                <w:sz w:val="18"/>
                <w:szCs w:val="18"/>
              </w:rPr>
              <w:t xml:space="preserve">    </w:t>
            </w:r>
            <w:r w:rsidRPr="00933505">
              <w:rPr>
                <w:rFonts w:cs="Times New Roman"/>
                <w:noProof/>
                <w:sz w:val="18"/>
                <w:szCs w:val="18"/>
              </w:rPr>
              <w:t xml:space="preserve">Obesity defined </w:t>
            </w:r>
          </w:p>
          <w:p w14:paraId="23392868" w14:textId="7C947ED7" w:rsidR="0097716C" w:rsidRPr="00933505" w:rsidRDefault="0097716C" w:rsidP="005363E5">
            <w:pPr>
              <w:spacing w:line="360" w:lineRule="auto"/>
              <w:rPr>
                <w:rFonts w:cs="Times New Roman"/>
                <w:noProof/>
                <w:sz w:val="18"/>
                <w:szCs w:val="18"/>
              </w:rPr>
            </w:pPr>
            <w:r>
              <w:rPr>
                <w:rFonts w:cs="Times New Roman"/>
                <w:noProof/>
                <w:sz w:val="18"/>
                <w:szCs w:val="18"/>
              </w:rPr>
              <w:t xml:space="preserve">    </w:t>
            </w:r>
            <w:r w:rsidRPr="00933505">
              <w:rPr>
                <w:rFonts w:cs="Times New Roman"/>
                <w:noProof/>
                <w:sz w:val="18"/>
                <w:szCs w:val="18"/>
              </w:rPr>
              <w:t xml:space="preserve">BMI </w:t>
            </w:r>
            <w:r w:rsidR="00325C39">
              <w:rPr>
                <w:rFonts w:cs="Times New Roman"/>
                <w:noProof/>
                <w:sz w:val="18"/>
                <w:szCs w:val="18"/>
              </w:rPr>
              <w:t>≥</w:t>
            </w:r>
            <w:r w:rsidRPr="00933505">
              <w:rPr>
                <w:rFonts w:cs="Times New Roman"/>
                <w:noProof/>
                <w:sz w:val="18"/>
                <w:szCs w:val="18"/>
              </w:rPr>
              <w:t xml:space="preserve"> 23 or 25</w:t>
            </w:r>
          </w:p>
        </w:tc>
        <w:tc>
          <w:tcPr>
            <w:tcW w:w="2268" w:type="dxa"/>
            <w:vAlign w:val="center"/>
          </w:tcPr>
          <w:p w14:paraId="5EDCE61F" w14:textId="77777777" w:rsidR="0097716C" w:rsidRPr="00933505" w:rsidRDefault="0097716C" w:rsidP="005363E5">
            <w:pPr>
              <w:spacing w:line="360" w:lineRule="auto"/>
              <w:jc w:val="center"/>
              <w:rPr>
                <w:rFonts w:cs="Times New Roman"/>
                <w:noProof/>
                <w:sz w:val="18"/>
                <w:szCs w:val="18"/>
              </w:rPr>
            </w:pPr>
            <w:r>
              <w:rPr>
                <w:rFonts w:cs="Times New Roman"/>
                <w:noProof/>
                <w:sz w:val="18"/>
                <w:szCs w:val="18"/>
              </w:rPr>
              <w:t>2.13 (1.69 to 2.67)</w:t>
            </w:r>
          </w:p>
        </w:tc>
        <w:tc>
          <w:tcPr>
            <w:tcW w:w="1275" w:type="dxa"/>
            <w:vAlign w:val="center"/>
          </w:tcPr>
          <w:p w14:paraId="5B752886" w14:textId="77777777" w:rsidR="0097716C" w:rsidRPr="00933505" w:rsidRDefault="0097716C" w:rsidP="005363E5">
            <w:pPr>
              <w:spacing w:line="360" w:lineRule="auto"/>
              <w:jc w:val="center"/>
              <w:rPr>
                <w:rFonts w:cs="Times New Roman"/>
                <w:noProof/>
                <w:sz w:val="18"/>
                <w:szCs w:val="18"/>
              </w:rPr>
            </w:pPr>
            <w:r w:rsidRPr="00933505">
              <w:rPr>
                <w:rFonts w:cs="Times New Roman"/>
                <w:noProof/>
                <w:sz w:val="18"/>
                <w:szCs w:val="18"/>
              </w:rPr>
              <w:t>&lt;0.001</w:t>
            </w:r>
          </w:p>
        </w:tc>
        <w:tc>
          <w:tcPr>
            <w:tcW w:w="2269" w:type="dxa"/>
            <w:vAlign w:val="center"/>
          </w:tcPr>
          <w:p w14:paraId="00796C46" w14:textId="3EEB85F6" w:rsidR="0097716C" w:rsidRPr="00933505" w:rsidRDefault="0097716C" w:rsidP="005363E5">
            <w:pPr>
              <w:spacing w:line="360" w:lineRule="auto"/>
              <w:jc w:val="center"/>
              <w:rPr>
                <w:rFonts w:cs="Times New Roman"/>
                <w:noProof/>
                <w:sz w:val="18"/>
                <w:szCs w:val="18"/>
              </w:rPr>
            </w:pPr>
            <w:r>
              <w:rPr>
                <w:rFonts w:cs="Times New Roman"/>
                <w:noProof/>
                <w:sz w:val="18"/>
                <w:szCs w:val="18"/>
              </w:rPr>
              <w:t>1.53 (1.33 to 1.78)</w:t>
            </w:r>
          </w:p>
        </w:tc>
        <w:tc>
          <w:tcPr>
            <w:tcW w:w="1275" w:type="dxa"/>
            <w:vAlign w:val="center"/>
          </w:tcPr>
          <w:p w14:paraId="4D3B7752" w14:textId="7FA3E114" w:rsidR="0097716C" w:rsidRPr="00933505" w:rsidRDefault="0097716C" w:rsidP="005363E5">
            <w:pPr>
              <w:spacing w:line="360" w:lineRule="auto"/>
              <w:jc w:val="center"/>
              <w:rPr>
                <w:rFonts w:cs="Times New Roman"/>
                <w:noProof/>
                <w:sz w:val="18"/>
                <w:szCs w:val="18"/>
              </w:rPr>
            </w:pPr>
            <w:r w:rsidRPr="00933505">
              <w:rPr>
                <w:rFonts w:cs="Times New Roman"/>
                <w:noProof/>
                <w:sz w:val="18"/>
                <w:szCs w:val="18"/>
              </w:rPr>
              <w:t>&lt;0.001</w:t>
            </w:r>
          </w:p>
        </w:tc>
      </w:tr>
      <w:tr w:rsidR="0097716C" w:rsidRPr="00933505" w14:paraId="6A3EA1FC" w14:textId="77777777" w:rsidTr="005363E5">
        <w:tc>
          <w:tcPr>
            <w:tcW w:w="2093" w:type="dxa"/>
            <w:vAlign w:val="center"/>
          </w:tcPr>
          <w:p w14:paraId="0237E14D" w14:textId="7A381010" w:rsidR="0097716C" w:rsidRPr="00933505" w:rsidRDefault="0097716C" w:rsidP="005363E5">
            <w:pPr>
              <w:spacing w:line="360" w:lineRule="auto"/>
              <w:rPr>
                <w:rFonts w:cs="Times New Roman"/>
                <w:noProof/>
                <w:sz w:val="18"/>
                <w:szCs w:val="18"/>
              </w:rPr>
            </w:pPr>
            <w:r>
              <w:rPr>
                <w:rFonts w:cs="Times New Roman"/>
                <w:noProof/>
                <w:sz w:val="18"/>
                <w:szCs w:val="18"/>
              </w:rPr>
              <w:t xml:space="preserve">    </w:t>
            </w:r>
            <w:r w:rsidRPr="00933505">
              <w:rPr>
                <w:rFonts w:cs="Times New Roman"/>
                <w:noProof/>
                <w:sz w:val="18"/>
                <w:szCs w:val="18"/>
              </w:rPr>
              <w:t xml:space="preserve">Obesity defined    </w:t>
            </w:r>
          </w:p>
          <w:p w14:paraId="34CAF49B" w14:textId="56C4E9EB" w:rsidR="0097716C" w:rsidRPr="00933505" w:rsidRDefault="0097716C" w:rsidP="005363E5">
            <w:pPr>
              <w:spacing w:line="360" w:lineRule="auto"/>
              <w:rPr>
                <w:rFonts w:cs="Times New Roman"/>
                <w:noProof/>
                <w:sz w:val="18"/>
                <w:szCs w:val="18"/>
              </w:rPr>
            </w:pPr>
            <w:r>
              <w:rPr>
                <w:rFonts w:cs="Times New Roman"/>
                <w:noProof/>
                <w:sz w:val="18"/>
                <w:szCs w:val="18"/>
              </w:rPr>
              <w:t xml:space="preserve">    </w:t>
            </w:r>
            <w:r w:rsidRPr="00933505">
              <w:rPr>
                <w:rFonts w:cs="Times New Roman"/>
                <w:noProof/>
                <w:sz w:val="18"/>
                <w:szCs w:val="18"/>
              </w:rPr>
              <w:t>as BMI</w:t>
            </w:r>
            <w:r w:rsidR="00325C39">
              <w:rPr>
                <w:rFonts w:cs="Times New Roman"/>
                <w:noProof/>
                <w:sz w:val="18"/>
                <w:szCs w:val="18"/>
              </w:rPr>
              <w:t xml:space="preserve"> ≥</w:t>
            </w:r>
            <w:r w:rsidRPr="00933505">
              <w:rPr>
                <w:rFonts w:cs="Times New Roman"/>
                <w:noProof/>
                <w:sz w:val="18"/>
                <w:szCs w:val="18"/>
              </w:rPr>
              <w:t xml:space="preserve">  30</w:t>
            </w:r>
          </w:p>
        </w:tc>
        <w:tc>
          <w:tcPr>
            <w:tcW w:w="2268" w:type="dxa"/>
            <w:vAlign w:val="center"/>
          </w:tcPr>
          <w:p w14:paraId="2572EBB3" w14:textId="77777777" w:rsidR="0097716C" w:rsidRPr="00933505" w:rsidRDefault="0097716C" w:rsidP="005363E5">
            <w:pPr>
              <w:spacing w:line="360" w:lineRule="auto"/>
              <w:jc w:val="center"/>
              <w:rPr>
                <w:rFonts w:cs="Times New Roman"/>
                <w:noProof/>
                <w:sz w:val="18"/>
                <w:szCs w:val="18"/>
              </w:rPr>
            </w:pPr>
            <w:r w:rsidRPr="00933505">
              <w:rPr>
                <w:rFonts w:cs="Times New Roman"/>
                <w:noProof/>
                <w:sz w:val="18"/>
                <w:szCs w:val="18"/>
              </w:rPr>
              <w:t>1.39 (0.90 to 2.16)</w:t>
            </w:r>
          </w:p>
        </w:tc>
        <w:tc>
          <w:tcPr>
            <w:tcW w:w="1275" w:type="dxa"/>
            <w:vAlign w:val="center"/>
          </w:tcPr>
          <w:p w14:paraId="44C90054" w14:textId="77777777" w:rsidR="0097716C" w:rsidRPr="00933505" w:rsidRDefault="0097716C" w:rsidP="005363E5">
            <w:pPr>
              <w:spacing w:line="360" w:lineRule="auto"/>
              <w:jc w:val="center"/>
              <w:rPr>
                <w:rFonts w:cs="Times New Roman"/>
                <w:noProof/>
                <w:sz w:val="18"/>
                <w:szCs w:val="18"/>
              </w:rPr>
            </w:pPr>
            <w:r w:rsidRPr="00933505">
              <w:rPr>
                <w:rFonts w:cs="Times New Roman"/>
                <w:noProof/>
                <w:sz w:val="18"/>
                <w:szCs w:val="18"/>
              </w:rPr>
              <w:t>0.104</w:t>
            </w:r>
          </w:p>
        </w:tc>
        <w:tc>
          <w:tcPr>
            <w:tcW w:w="2269" w:type="dxa"/>
            <w:vAlign w:val="center"/>
          </w:tcPr>
          <w:p w14:paraId="1FB81105" w14:textId="6C7F06DB" w:rsidR="0097716C" w:rsidRPr="00933505" w:rsidRDefault="0097716C" w:rsidP="005363E5">
            <w:pPr>
              <w:spacing w:line="360" w:lineRule="auto"/>
              <w:jc w:val="center"/>
              <w:rPr>
                <w:rFonts w:cs="Times New Roman"/>
                <w:noProof/>
                <w:sz w:val="18"/>
                <w:szCs w:val="18"/>
              </w:rPr>
            </w:pPr>
            <w:r>
              <w:rPr>
                <w:rFonts w:cs="Times New Roman"/>
                <w:noProof/>
                <w:sz w:val="18"/>
                <w:szCs w:val="18"/>
              </w:rPr>
              <w:t>1.38 (1.07 to 1.88)</w:t>
            </w:r>
          </w:p>
        </w:tc>
        <w:tc>
          <w:tcPr>
            <w:tcW w:w="1275" w:type="dxa"/>
            <w:vAlign w:val="center"/>
          </w:tcPr>
          <w:p w14:paraId="7371A7C8" w14:textId="4CFEB7AC" w:rsidR="0097716C" w:rsidRPr="00933505" w:rsidRDefault="0097716C" w:rsidP="005363E5">
            <w:pPr>
              <w:spacing w:line="360" w:lineRule="auto"/>
              <w:jc w:val="center"/>
              <w:rPr>
                <w:rFonts w:cs="Times New Roman"/>
                <w:noProof/>
                <w:sz w:val="18"/>
                <w:szCs w:val="18"/>
              </w:rPr>
            </w:pPr>
            <w:r w:rsidRPr="00933505">
              <w:rPr>
                <w:rFonts w:cs="Times New Roman"/>
                <w:noProof/>
                <w:sz w:val="18"/>
                <w:szCs w:val="18"/>
              </w:rPr>
              <w:t>&lt;.0.001</w:t>
            </w:r>
          </w:p>
        </w:tc>
      </w:tr>
    </w:tbl>
    <w:p w14:paraId="7FD923F9" w14:textId="77777777" w:rsidR="009E4D6A" w:rsidRDefault="009E4D6A" w:rsidP="005363E5">
      <w:pPr>
        <w:spacing w:after="0"/>
        <w:rPr>
          <w:rFonts w:cs="Times New Roman"/>
        </w:rPr>
      </w:pPr>
    </w:p>
    <w:p w14:paraId="48460915" w14:textId="37D3AF9E" w:rsidR="009E4D6A" w:rsidRDefault="00B633A8" w:rsidP="005363E5">
      <w:pPr>
        <w:spacing w:after="0"/>
      </w:pPr>
      <w:r>
        <w:rPr>
          <w:rFonts w:cs="Times New Roman"/>
        </w:rPr>
        <w:t xml:space="preserve">Reference groups is </w:t>
      </w:r>
      <w:r w:rsidR="005A6057">
        <w:rPr>
          <w:rFonts w:cs="Times New Roman"/>
        </w:rPr>
        <w:t xml:space="preserve">living in a </w:t>
      </w:r>
      <w:r>
        <w:rPr>
          <w:rFonts w:cs="Times New Roman"/>
        </w:rPr>
        <w:t xml:space="preserve">rural environment; </w:t>
      </w:r>
      <w:r w:rsidR="009E4D6A" w:rsidRPr="00445FED">
        <w:rPr>
          <w:rFonts w:cs="Times New Roman"/>
          <w:vertAlign w:val="superscript"/>
        </w:rPr>
        <w:t>#</w:t>
      </w:r>
      <w:r w:rsidR="009E4D6A">
        <w:rPr>
          <w:rFonts w:cs="Times New Roman"/>
        </w:rPr>
        <w:t>GNI gross national income; WC waist circumference;  * p-value for heterogeneity chi-square;** Likelihood ratio test for heterogeneity between subgroup by meta-regression, providing F-ratio and p-values</w:t>
      </w:r>
    </w:p>
    <w:p w14:paraId="6FA27B18" w14:textId="77777777" w:rsidR="001124C5" w:rsidRDefault="001124C5" w:rsidP="00FE7FE8">
      <w:pPr>
        <w:rPr>
          <w:b/>
        </w:rPr>
      </w:pPr>
    </w:p>
    <w:p w14:paraId="4759321E" w14:textId="77777777" w:rsidR="001124C5" w:rsidRDefault="001124C5" w:rsidP="00FE7FE8">
      <w:pPr>
        <w:rPr>
          <w:b/>
        </w:rPr>
      </w:pPr>
    </w:p>
    <w:p w14:paraId="43E4800A" w14:textId="77777777" w:rsidR="001124C5" w:rsidRDefault="001124C5" w:rsidP="00FE7FE8">
      <w:pPr>
        <w:rPr>
          <w:b/>
        </w:rPr>
      </w:pPr>
    </w:p>
    <w:p w14:paraId="17981280" w14:textId="32CFD62B" w:rsidR="000559EE" w:rsidRPr="005363E5" w:rsidRDefault="00E36614" w:rsidP="000559EE">
      <w:pPr>
        <w:pStyle w:val="Heading1"/>
        <w:spacing w:before="0" w:line="480" w:lineRule="auto"/>
        <w:rPr>
          <w:rFonts w:ascii="Times New Roman" w:hAnsi="Times New Roman" w:cs="Times New Roman"/>
          <w:color w:val="auto"/>
          <w:sz w:val="20"/>
          <w:szCs w:val="20"/>
        </w:rPr>
      </w:pPr>
      <w:bookmarkStart w:id="17" w:name="_Toc268858230"/>
      <w:r>
        <w:rPr>
          <w:rFonts w:ascii="Times New Roman" w:hAnsi="Times New Roman" w:cs="Times New Roman"/>
          <w:color w:val="auto"/>
          <w:sz w:val="20"/>
          <w:szCs w:val="20"/>
        </w:rPr>
        <w:t>Table S18:</w:t>
      </w:r>
      <w:r w:rsidR="000559EE" w:rsidRPr="005363E5">
        <w:rPr>
          <w:rFonts w:ascii="Times New Roman" w:hAnsi="Times New Roman" w:cs="Times New Roman"/>
          <w:color w:val="auto"/>
          <w:sz w:val="20"/>
          <w:szCs w:val="20"/>
        </w:rPr>
        <w:t xml:space="preserve"> Inter-rater agreement from abstract screening</w:t>
      </w:r>
      <w:bookmarkEnd w:id="17"/>
    </w:p>
    <w:tbl>
      <w:tblPr>
        <w:tblStyle w:val="TableGrid"/>
        <w:tblW w:w="0" w:type="auto"/>
        <w:tblLayout w:type="fixed"/>
        <w:tblLook w:val="04A0" w:firstRow="1" w:lastRow="0" w:firstColumn="1" w:lastColumn="0" w:noHBand="0" w:noVBand="1"/>
      </w:tblPr>
      <w:tblGrid>
        <w:gridCol w:w="1847"/>
        <w:gridCol w:w="1847"/>
        <w:gridCol w:w="1847"/>
        <w:gridCol w:w="1847"/>
        <w:gridCol w:w="1848"/>
      </w:tblGrid>
      <w:tr w:rsidR="000559EE" w14:paraId="32F7C0DD" w14:textId="77777777" w:rsidTr="000559EE">
        <w:tc>
          <w:tcPr>
            <w:tcW w:w="3694" w:type="dxa"/>
            <w:gridSpan w:val="2"/>
            <w:vMerge w:val="restart"/>
            <w:tcBorders>
              <w:top w:val="single" w:sz="4" w:space="0" w:color="auto"/>
              <w:left w:val="single" w:sz="4" w:space="0" w:color="auto"/>
              <w:right w:val="single" w:sz="4" w:space="0" w:color="auto"/>
            </w:tcBorders>
            <w:vAlign w:val="center"/>
          </w:tcPr>
          <w:p w14:paraId="400A800F" w14:textId="77777777" w:rsidR="000559EE" w:rsidRDefault="000559EE" w:rsidP="000559EE">
            <w:pPr>
              <w:spacing w:line="480" w:lineRule="auto"/>
              <w:jc w:val="center"/>
            </w:pPr>
            <w:r>
              <w:t>Inter-rater agreement</w:t>
            </w:r>
          </w:p>
        </w:tc>
        <w:tc>
          <w:tcPr>
            <w:tcW w:w="5542" w:type="dxa"/>
            <w:gridSpan w:val="3"/>
            <w:tcBorders>
              <w:left w:val="single" w:sz="4" w:space="0" w:color="auto"/>
            </w:tcBorders>
            <w:vAlign w:val="center"/>
          </w:tcPr>
          <w:p w14:paraId="6DDF84D5" w14:textId="77777777" w:rsidR="000559EE" w:rsidRDefault="000559EE" w:rsidP="000559EE">
            <w:pPr>
              <w:spacing w:line="480" w:lineRule="auto"/>
              <w:jc w:val="center"/>
            </w:pPr>
            <w:r>
              <w:t>Reviewer 2</w:t>
            </w:r>
          </w:p>
        </w:tc>
      </w:tr>
      <w:tr w:rsidR="000559EE" w14:paraId="078ADB45" w14:textId="77777777" w:rsidTr="000559EE">
        <w:tc>
          <w:tcPr>
            <w:tcW w:w="3694" w:type="dxa"/>
            <w:gridSpan w:val="2"/>
            <w:vMerge/>
            <w:tcBorders>
              <w:left w:val="single" w:sz="4" w:space="0" w:color="auto"/>
              <w:bottom w:val="single" w:sz="4" w:space="0" w:color="auto"/>
              <w:right w:val="single" w:sz="4" w:space="0" w:color="auto"/>
            </w:tcBorders>
          </w:tcPr>
          <w:p w14:paraId="65AE9DE6" w14:textId="77777777" w:rsidR="000559EE" w:rsidRDefault="000559EE" w:rsidP="000559EE">
            <w:pPr>
              <w:spacing w:line="480" w:lineRule="auto"/>
              <w:jc w:val="center"/>
            </w:pPr>
          </w:p>
        </w:tc>
        <w:tc>
          <w:tcPr>
            <w:tcW w:w="1847" w:type="dxa"/>
            <w:tcBorders>
              <w:left w:val="single" w:sz="4" w:space="0" w:color="auto"/>
            </w:tcBorders>
          </w:tcPr>
          <w:p w14:paraId="76EC628F" w14:textId="77777777" w:rsidR="000559EE" w:rsidRDefault="000559EE" w:rsidP="000559EE">
            <w:pPr>
              <w:spacing w:line="480" w:lineRule="auto"/>
              <w:jc w:val="center"/>
            </w:pPr>
            <w:r>
              <w:t>Relevant/</w:t>
            </w:r>
          </w:p>
          <w:p w14:paraId="658DF844" w14:textId="77777777" w:rsidR="000559EE" w:rsidRDefault="000559EE" w:rsidP="000559EE">
            <w:pPr>
              <w:spacing w:line="480" w:lineRule="auto"/>
              <w:jc w:val="center"/>
            </w:pPr>
            <w:r>
              <w:t>Potentially relevant</w:t>
            </w:r>
          </w:p>
        </w:tc>
        <w:tc>
          <w:tcPr>
            <w:tcW w:w="1847" w:type="dxa"/>
          </w:tcPr>
          <w:p w14:paraId="127A2D56" w14:textId="77777777" w:rsidR="000559EE" w:rsidRDefault="000559EE" w:rsidP="000559EE">
            <w:pPr>
              <w:spacing w:line="480" w:lineRule="auto"/>
              <w:jc w:val="center"/>
            </w:pPr>
            <w:r>
              <w:t>Not relevant</w:t>
            </w:r>
          </w:p>
        </w:tc>
        <w:tc>
          <w:tcPr>
            <w:tcW w:w="1848" w:type="dxa"/>
          </w:tcPr>
          <w:p w14:paraId="7429ED8B" w14:textId="77777777" w:rsidR="000559EE" w:rsidRDefault="000559EE" w:rsidP="000559EE">
            <w:pPr>
              <w:spacing w:line="480" w:lineRule="auto"/>
              <w:jc w:val="center"/>
            </w:pPr>
            <w:r>
              <w:t>Total</w:t>
            </w:r>
          </w:p>
        </w:tc>
      </w:tr>
      <w:tr w:rsidR="000559EE" w14:paraId="36347F29" w14:textId="77777777" w:rsidTr="000559EE">
        <w:tc>
          <w:tcPr>
            <w:tcW w:w="1847" w:type="dxa"/>
            <w:vMerge w:val="restart"/>
            <w:tcBorders>
              <w:top w:val="single" w:sz="4" w:space="0" w:color="auto"/>
            </w:tcBorders>
            <w:vAlign w:val="center"/>
          </w:tcPr>
          <w:p w14:paraId="750A9D96" w14:textId="77777777" w:rsidR="000559EE" w:rsidRDefault="000559EE" w:rsidP="000559EE">
            <w:pPr>
              <w:spacing w:line="480" w:lineRule="auto"/>
              <w:jc w:val="right"/>
            </w:pPr>
            <w:r>
              <w:t>Reviewer 1</w:t>
            </w:r>
          </w:p>
        </w:tc>
        <w:tc>
          <w:tcPr>
            <w:tcW w:w="1847" w:type="dxa"/>
            <w:tcBorders>
              <w:top w:val="single" w:sz="4" w:space="0" w:color="auto"/>
            </w:tcBorders>
          </w:tcPr>
          <w:p w14:paraId="334C742F" w14:textId="77777777" w:rsidR="000559EE" w:rsidRDefault="000559EE" w:rsidP="000559EE">
            <w:pPr>
              <w:spacing w:line="480" w:lineRule="auto"/>
              <w:jc w:val="center"/>
            </w:pPr>
            <w:r>
              <w:t>Relevant/</w:t>
            </w:r>
          </w:p>
          <w:p w14:paraId="1712101C" w14:textId="77777777" w:rsidR="000559EE" w:rsidRDefault="000559EE" w:rsidP="000559EE">
            <w:pPr>
              <w:spacing w:line="480" w:lineRule="auto"/>
              <w:jc w:val="center"/>
            </w:pPr>
            <w:r>
              <w:t>Potentially relevant</w:t>
            </w:r>
          </w:p>
        </w:tc>
        <w:tc>
          <w:tcPr>
            <w:tcW w:w="1847" w:type="dxa"/>
            <w:vAlign w:val="center"/>
          </w:tcPr>
          <w:p w14:paraId="2B00BE44" w14:textId="77777777" w:rsidR="000559EE" w:rsidRDefault="000559EE" w:rsidP="000559EE">
            <w:pPr>
              <w:spacing w:line="480" w:lineRule="auto"/>
              <w:jc w:val="center"/>
            </w:pPr>
            <w:r>
              <w:t>112</w:t>
            </w:r>
          </w:p>
        </w:tc>
        <w:tc>
          <w:tcPr>
            <w:tcW w:w="1847" w:type="dxa"/>
            <w:vAlign w:val="center"/>
          </w:tcPr>
          <w:p w14:paraId="5690041A" w14:textId="77777777" w:rsidR="000559EE" w:rsidRDefault="000559EE" w:rsidP="000559EE">
            <w:pPr>
              <w:spacing w:line="480" w:lineRule="auto"/>
              <w:jc w:val="center"/>
            </w:pPr>
            <w:r>
              <w:t>8</w:t>
            </w:r>
          </w:p>
        </w:tc>
        <w:tc>
          <w:tcPr>
            <w:tcW w:w="1848" w:type="dxa"/>
            <w:vAlign w:val="center"/>
          </w:tcPr>
          <w:p w14:paraId="6DFA4BA2" w14:textId="77777777" w:rsidR="000559EE" w:rsidRDefault="000559EE" w:rsidP="000559EE">
            <w:pPr>
              <w:spacing w:line="480" w:lineRule="auto"/>
              <w:jc w:val="center"/>
            </w:pPr>
            <w:r>
              <w:t>120</w:t>
            </w:r>
          </w:p>
        </w:tc>
      </w:tr>
      <w:tr w:rsidR="000559EE" w14:paraId="7E16B44E" w14:textId="77777777" w:rsidTr="000559EE">
        <w:tc>
          <w:tcPr>
            <w:tcW w:w="1847" w:type="dxa"/>
            <w:vMerge/>
          </w:tcPr>
          <w:p w14:paraId="16FF24BC" w14:textId="77777777" w:rsidR="000559EE" w:rsidRDefault="000559EE" w:rsidP="000559EE">
            <w:pPr>
              <w:spacing w:line="480" w:lineRule="auto"/>
              <w:jc w:val="center"/>
            </w:pPr>
          </w:p>
        </w:tc>
        <w:tc>
          <w:tcPr>
            <w:tcW w:w="1847" w:type="dxa"/>
          </w:tcPr>
          <w:p w14:paraId="5530F5CB" w14:textId="77777777" w:rsidR="000559EE" w:rsidRDefault="000559EE" w:rsidP="000559EE">
            <w:pPr>
              <w:spacing w:line="480" w:lineRule="auto"/>
              <w:jc w:val="center"/>
            </w:pPr>
            <w:r>
              <w:t>Not relevant</w:t>
            </w:r>
          </w:p>
        </w:tc>
        <w:tc>
          <w:tcPr>
            <w:tcW w:w="1847" w:type="dxa"/>
            <w:vAlign w:val="center"/>
          </w:tcPr>
          <w:p w14:paraId="5252611C" w14:textId="77777777" w:rsidR="000559EE" w:rsidRDefault="000559EE" w:rsidP="000559EE">
            <w:pPr>
              <w:spacing w:line="480" w:lineRule="auto"/>
              <w:jc w:val="center"/>
            </w:pPr>
            <w:r>
              <w:t>23</w:t>
            </w:r>
          </w:p>
        </w:tc>
        <w:tc>
          <w:tcPr>
            <w:tcW w:w="1847" w:type="dxa"/>
            <w:vAlign w:val="center"/>
          </w:tcPr>
          <w:p w14:paraId="3D644C62" w14:textId="77777777" w:rsidR="000559EE" w:rsidRDefault="000559EE" w:rsidP="000559EE">
            <w:pPr>
              <w:spacing w:line="480" w:lineRule="auto"/>
              <w:jc w:val="center"/>
            </w:pPr>
            <w:r>
              <w:t>558</w:t>
            </w:r>
          </w:p>
        </w:tc>
        <w:tc>
          <w:tcPr>
            <w:tcW w:w="1848" w:type="dxa"/>
            <w:vAlign w:val="center"/>
          </w:tcPr>
          <w:p w14:paraId="4BD323F1" w14:textId="77777777" w:rsidR="000559EE" w:rsidRDefault="000559EE" w:rsidP="000559EE">
            <w:pPr>
              <w:spacing w:line="480" w:lineRule="auto"/>
              <w:jc w:val="center"/>
            </w:pPr>
            <w:r>
              <w:t>581</w:t>
            </w:r>
          </w:p>
        </w:tc>
      </w:tr>
      <w:tr w:rsidR="000559EE" w14:paraId="35BA5374" w14:textId="77777777" w:rsidTr="000559EE">
        <w:tc>
          <w:tcPr>
            <w:tcW w:w="1847" w:type="dxa"/>
            <w:vMerge/>
          </w:tcPr>
          <w:p w14:paraId="481019C8" w14:textId="77777777" w:rsidR="000559EE" w:rsidRDefault="000559EE" w:rsidP="000559EE">
            <w:pPr>
              <w:spacing w:line="480" w:lineRule="auto"/>
              <w:jc w:val="center"/>
            </w:pPr>
          </w:p>
        </w:tc>
        <w:tc>
          <w:tcPr>
            <w:tcW w:w="1847" w:type="dxa"/>
          </w:tcPr>
          <w:p w14:paraId="2CB9FAD4" w14:textId="77777777" w:rsidR="000559EE" w:rsidRDefault="000559EE" w:rsidP="000559EE">
            <w:pPr>
              <w:spacing w:line="480" w:lineRule="auto"/>
              <w:jc w:val="center"/>
            </w:pPr>
            <w:r>
              <w:t>Total</w:t>
            </w:r>
          </w:p>
        </w:tc>
        <w:tc>
          <w:tcPr>
            <w:tcW w:w="1847" w:type="dxa"/>
            <w:vAlign w:val="center"/>
          </w:tcPr>
          <w:p w14:paraId="75D86371" w14:textId="77777777" w:rsidR="000559EE" w:rsidRDefault="000559EE" w:rsidP="000559EE">
            <w:pPr>
              <w:spacing w:line="480" w:lineRule="auto"/>
              <w:jc w:val="center"/>
            </w:pPr>
            <w:r>
              <w:t>135</w:t>
            </w:r>
          </w:p>
        </w:tc>
        <w:tc>
          <w:tcPr>
            <w:tcW w:w="1847" w:type="dxa"/>
            <w:vAlign w:val="center"/>
          </w:tcPr>
          <w:p w14:paraId="096BCA62" w14:textId="77777777" w:rsidR="000559EE" w:rsidRDefault="000559EE" w:rsidP="000559EE">
            <w:pPr>
              <w:spacing w:line="480" w:lineRule="auto"/>
              <w:jc w:val="center"/>
            </w:pPr>
            <w:r>
              <w:t>566</w:t>
            </w:r>
          </w:p>
        </w:tc>
        <w:tc>
          <w:tcPr>
            <w:tcW w:w="1848" w:type="dxa"/>
            <w:vAlign w:val="center"/>
          </w:tcPr>
          <w:p w14:paraId="073FCD79" w14:textId="77777777" w:rsidR="000559EE" w:rsidRDefault="000559EE" w:rsidP="000559EE">
            <w:pPr>
              <w:spacing w:line="480" w:lineRule="auto"/>
              <w:jc w:val="center"/>
            </w:pPr>
            <w:r>
              <w:t>701</w:t>
            </w:r>
          </w:p>
        </w:tc>
      </w:tr>
    </w:tbl>
    <w:p w14:paraId="48206155" w14:textId="77777777" w:rsidR="000559EE" w:rsidRDefault="000559EE" w:rsidP="000559EE"/>
    <w:p w14:paraId="1D42CBB4" w14:textId="77777777" w:rsidR="000559EE" w:rsidRDefault="000559EE" w:rsidP="000559EE">
      <w:r>
        <w:t>588 articles were excluded from abstract reviews and 143 full text articles were assessed for eligibility.</w:t>
      </w:r>
    </w:p>
    <w:p w14:paraId="268D795B" w14:textId="77777777" w:rsidR="000559EE" w:rsidRDefault="000559EE" w:rsidP="000559EE">
      <w:r>
        <w:t>Kappa = 0.85 (Results are shown for articles published up to April 2013)</w:t>
      </w:r>
    </w:p>
    <w:p w14:paraId="60B58500" w14:textId="77777777" w:rsidR="000559EE" w:rsidRDefault="000559EE" w:rsidP="000559EE">
      <w:pPr>
        <w:rPr>
          <w:rFonts w:cs="Times New Roman"/>
        </w:rPr>
        <w:sectPr w:rsidR="000559EE" w:rsidSect="00CC11D9">
          <w:pgSz w:w="11900" w:h="16840"/>
          <w:pgMar w:top="1440" w:right="1440" w:bottom="1440" w:left="1440" w:header="720" w:footer="720" w:gutter="0"/>
          <w:cols w:space="708"/>
        </w:sectPr>
      </w:pPr>
    </w:p>
    <w:p w14:paraId="3CB06141" w14:textId="6A57EF15" w:rsidR="00432C87" w:rsidRDefault="00FE7FE8" w:rsidP="004D64E9">
      <w:pPr>
        <w:pStyle w:val="Heading1"/>
        <w:rPr>
          <w:rFonts w:ascii="Times New Roman" w:hAnsi="Times New Roman" w:cs="Times New Roman"/>
          <w:color w:val="auto"/>
          <w:sz w:val="20"/>
          <w:szCs w:val="24"/>
        </w:rPr>
      </w:pPr>
      <w:bookmarkStart w:id="18" w:name="_Toc268858231"/>
      <w:r w:rsidRPr="004D64E9">
        <w:rPr>
          <w:rFonts w:ascii="Times New Roman" w:hAnsi="Times New Roman" w:cs="Times New Roman"/>
          <w:color w:val="auto"/>
          <w:sz w:val="20"/>
          <w:szCs w:val="24"/>
        </w:rPr>
        <w:t>Table S</w:t>
      </w:r>
      <w:r w:rsidR="001124C5" w:rsidRPr="004D64E9">
        <w:rPr>
          <w:rFonts w:ascii="Times New Roman" w:hAnsi="Times New Roman" w:cs="Times New Roman"/>
          <w:color w:val="auto"/>
          <w:sz w:val="20"/>
          <w:szCs w:val="24"/>
        </w:rPr>
        <w:t>1</w:t>
      </w:r>
      <w:r w:rsidR="000559EE" w:rsidRPr="004D64E9">
        <w:rPr>
          <w:rFonts w:ascii="Times New Roman" w:hAnsi="Times New Roman" w:cs="Times New Roman"/>
          <w:color w:val="auto"/>
          <w:sz w:val="20"/>
          <w:szCs w:val="24"/>
        </w:rPr>
        <w:t>9</w:t>
      </w:r>
      <w:r w:rsidR="00E36614">
        <w:rPr>
          <w:rFonts w:ascii="Times New Roman" w:hAnsi="Times New Roman" w:cs="Times New Roman"/>
          <w:color w:val="auto"/>
          <w:sz w:val="20"/>
          <w:szCs w:val="24"/>
        </w:rPr>
        <w:t>:</w:t>
      </w:r>
      <w:r w:rsidRPr="004D64E9">
        <w:rPr>
          <w:rFonts w:ascii="Times New Roman" w:hAnsi="Times New Roman" w:cs="Times New Roman"/>
          <w:color w:val="auto"/>
          <w:sz w:val="20"/>
          <w:szCs w:val="24"/>
        </w:rPr>
        <w:t xml:space="preserve"> Summary of bias within studies</w:t>
      </w:r>
      <w:r w:rsidR="001124C5" w:rsidRPr="004D64E9">
        <w:rPr>
          <w:rFonts w:ascii="Times New Roman" w:hAnsi="Times New Roman" w:cs="Times New Roman"/>
          <w:color w:val="auto"/>
          <w:sz w:val="20"/>
          <w:szCs w:val="24"/>
        </w:rPr>
        <w:t xml:space="preserve"> among c</w:t>
      </w:r>
      <w:r w:rsidR="000C314C" w:rsidRPr="004D64E9">
        <w:rPr>
          <w:rFonts w:ascii="Times New Roman" w:hAnsi="Times New Roman" w:cs="Times New Roman"/>
          <w:color w:val="auto"/>
          <w:sz w:val="20"/>
          <w:szCs w:val="24"/>
        </w:rPr>
        <w:t>hildren</w:t>
      </w:r>
      <w:bookmarkEnd w:id="18"/>
    </w:p>
    <w:p w14:paraId="33C18159" w14:textId="77777777" w:rsidR="004D64E9" w:rsidRPr="004D64E9" w:rsidRDefault="004D64E9" w:rsidP="004D64E9"/>
    <w:tbl>
      <w:tblPr>
        <w:tblStyle w:val="LightList-Accent1"/>
        <w:tblpPr w:leftFromText="180" w:rightFromText="180" w:vertAnchor="text" w:tblpY="1"/>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56"/>
        <w:gridCol w:w="1757"/>
        <w:gridCol w:w="1756"/>
        <w:gridCol w:w="1757"/>
      </w:tblGrid>
      <w:tr w:rsidR="00FE7FE8" w:rsidRPr="007B5EC5" w14:paraId="2463F34E" w14:textId="77777777" w:rsidTr="008E6F11">
        <w:trPr>
          <w:cnfStyle w:val="100000000000" w:firstRow="1" w:lastRow="0"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809" w:type="dxa"/>
            <w:hideMark/>
          </w:tcPr>
          <w:p w14:paraId="7229BD66" w14:textId="77777777" w:rsidR="00FE7FE8" w:rsidRPr="007B5EC5" w:rsidRDefault="00FE7FE8" w:rsidP="00317313">
            <w:pPr>
              <w:jc w:val="center"/>
              <w:rPr>
                <w:rFonts w:eastAsia="Times New Roman" w:cs="Times New Roman"/>
                <w:color w:val="FFFFFF"/>
                <w:sz w:val="18"/>
                <w:szCs w:val="18"/>
                <w:lang w:eastAsia="en-US"/>
              </w:rPr>
            </w:pPr>
            <w:r w:rsidRPr="007B5EC5">
              <w:rPr>
                <w:rFonts w:eastAsia="Times New Roman" w:cs="Times New Roman"/>
                <w:color w:val="FFFFFF"/>
                <w:sz w:val="18"/>
                <w:szCs w:val="18"/>
                <w:lang w:eastAsia="en-US"/>
              </w:rPr>
              <w:t>Study</w:t>
            </w:r>
          </w:p>
        </w:tc>
        <w:tc>
          <w:tcPr>
            <w:tcW w:w="1756" w:type="dxa"/>
            <w:hideMark/>
          </w:tcPr>
          <w:p w14:paraId="4653D5EF" w14:textId="77777777" w:rsidR="00FE7FE8" w:rsidRPr="007B5EC5" w:rsidRDefault="00FE7FE8" w:rsidP="0031731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lang w:eastAsia="en-US"/>
              </w:rPr>
            </w:pPr>
            <w:r w:rsidRPr="007B5EC5">
              <w:rPr>
                <w:rFonts w:eastAsia="Times New Roman" w:cs="Times New Roman"/>
                <w:color w:val="FFFFFF"/>
                <w:sz w:val="18"/>
                <w:szCs w:val="18"/>
                <w:lang w:eastAsia="en-US"/>
              </w:rPr>
              <w:t>Selection bias</w:t>
            </w:r>
          </w:p>
        </w:tc>
        <w:tc>
          <w:tcPr>
            <w:tcW w:w="1757" w:type="dxa"/>
            <w:hideMark/>
          </w:tcPr>
          <w:p w14:paraId="1943109C" w14:textId="77777777" w:rsidR="00FE7FE8" w:rsidRPr="007B5EC5" w:rsidRDefault="00FE7FE8" w:rsidP="0031731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lang w:eastAsia="en-US"/>
              </w:rPr>
            </w:pPr>
            <w:r w:rsidRPr="007B5EC5">
              <w:rPr>
                <w:rFonts w:eastAsia="Times New Roman" w:cs="Times New Roman"/>
                <w:color w:val="FFFFFF"/>
                <w:sz w:val="18"/>
                <w:szCs w:val="18"/>
                <w:lang w:eastAsia="en-US"/>
              </w:rPr>
              <w:t>Information bias in exposure measurement</w:t>
            </w:r>
          </w:p>
        </w:tc>
        <w:tc>
          <w:tcPr>
            <w:tcW w:w="1756" w:type="dxa"/>
            <w:hideMark/>
          </w:tcPr>
          <w:p w14:paraId="3CE101E5" w14:textId="77777777" w:rsidR="00FE7FE8" w:rsidRPr="007B5EC5" w:rsidRDefault="00FE7FE8" w:rsidP="0031731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lang w:eastAsia="en-US"/>
              </w:rPr>
            </w:pPr>
            <w:r w:rsidRPr="007B5EC5">
              <w:rPr>
                <w:rFonts w:eastAsia="Times New Roman" w:cs="Times New Roman"/>
                <w:color w:val="FFFFFF"/>
                <w:sz w:val="18"/>
                <w:szCs w:val="18"/>
                <w:lang w:eastAsia="en-US"/>
              </w:rPr>
              <w:t>Information bias in outcome measurement (BMI)</w:t>
            </w:r>
          </w:p>
        </w:tc>
        <w:tc>
          <w:tcPr>
            <w:tcW w:w="1757" w:type="dxa"/>
            <w:hideMark/>
          </w:tcPr>
          <w:p w14:paraId="1F128423" w14:textId="77777777" w:rsidR="00FE7FE8" w:rsidRPr="007B5EC5" w:rsidRDefault="00FE7FE8" w:rsidP="0031731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lang w:eastAsia="en-US"/>
              </w:rPr>
            </w:pPr>
            <w:r w:rsidRPr="007B5EC5">
              <w:rPr>
                <w:rFonts w:eastAsia="Times New Roman" w:cs="Times New Roman"/>
                <w:color w:val="FFFFFF"/>
                <w:sz w:val="18"/>
                <w:szCs w:val="18"/>
                <w:lang w:eastAsia="en-US"/>
              </w:rPr>
              <w:t>confounding</w:t>
            </w:r>
          </w:p>
        </w:tc>
      </w:tr>
      <w:tr w:rsidR="00FE7FE8" w:rsidRPr="007B5EC5" w14:paraId="6B6263F7"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2979C0D8" w14:textId="77777777" w:rsidR="00FE7FE8" w:rsidRPr="008E6F11" w:rsidRDefault="00FE7FE8" w:rsidP="00317313">
            <w:pPr>
              <w:spacing w:after="200"/>
              <w:rPr>
                <w:rFonts w:cs="Times New Roman"/>
                <w:b w:val="0"/>
                <w:sz w:val="18"/>
                <w:szCs w:val="18"/>
              </w:rPr>
            </w:pPr>
            <w:r w:rsidRPr="008E6F11">
              <w:rPr>
                <w:rFonts w:cs="Times New Roman"/>
                <w:b w:val="0"/>
                <w:sz w:val="18"/>
                <w:szCs w:val="18"/>
              </w:rPr>
              <w:t>Anuar Zaini</w:t>
            </w:r>
            <w:r w:rsidRPr="008E6F11">
              <w:rPr>
                <w:rFonts w:cs="Times New Roman"/>
                <w:b w:val="0"/>
                <w:sz w:val="18"/>
                <w:szCs w:val="18"/>
                <w:vertAlign w:val="superscript"/>
              </w:rPr>
              <w:t>#</w:t>
            </w:r>
          </w:p>
        </w:tc>
        <w:tc>
          <w:tcPr>
            <w:tcW w:w="1756" w:type="dxa"/>
            <w:noWrap/>
          </w:tcPr>
          <w:p w14:paraId="3EE7D937"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5F84D60A" w14:textId="6D75233A" w:rsidR="00FE7FE8"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 xml:space="preserve">unclear risk, </w:t>
            </w:r>
          </w:p>
          <w:p w14:paraId="06142D48" w14:textId="61E10566"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non differential</w:t>
            </w:r>
          </w:p>
        </w:tc>
        <w:tc>
          <w:tcPr>
            <w:tcW w:w="1756" w:type="dxa"/>
            <w:noWrap/>
          </w:tcPr>
          <w:p w14:paraId="4F19C8FF"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2B40AE10"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FE7FE8" w:rsidRPr="007B5EC5" w14:paraId="71EBBFD6"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38A1F7DD" w14:textId="777777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color w:val="000000"/>
                <w:sz w:val="18"/>
                <w:szCs w:val="18"/>
              </w:rPr>
              <w:t>Sumarni</w:t>
            </w:r>
            <w:r w:rsidRPr="008E6F11">
              <w:rPr>
                <w:rFonts w:cs="Times New Roman"/>
                <w:b w:val="0"/>
                <w:color w:val="000000"/>
                <w:sz w:val="18"/>
                <w:szCs w:val="18"/>
                <w:vertAlign w:val="superscript"/>
              </w:rPr>
              <w:t>#</w:t>
            </w:r>
          </w:p>
        </w:tc>
        <w:tc>
          <w:tcPr>
            <w:tcW w:w="1756" w:type="dxa"/>
            <w:noWrap/>
          </w:tcPr>
          <w:p w14:paraId="38AE99F3"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1D54CFC1"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6" w:type="dxa"/>
            <w:noWrap/>
          </w:tcPr>
          <w:p w14:paraId="59B2D5BC"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3CBE7719"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FE7FE8" w:rsidRPr="007B5EC5" w14:paraId="487B4FD7"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7C2B7910" w14:textId="777777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sz w:val="18"/>
                <w:szCs w:val="18"/>
              </w:rPr>
              <w:t xml:space="preserve"> Zalilah</w:t>
            </w:r>
            <w:r w:rsidRPr="008E6F11">
              <w:rPr>
                <w:rFonts w:cs="Times New Roman"/>
                <w:b w:val="0"/>
                <w:sz w:val="18"/>
                <w:szCs w:val="18"/>
                <w:vertAlign w:val="superscript"/>
              </w:rPr>
              <w:t>#</w:t>
            </w:r>
          </w:p>
        </w:tc>
        <w:tc>
          <w:tcPr>
            <w:tcW w:w="1756" w:type="dxa"/>
            <w:noWrap/>
          </w:tcPr>
          <w:p w14:paraId="2AD052A0"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14FE88B0" w14:textId="5AB1F400" w:rsidR="00FE7FE8" w:rsidRPr="007B5EC5" w:rsidRDefault="002867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6" w:type="dxa"/>
            <w:noWrap/>
          </w:tcPr>
          <w:p w14:paraId="03CE8323"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248975DC"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9A422B" w:rsidRPr="007B5EC5" w14:paraId="36D47B2F"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0C951EF2" w14:textId="10867CC3" w:rsidR="009A422B" w:rsidRPr="008E6F11" w:rsidRDefault="009A422B" w:rsidP="00317313">
            <w:pPr>
              <w:spacing w:after="200"/>
              <w:rPr>
                <w:rFonts w:cs="Times New Roman"/>
                <w:b w:val="0"/>
                <w:sz w:val="18"/>
                <w:szCs w:val="18"/>
              </w:rPr>
            </w:pPr>
            <w:r w:rsidRPr="008E6F11">
              <w:rPr>
                <w:rFonts w:cs="Times New Roman"/>
                <w:b w:val="0"/>
                <w:sz w:val="18"/>
                <w:szCs w:val="18"/>
              </w:rPr>
              <w:t>Naidu</w:t>
            </w:r>
            <w:r w:rsidRPr="008E6F11">
              <w:rPr>
                <w:rFonts w:cs="Times New Roman"/>
                <w:b w:val="0"/>
                <w:sz w:val="18"/>
                <w:szCs w:val="18"/>
                <w:vertAlign w:val="superscript"/>
              </w:rPr>
              <w:t>#</w:t>
            </w:r>
          </w:p>
        </w:tc>
        <w:tc>
          <w:tcPr>
            <w:tcW w:w="1756" w:type="dxa"/>
            <w:noWrap/>
          </w:tcPr>
          <w:p w14:paraId="4FD0F212" w14:textId="7370CFBD" w:rsidR="009A422B" w:rsidRPr="007B5EC5" w:rsidRDefault="009A422B"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757" w:type="dxa"/>
            <w:noWrap/>
          </w:tcPr>
          <w:p w14:paraId="1DE3734F" w14:textId="0B817578" w:rsidR="009A422B" w:rsidRPr="007B5EC5" w:rsidRDefault="009A422B"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6" w:type="dxa"/>
            <w:noWrap/>
          </w:tcPr>
          <w:p w14:paraId="39CB5E37" w14:textId="099597E2" w:rsidR="009A422B" w:rsidRPr="007B5EC5" w:rsidRDefault="009A422B"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49EA2684" w14:textId="351D78C9" w:rsidR="009A422B" w:rsidRPr="007B5EC5" w:rsidRDefault="009A422B"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4813C2" w:rsidRPr="007B5EC5" w14:paraId="2B0A3935"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17954E63" w14:textId="42417C7F" w:rsidR="004813C2" w:rsidRPr="008E6F11" w:rsidRDefault="004813C2" w:rsidP="00317313">
            <w:pPr>
              <w:spacing w:after="200"/>
              <w:rPr>
                <w:rFonts w:cs="Times New Roman"/>
                <w:b w:val="0"/>
                <w:sz w:val="18"/>
                <w:szCs w:val="18"/>
              </w:rPr>
            </w:pPr>
            <w:r w:rsidRPr="008E6F11">
              <w:rPr>
                <w:rFonts w:cs="Times New Roman"/>
                <w:b w:val="0"/>
                <w:sz w:val="18"/>
                <w:szCs w:val="18"/>
              </w:rPr>
              <w:t>Poh</w:t>
            </w:r>
            <w:r w:rsidRPr="008E6F11">
              <w:rPr>
                <w:rFonts w:cs="Times New Roman"/>
                <w:b w:val="0"/>
                <w:sz w:val="18"/>
                <w:szCs w:val="18"/>
                <w:vertAlign w:val="superscript"/>
              </w:rPr>
              <w:t>#</w:t>
            </w:r>
          </w:p>
        </w:tc>
        <w:tc>
          <w:tcPr>
            <w:tcW w:w="1756" w:type="dxa"/>
            <w:noWrap/>
          </w:tcPr>
          <w:p w14:paraId="55ECDAA5" w14:textId="74E0032C" w:rsidR="004813C2" w:rsidRDefault="004813C2"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7A8CCBFF" w14:textId="416FAF54" w:rsidR="004813C2" w:rsidRDefault="00DC3C24"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756" w:type="dxa"/>
            <w:noWrap/>
          </w:tcPr>
          <w:p w14:paraId="067AF099" w14:textId="548E3592" w:rsidR="004813C2" w:rsidRDefault="004813C2"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356CD3E8" w14:textId="6EAA12BB" w:rsidR="004813C2" w:rsidRDefault="004813C2"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DC3C24" w:rsidRPr="007B5EC5" w14:paraId="3759800F"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78DC0E12" w14:textId="2B051082" w:rsidR="00DC3C24" w:rsidRPr="008E6F11" w:rsidRDefault="00DC3C24" w:rsidP="00317313">
            <w:pPr>
              <w:spacing w:after="200"/>
              <w:rPr>
                <w:rFonts w:cs="Times New Roman"/>
                <w:b w:val="0"/>
                <w:sz w:val="18"/>
                <w:szCs w:val="18"/>
              </w:rPr>
            </w:pPr>
            <w:r w:rsidRPr="008E6F11">
              <w:rPr>
                <w:rFonts w:cs="Times New Roman"/>
                <w:b w:val="0"/>
                <w:sz w:val="18"/>
                <w:szCs w:val="18"/>
              </w:rPr>
              <w:t>Zainuddin</w:t>
            </w:r>
            <w:r w:rsidRPr="008E6F11">
              <w:rPr>
                <w:rFonts w:cs="Times New Roman"/>
                <w:b w:val="0"/>
                <w:sz w:val="18"/>
                <w:szCs w:val="18"/>
                <w:vertAlign w:val="superscript"/>
              </w:rPr>
              <w:t>#</w:t>
            </w:r>
          </w:p>
        </w:tc>
        <w:tc>
          <w:tcPr>
            <w:tcW w:w="1756" w:type="dxa"/>
            <w:noWrap/>
          </w:tcPr>
          <w:p w14:paraId="2D14B363" w14:textId="7C570285" w:rsidR="00DC3C24" w:rsidRDefault="00DC3C24"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757" w:type="dxa"/>
            <w:noWrap/>
          </w:tcPr>
          <w:p w14:paraId="0E32B7B5" w14:textId="3108AA78" w:rsidR="00DC3C24" w:rsidRDefault="00DC3C24"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6" w:type="dxa"/>
            <w:noWrap/>
          </w:tcPr>
          <w:p w14:paraId="4ABE4CF5" w14:textId="7B45033F" w:rsidR="00DC3C24" w:rsidRDefault="00DC3C24"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019B214F" w14:textId="219A82B2" w:rsidR="00DC3C24" w:rsidRDefault="00DC3C24"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FE7FE8" w:rsidRPr="007B5EC5" w14:paraId="16424744"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3DB2B98E" w14:textId="40D76B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sz w:val="18"/>
                <w:szCs w:val="18"/>
              </w:rPr>
              <w:t>Firestone</w:t>
            </w:r>
            <w:r w:rsidRPr="008E6F11">
              <w:rPr>
                <w:rFonts w:cs="Times New Roman"/>
                <w:b w:val="0"/>
                <w:sz w:val="18"/>
                <w:szCs w:val="18"/>
                <w:vertAlign w:val="superscript"/>
              </w:rPr>
              <w:t>#</w:t>
            </w:r>
          </w:p>
        </w:tc>
        <w:tc>
          <w:tcPr>
            <w:tcW w:w="1756" w:type="dxa"/>
            <w:noWrap/>
          </w:tcPr>
          <w:p w14:paraId="0C855D3F"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7356F97F"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6" w:type="dxa"/>
            <w:noWrap/>
          </w:tcPr>
          <w:p w14:paraId="6AAE8581"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4444962E"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FE7FE8" w:rsidRPr="007B5EC5" w14:paraId="3B55D81A"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07B4CC68" w14:textId="777777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sz w:val="18"/>
                <w:szCs w:val="18"/>
              </w:rPr>
              <w:t>Sakamoto</w:t>
            </w:r>
            <w:r w:rsidRPr="008E6F11">
              <w:rPr>
                <w:rFonts w:cs="Times New Roman"/>
                <w:b w:val="0"/>
                <w:sz w:val="18"/>
                <w:szCs w:val="18"/>
                <w:vertAlign w:val="superscript"/>
              </w:rPr>
              <w:t>#</w:t>
            </w:r>
          </w:p>
        </w:tc>
        <w:tc>
          <w:tcPr>
            <w:tcW w:w="1756" w:type="dxa"/>
            <w:noWrap/>
          </w:tcPr>
          <w:p w14:paraId="3E1256F2"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609E5F59"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6" w:type="dxa"/>
            <w:noWrap/>
          </w:tcPr>
          <w:p w14:paraId="36BCC694"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031AEF2A"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CE1DB6" w:rsidRPr="007B5EC5" w14:paraId="648E1F53"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5B6D7B6A" w14:textId="3B54AC50" w:rsidR="00CE1DB6" w:rsidRPr="008E6F11" w:rsidRDefault="00CE1DB6" w:rsidP="00317313">
            <w:pPr>
              <w:spacing w:after="200"/>
              <w:rPr>
                <w:rFonts w:cs="Times New Roman"/>
                <w:b w:val="0"/>
                <w:sz w:val="18"/>
                <w:szCs w:val="18"/>
              </w:rPr>
            </w:pPr>
            <w:r w:rsidRPr="008E6F11">
              <w:rPr>
                <w:rFonts w:cs="Times New Roman"/>
                <w:b w:val="0"/>
                <w:sz w:val="18"/>
                <w:szCs w:val="18"/>
              </w:rPr>
              <w:t>Rojroongwasinkul</w:t>
            </w:r>
            <w:r w:rsidRPr="008E6F11">
              <w:rPr>
                <w:rFonts w:cs="Times New Roman"/>
                <w:b w:val="0"/>
                <w:sz w:val="18"/>
                <w:szCs w:val="18"/>
                <w:vertAlign w:val="superscript"/>
              </w:rPr>
              <w:t>#</w:t>
            </w:r>
          </w:p>
        </w:tc>
        <w:tc>
          <w:tcPr>
            <w:tcW w:w="1756" w:type="dxa"/>
            <w:noWrap/>
          </w:tcPr>
          <w:p w14:paraId="12247517" w14:textId="3A6347E3" w:rsidR="00CE1DB6" w:rsidRPr="007B5EC5" w:rsidRDefault="00CE1DB6"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1BACB632" w14:textId="0DC9AC9B" w:rsidR="00CE1DB6" w:rsidRPr="007B5EC5" w:rsidRDefault="00CE1DB6"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6" w:type="dxa"/>
            <w:noWrap/>
          </w:tcPr>
          <w:p w14:paraId="4BD6508A" w14:textId="0CEF6152" w:rsidR="00CE1DB6" w:rsidRPr="007B5EC5" w:rsidRDefault="00CE1DB6"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77DC96B2" w14:textId="5675444E" w:rsidR="00CE1DB6" w:rsidRPr="007B5EC5" w:rsidRDefault="00CE1DB6"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FE7FE8" w:rsidRPr="007B5EC5" w14:paraId="490F5704"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67503FFA" w14:textId="777777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sz w:val="18"/>
                <w:szCs w:val="18"/>
              </w:rPr>
              <w:t>Julia</w:t>
            </w:r>
            <w:r w:rsidRPr="008E6F11">
              <w:rPr>
                <w:rFonts w:cs="Times New Roman"/>
                <w:b w:val="0"/>
                <w:sz w:val="18"/>
                <w:szCs w:val="18"/>
                <w:vertAlign w:val="superscript"/>
              </w:rPr>
              <w:t>#</w:t>
            </w:r>
          </w:p>
        </w:tc>
        <w:tc>
          <w:tcPr>
            <w:tcW w:w="1756" w:type="dxa"/>
            <w:noWrap/>
          </w:tcPr>
          <w:p w14:paraId="0CB34532"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757" w:type="dxa"/>
            <w:noWrap/>
          </w:tcPr>
          <w:p w14:paraId="54724DCE"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6" w:type="dxa"/>
            <w:noWrap/>
          </w:tcPr>
          <w:p w14:paraId="401FABFB"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1A15955A"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6C05FF" w:rsidRPr="007B5EC5" w14:paraId="3EC1944D"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4C21A88B" w14:textId="23631BFA" w:rsidR="006C05FF" w:rsidRPr="008E6F11" w:rsidRDefault="006C05FF" w:rsidP="00317313">
            <w:pPr>
              <w:spacing w:after="200"/>
              <w:rPr>
                <w:rFonts w:cs="Times New Roman"/>
                <w:b w:val="0"/>
                <w:sz w:val="18"/>
                <w:szCs w:val="18"/>
              </w:rPr>
            </w:pPr>
            <w:r w:rsidRPr="008E6F11">
              <w:rPr>
                <w:rFonts w:cs="Times New Roman"/>
                <w:b w:val="0"/>
                <w:sz w:val="18"/>
                <w:szCs w:val="18"/>
              </w:rPr>
              <w:t>Sandjaja</w:t>
            </w:r>
            <w:r w:rsidRPr="008E6F11">
              <w:rPr>
                <w:rFonts w:cs="Times New Roman"/>
                <w:b w:val="0"/>
                <w:sz w:val="18"/>
                <w:szCs w:val="18"/>
                <w:vertAlign w:val="superscript"/>
              </w:rPr>
              <w:t>#</w:t>
            </w:r>
          </w:p>
        </w:tc>
        <w:tc>
          <w:tcPr>
            <w:tcW w:w="1756" w:type="dxa"/>
            <w:noWrap/>
          </w:tcPr>
          <w:p w14:paraId="424BB942" w14:textId="2C34FCAB" w:rsidR="006C05FF" w:rsidRPr="007B5EC5" w:rsidRDefault="006C05FF"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6E0EEDDE" w14:textId="07CE0477" w:rsidR="006C05FF" w:rsidRPr="007B5EC5" w:rsidRDefault="006C05FF"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756" w:type="dxa"/>
            <w:noWrap/>
          </w:tcPr>
          <w:p w14:paraId="4DC85622" w14:textId="058E02A1" w:rsidR="006C05FF" w:rsidRPr="007B5EC5" w:rsidRDefault="006C05FF"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199D3331" w14:textId="34079336" w:rsidR="006C05FF" w:rsidRPr="007B5EC5" w:rsidRDefault="006C05FF"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FE7FE8" w:rsidRPr="007B5EC5" w14:paraId="7FC091CA"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6C8A0C91" w14:textId="777777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sz w:val="18"/>
                <w:szCs w:val="18"/>
              </w:rPr>
              <w:t>Jurgensen</w:t>
            </w:r>
            <w:r w:rsidRPr="008E6F11">
              <w:rPr>
                <w:rFonts w:cs="Times New Roman"/>
                <w:b w:val="0"/>
                <w:sz w:val="18"/>
                <w:szCs w:val="18"/>
                <w:vertAlign w:val="superscript"/>
              </w:rPr>
              <w:t>#</w:t>
            </w:r>
          </w:p>
        </w:tc>
        <w:tc>
          <w:tcPr>
            <w:tcW w:w="1756" w:type="dxa"/>
            <w:noWrap/>
          </w:tcPr>
          <w:p w14:paraId="071107E5"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3368A15A" w14:textId="514EE4F2" w:rsidR="00FE7FE8" w:rsidRPr="007B5EC5" w:rsidRDefault="002867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6" w:type="dxa"/>
            <w:noWrap/>
          </w:tcPr>
          <w:p w14:paraId="5002C645"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157D3756"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FE7FE8" w:rsidRPr="007B5EC5" w14:paraId="72545ABC"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19A5F164" w14:textId="777777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sz w:val="18"/>
                <w:szCs w:val="18"/>
              </w:rPr>
              <w:t>Tuyet</w:t>
            </w:r>
          </w:p>
        </w:tc>
        <w:tc>
          <w:tcPr>
            <w:tcW w:w="1756" w:type="dxa"/>
            <w:noWrap/>
          </w:tcPr>
          <w:p w14:paraId="0E2A3850"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04BF0445"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6" w:type="dxa"/>
            <w:noWrap/>
          </w:tcPr>
          <w:p w14:paraId="2F138F2D"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1C688F76"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FE7FE8" w:rsidRPr="007B5EC5" w14:paraId="7D3697B2"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2929D955" w14:textId="777777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sz w:val="18"/>
                <w:szCs w:val="18"/>
              </w:rPr>
              <w:t>Leirop</w:t>
            </w:r>
            <w:r w:rsidRPr="008E6F11">
              <w:rPr>
                <w:rFonts w:cs="Times New Roman"/>
                <w:b w:val="0"/>
                <w:sz w:val="18"/>
                <w:szCs w:val="18"/>
                <w:vertAlign w:val="superscript"/>
              </w:rPr>
              <w:t>#</w:t>
            </w:r>
          </w:p>
        </w:tc>
        <w:tc>
          <w:tcPr>
            <w:tcW w:w="1756" w:type="dxa"/>
            <w:noWrap/>
          </w:tcPr>
          <w:p w14:paraId="45834F3F"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5983F4A8"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6" w:type="dxa"/>
            <w:noWrap/>
          </w:tcPr>
          <w:p w14:paraId="364DC9E4"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61470924"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FE7FE8" w:rsidRPr="007B5EC5" w14:paraId="7913B1B5"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32667DE7" w14:textId="77777777" w:rsidR="00FE7FE8" w:rsidRPr="008E6F11" w:rsidRDefault="00FE7FE8" w:rsidP="00317313">
            <w:pPr>
              <w:spacing w:after="200"/>
              <w:rPr>
                <w:rFonts w:eastAsia="Times New Roman" w:cs="Times New Roman"/>
                <w:b w:val="0"/>
                <w:color w:val="000000"/>
                <w:sz w:val="18"/>
                <w:szCs w:val="18"/>
                <w:lang w:eastAsia="en-US"/>
              </w:rPr>
            </w:pPr>
            <w:r w:rsidRPr="008E6F11">
              <w:rPr>
                <w:rFonts w:cs="Times New Roman"/>
                <w:b w:val="0"/>
                <w:sz w:val="18"/>
                <w:szCs w:val="18"/>
              </w:rPr>
              <w:t>Dang</w:t>
            </w:r>
            <w:r w:rsidRPr="008E6F11">
              <w:rPr>
                <w:rFonts w:cs="Times New Roman"/>
                <w:b w:val="0"/>
                <w:sz w:val="18"/>
                <w:szCs w:val="18"/>
                <w:vertAlign w:val="superscript"/>
              </w:rPr>
              <w:t>#</w:t>
            </w:r>
          </w:p>
        </w:tc>
        <w:tc>
          <w:tcPr>
            <w:tcW w:w="1756" w:type="dxa"/>
            <w:noWrap/>
          </w:tcPr>
          <w:p w14:paraId="20F8D2AC"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757" w:type="dxa"/>
            <w:noWrap/>
          </w:tcPr>
          <w:p w14:paraId="04B6DC77"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756" w:type="dxa"/>
            <w:noWrap/>
          </w:tcPr>
          <w:p w14:paraId="76347BBF"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757" w:type="dxa"/>
            <w:noWrap/>
          </w:tcPr>
          <w:p w14:paraId="567C4945"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r>
      <w:tr w:rsidR="00FE7FE8" w:rsidRPr="007B5EC5" w14:paraId="04CBF1FF"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03955E33" w14:textId="77777777" w:rsidR="00FE7FE8" w:rsidRPr="008E6F11" w:rsidRDefault="00FE7FE8" w:rsidP="00317313">
            <w:pPr>
              <w:spacing w:after="200"/>
              <w:rPr>
                <w:rFonts w:cs="Times New Roman"/>
                <w:b w:val="0"/>
                <w:sz w:val="18"/>
                <w:szCs w:val="18"/>
              </w:rPr>
            </w:pPr>
            <w:r w:rsidRPr="008E6F11">
              <w:rPr>
                <w:rFonts w:cs="Times New Roman"/>
                <w:b w:val="0"/>
                <w:sz w:val="18"/>
                <w:szCs w:val="18"/>
              </w:rPr>
              <w:t>Tang</w:t>
            </w:r>
            <w:r w:rsidRPr="008E6F11">
              <w:rPr>
                <w:rFonts w:cs="Times New Roman"/>
                <w:b w:val="0"/>
                <w:sz w:val="18"/>
                <w:szCs w:val="18"/>
                <w:vertAlign w:val="superscript"/>
              </w:rPr>
              <w:t>#</w:t>
            </w:r>
          </w:p>
        </w:tc>
        <w:tc>
          <w:tcPr>
            <w:tcW w:w="1756" w:type="dxa"/>
            <w:noWrap/>
          </w:tcPr>
          <w:p w14:paraId="144B7E4E"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w:t>
            </w:r>
            <w:r w:rsidRPr="007B5EC5">
              <w:rPr>
                <w:rFonts w:eastAsia="Times New Roman" w:cs="Times New Roman"/>
                <w:color w:val="000000"/>
                <w:sz w:val="18"/>
                <w:szCs w:val="18"/>
                <w:lang w:eastAsia="en-US"/>
              </w:rPr>
              <w:t>nclear</w:t>
            </w:r>
            <w:r>
              <w:rPr>
                <w:rFonts w:eastAsia="Times New Roman" w:cs="Times New Roman"/>
                <w:color w:val="000000"/>
                <w:sz w:val="18"/>
                <w:szCs w:val="18"/>
                <w:lang w:eastAsia="en-US"/>
              </w:rPr>
              <w:t xml:space="preserve"> risk</w:t>
            </w:r>
          </w:p>
        </w:tc>
        <w:tc>
          <w:tcPr>
            <w:tcW w:w="1757" w:type="dxa"/>
            <w:noWrap/>
          </w:tcPr>
          <w:p w14:paraId="2F393D85" w14:textId="0C4BC19A" w:rsidR="00FE7FE8" w:rsidRPr="007B5EC5" w:rsidRDefault="002867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6" w:type="dxa"/>
            <w:noWrap/>
          </w:tcPr>
          <w:p w14:paraId="41F9E039"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2A1BBA6F" w14:textId="77777777" w:rsidR="00FE7FE8" w:rsidRPr="007B5EC5" w:rsidRDefault="00FE7FE8"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FE7FE8" w:rsidRPr="007B5EC5" w14:paraId="7C9A5045" w14:textId="77777777" w:rsidTr="008E6F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1F0F638F" w14:textId="787C3435" w:rsidR="00FE7FE8" w:rsidRPr="008E6F11" w:rsidRDefault="00FE7FE8" w:rsidP="00317313">
            <w:pPr>
              <w:spacing w:after="200"/>
              <w:rPr>
                <w:rFonts w:cs="Times New Roman"/>
                <w:b w:val="0"/>
                <w:sz w:val="18"/>
                <w:szCs w:val="18"/>
              </w:rPr>
            </w:pPr>
            <w:r w:rsidRPr="008E6F11">
              <w:rPr>
                <w:rFonts w:cs="Times New Roman"/>
                <w:b w:val="0"/>
                <w:sz w:val="18"/>
                <w:szCs w:val="18"/>
              </w:rPr>
              <w:t>Tuan</w:t>
            </w:r>
            <w:r w:rsidR="00FD3D9F">
              <w:rPr>
                <w:rFonts w:cs="Times New Roman"/>
                <w:b w:val="0"/>
                <w:sz w:val="18"/>
                <w:szCs w:val="18"/>
              </w:rPr>
              <w:t>**</w:t>
            </w:r>
          </w:p>
        </w:tc>
        <w:tc>
          <w:tcPr>
            <w:tcW w:w="1756" w:type="dxa"/>
            <w:noWrap/>
          </w:tcPr>
          <w:p w14:paraId="2C6B26F6"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w:t>
            </w:r>
            <w:r w:rsidRPr="007B5EC5">
              <w:rPr>
                <w:rFonts w:eastAsia="Times New Roman" w:cs="Times New Roman"/>
                <w:color w:val="000000"/>
                <w:sz w:val="18"/>
                <w:szCs w:val="18"/>
                <w:lang w:eastAsia="en-US"/>
              </w:rPr>
              <w:t>nclear</w:t>
            </w:r>
            <w:r>
              <w:rPr>
                <w:rFonts w:eastAsia="Times New Roman" w:cs="Times New Roman"/>
                <w:color w:val="000000"/>
                <w:sz w:val="18"/>
                <w:szCs w:val="18"/>
                <w:lang w:eastAsia="en-US"/>
              </w:rPr>
              <w:t xml:space="preserve"> risk</w:t>
            </w:r>
          </w:p>
        </w:tc>
        <w:tc>
          <w:tcPr>
            <w:tcW w:w="1757" w:type="dxa"/>
            <w:noWrap/>
          </w:tcPr>
          <w:p w14:paraId="25C2862F"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6" w:type="dxa"/>
            <w:noWrap/>
          </w:tcPr>
          <w:p w14:paraId="32A2723F" w14:textId="77777777" w:rsidR="00FE7FE8" w:rsidRPr="007B5EC5" w:rsidRDefault="00FE7F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757" w:type="dxa"/>
            <w:noWrap/>
          </w:tcPr>
          <w:p w14:paraId="1D05A511" w14:textId="35C972F4" w:rsidR="00FE7FE8" w:rsidRPr="007B5EC5" w:rsidRDefault="002867E8" w:rsidP="0031731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C9370F" w:rsidRPr="007B5EC5" w14:paraId="411A807C" w14:textId="77777777" w:rsidTr="008E6F11">
        <w:trPr>
          <w:trHeight w:val="300"/>
        </w:trPr>
        <w:tc>
          <w:tcPr>
            <w:cnfStyle w:val="001000000000" w:firstRow="0" w:lastRow="0" w:firstColumn="1" w:lastColumn="0" w:oddVBand="0" w:evenVBand="0" w:oddHBand="0" w:evenHBand="0" w:firstRowFirstColumn="0" w:firstRowLastColumn="0" w:lastRowFirstColumn="0" w:lastRowLastColumn="0"/>
            <w:tcW w:w="1809" w:type="dxa"/>
            <w:noWrap/>
          </w:tcPr>
          <w:p w14:paraId="018EA138" w14:textId="776A9F0B" w:rsidR="00C9370F" w:rsidRPr="008E6F11" w:rsidRDefault="00C9370F" w:rsidP="00317313">
            <w:pPr>
              <w:spacing w:after="200"/>
              <w:rPr>
                <w:rFonts w:eastAsia="Times New Roman" w:cs="Times New Roman"/>
                <w:b w:val="0"/>
                <w:color w:val="000000"/>
                <w:sz w:val="18"/>
                <w:szCs w:val="18"/>
                <w:lang w:eastAsia="en-US"/>
              </w:rPr>
            </w:pPr>
            <w:r w:rsidRPr="008E6F11">
              <w:rPr>
                <w:rFonts w:eastAsia="Times New Roman" w:cs="Times New Roman"/>
                <w:b w:val="0"/>
                <w:color w:val="000000"/>
                <w:sz w:val="18"/>
                <w:szCs w:val="18"/>
                <w:lang w:eastAsia="en-US"/>
              </w:rPr>
              <w:t>Le Nguyen</w:t>
            </w:r>
            <w:r w:rsidR="004F066D" w:rsidRPr="008E6F11">
              <w:rPr>
                <w:rFonts w:eastAsia="Times New Roman" w:cs="Times New Roman"/>
                <w:b w:val="0"/>
                <w:color w:val="000000"/>
                <w:sz w:val="18"/>
                <w:szCs w:val="18"/>
                <w:vertAlign w:val="superscript"/>
                <w:lang w:eastAsia="en-US"/>
              </w:rPr>
              <w:t>#</w:t>
            </w:r>
          </w:p>
        </w:tc>
        <w:tc>
          <w:tcPr>
            <w:tcW w:w="1756" w:type="dxa"/>
            <w:noWrap/>
          </w:tcPr>
          <w:p w14:paraId="57CB890E" w14:textId="341475DE" w:rsidR="00C9370F" w:rsidRPr="007B5EC5" w:rsidRDefault="00C9370F"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3655C244" w14:textId="0FFAA1D0" w:rsidR="00C9370F" w:rsidRPr="007B5EC5" w:rsidRDefault="00C9370F"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756" w:type="dxa"/>
            <w:noWrap/>
          </w:tcPr>
          <w:p w14:paraId="130A8A64" w14:textId="1D1E6C13" w:rsidR="00C9370F" w:rsidRPr="007B5EC5" w:rsidRDefault="00C9370F"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757" w:type="dxa"/>
            <w:noWrap/>
          </w:tcPr>
          <w:p w14:paraId="166BD015" w14:textId="3324E1A1" w:rsidR="00C9370F" w:rsidRPr="007B5EC5" w:rsidRDefault="00C9370F" w:rsidP="0031731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bl>
    <w:p w14:paraId="558FCCBC" w14:textId="3EF517E2" w:rsidR="00432C87" w:rsidRPr="00863F9D" w:rsidRDefault="00432C87" w:rsidP="00432C87">
      <w:pPr>
        <w:rPr>
          <w:sz w:val="18"/>
        </w:rPr>
      </w:pPr>
      <w:r w:rsidRPr="00863F9D">
        <w:rPr>
          <w:sz w:val="18"/>
          <w:vertAlign w:val="superscript"/>
        </w:rPr>
        <w:t>#</w:t>
      </w:r>
      <w:r w:rsidRPr="00863F9D">
        <w:rPr>
          <w:sz w:val="18"/>
        </w:rPr>
        <w:t xml:space="preserve"> Studies included in meta-analysis</w:t>
      </w:r>
      <w:r w:rsidR="00FD3D9F">
        <w:rPr>
          <w:sz w:val="18"/>
        </w:rPr>
        <w:t xml:space="preserve">; </w:t>
      </w:r>
      <w:r w:rsidR="00FD3D9F" w:rsidRPr="00FF31AB">
        <w:rPr>
          <w:rFonts w:cs="Times New Roman"/>
          <w:sz w:val="18"/>
          <w:szCs w:val="18"/>
        </w:rPr>
        <w:t>**</w:t>
      </w:r>
      <w:r w:rsidR="00FD3D9F">
        <w:rPr>
          <w:rFonts w:cs="Times New Roman"/>
          <w:sz w:val="18"/>
          <w:szCs w:val="18"/>
        </w:rPr>
        <w:t xml:space="preserve"> S</w:t>
      </w:r>
      <w:r w:rsidR="00FD3D9F" w:rsidRPr="00FF31AB">
        <w:rPr>
          <w:rFonts w:cs="Times New Roman"/>
          <w:sz w:val="18"/>
          <w:szCs w:val="18"/>
        </w:rPr>
        <w:t>tudy conducted in both children and adults</w:t>
      </w:r>
      <w:r w:rsidR="00FD3D9F">
        <w:rPr>
          <w:rFonts w:cs="Times New Roman"/>
          <w:sz w:val="18"/>
          <w:szCs w:val="18"/>
        </w:rPr>
        <w:t xml:space="preserve"> but reported estimates separately</w:t>
      </w:r>
    </w:p>
    <w:p w14:paraId="399BDCB9" w14:textId="77777777" w:rsidR="000C314C" w:rsidRDefault="000C314C"/>
    <w:p w14:paraId="2B6F83B2" w14:textId="77777777" w:rsidR="000C314C" w:rsidRDefault="000C314C"/>
    <w:p w14:paraId="701C06CC" w14:textId="77777777" w:rsidR="000C314C" w:rsidRDefault="000C314C"/>
    <w:p w14:paraId="7E3DB6B8" w14:textId="77777777" w:rsidR="000C314C" w:rsidRDefault="000C314C"/>
    <w:p w14:paraId="20979F5D" w14:textId="77777777" w:rsidR="000C314C" w:rsidRDefault="000C314C"/>
    <w:p w14:paraId="73C989A0" w14:textId="77777777" w:rsidR="000C314C" w:rsidRDefault="000C314C"/>
    <w:p w14:paraId="15B1ACF9" w14:textId="77777777" w:rsidR="000C314C" w:rsidRDefault="000C314C"/>
    <w:p w14:paraId="5C458B05" w14:textId="77777777" w:rsidR="000C314C" w:rsidRDefault="000C314C"/>
    <w:p w14:paraId="72F3325A" w14:textId="77777777" w:rsidR="000C314C" w:rsidRDefault="000C314C"/>
    <w:p w14:paraId="2A3F23FD" w14:textId="4A7BF310" w:rsidR="000C314C" w:rsidRDefault="001124C5" w:rsidP="005363E5">
      <w:pPr>
        <w:pStyle w:val="Heading1"/>
        <w:rPr>
          <w:rFonts w:ascii="Times New Roman" w:hAnsi="Times New Roman" w:cs="Times New Roman"/>
          <w:color w:val="auto"/>
          <w:sz w:val="20"/>
          <w:szCs w:val="20"/>
        </w:rPr>
      </w:pPr>
      <w:bookmarkStart w:id="19" w:name="_Toc268858232"/>
      <w:r w:rsidRPr="005363E5">
        <w:rPr>
          <w:rFonts w:ascii="Times New Roman" w:hAnsi="Times New Roman" w:cs="Times New Roman"/>
          <w:color w:val="auto"/>
          <w:sz w:val="20"/>
          <w:szCs w:val="20"/>
        </w:rPr>
        <w:t>Table S</w:t>
      </w:r>
      <w:r w:rsidR="000559EE">
        <w:rPr>
          <w:rFonts w:ascii="Times New Roman" w:hAnsi="Times New Roman" w:cs="Times New Roman"/>
          <w:color w:val="auto"/>
          <w:sz w:val="20"/>
          <w:szCs w:val="20"/>
        </w:rPr>
        <w:t>20</w:t>
      </w:r>
      <w:r w:rsidR="00E36614">
        <w:rPr>
          <w:rFonts w:ascii="Times New Roman" w:hAnsi="Times New Roman" w:cs="Times New Roman"/>
          <w:color w:val="auto"/>
          <w:sz w:val="20"/>
          <w:szCs w:val="20"/>
        </w:rPr>
        <w:t>:</w:t>
      </w:r>
      <w:r w:rsidR="000C314C" w:rsidRPr="005363E5">
        <w:rPr>
          <w:rFonts w:ascii="Times New Roman" w:hAnsi="Times New Roman" w:cs="Times New Roman"/>
          <w:color w:val="auto"/>
          <w:sz w:val="20"/>
          <w:szCs w:val="20"/>
        </w:rPr>
        <w:t xml:space="preserve"> </w:t>
      </w:r>
      <w:r w:rsidRPr="005363E5">
        <w:rPr>
          <w:rFonts w:ascii="Times New Roman" w:hAnsi="Times New Roman" w:cs="Times New Roman"/>
          <w:color w:val="auto"/>
          <w:sz w:val="20"/>
          <w:szCs w:val="20"/>
        </w:rPr>
        <w:t xml:space="preserve">Summary of bias </w:t>
      </w:r>
      <w:r w:rsidR="00432C87" w:rsidRPr="005363E5">
        <w:rPr>
          <w:rFonts w:ascii="Times New Roman" w:hAnsi="Times New Roman" w:cs="Times New Roman"/>
          <w:color w:val="auto"/>
          <w:sz w:val="20"/>
          <w:szCs w:val="20"/>
        </w:rPr>
        <w:t>within studies among a</w:t>
      </w:r>
      <w:r w:rsidRPr="005363E5">
        <w:rPr>
          <w:rFonts w:ascii="Times New Roman" w:hAnsi="Times New Roman" w:cs="Times New Roman"/>
          <w:color w:val="auto"/>
          <w:sz w:val="20"/>
          <w:szCs w:val="20"/>
        </w:rPr>
        <w:t>dults</w:t>
      </w:r>
      <w:bookmarkEnd w:id="19"/>
      <w:r w:rsidR="000C314C" w:rsidRPr="005363E5">
        <w:rPr>
          <w:rFonts w:ascii="Times New Roman" w:hAnsi="Times New Roman" w:cs="Times New Roman"/>
          <w:color w:val="auto"/>
          <w:sz w:val="20"/>
          <w:szCs w:val="20"/>
        </w:rPr>
        <w:t xml:space="preserve"> </w:t>
      </w:r>
    </w:p>
    <w:p w14:paraId="2EFE9AD9" w14:textId="77777777" w:rsidR="000559EE" w:rsidRPr="000559EE" w:rsidRDefault="000559EE" w:rsidP="000559EE"/>
    <w:tbl>
      <w:tblPr>
        <w:tblStyle w:val="LightList-Accent1"/>
        <w:tblpPr w:leftFromText="180" w:rightFromText="180" w:vertAnchor="text" w:tblpY="1"/>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685"/>
        <w:gridCol w:w="1686"/>
        <w:gridCol w:w="1685"/>
        <w:gridCol w:w="1686"/>
      </w:tblGrid>
      <w:tr w:rsidR="000559EE" w:rsidRPr="007B5EC5" w14:paraId="24A5B4FA" w14:textId="77777777" w:rsidTr="000559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4BE84822" w14:textId="77777777" w:rsidR="000559EE" w:rsidRDefault="000559EE" w:rsidP="000559EE">
            <w:pPr>
              <w:spacing w:line="360" w:lineRule="auto"/>
              <w:rPr>
                <w:rFonts w:cs="Times New Roman"/>
                <w:b w:val="0"/>
                <w:sz w:val="18"/>
                <w:szCs w:val="18"/>
              </w:rPr>
            </w:pPr>
            <w:r w:rsidRPr="007B5EC5">
              <w:rPr>
                <w:rFonts w:eastAsia="Times New Roman" w:cs="Times New Roman"/>
                <w:color w:val="FFFFFF"/>
                <w:sz w:val="18"/>
                <w:szCs w:val="18"/>
                <w:lang w:eastAsia="en-US"/>
              </w:rPr>
              <w:t>Study</w:t>
            </w:r>
          </w:p>
        </w:tc>
        <w:tc>
          <w:tcPr>
            <w:tcW w:w="1685" w:type="dxa"/>
            <w:noWrap/>
          </w:tcPr>
          <w:p w14:paraId="29241B77" w14:textId="77777777" w:rsidR="000559EE" w:rsidRPr="007B5EC5" w:rsidRDefault="000559EE" w:rsidP="000559EE">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FFFFFF"/>
                <w:sz w:val="18"/>
                <w:szCs w:val="18"/>
                <w:lang w:eastAsia="en-US"/>
              </w:rPr>
              <w:t>Selection bias</w:t>
            </w:r>
          </w:p>
        </w:tc>
        <w:tc>
          <w:tcPr>
            <w:tcW w:w="1686" w:type="dxa"/>
            <w:noWrap/>
          </w:tcPr>
          <w:p w14:paraId="693E7946" w14:textId="77777777" w:rsidR="000559EE" w:rsidRPr="007B5EC5" w:rsidRDefault="000559EE" w:rsidP="000559EE">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FFFFFF"/>
                <w:sz w:val="18"/>
                <w:szCs w:val="18"/>
                <w:lang w:eastAsia="en-US"/>
              </w:rPr>
              <w:t>Information bias in exposure measurement</w:t>
            </w:r>
          </w:p>
        </w:tc>
        <w:tc>
          <w:tcPr>
            <w:tcW w:w="1685" w:type="dxa"/>
            <w:noWrap/>
          </w:tcPr>
          <w:p w14:paraId="1CBF527E" w14:textId="77777777" w:rsidR="000559EE" w:rsidRPr="007B5EC5" w:rsidRDefault="000559EE" w:rsidP="000559EE">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FFFFFF"/>
                <w:sz w:val="18"/>
                <w:szCs w:val="18"/>
                <w:lang w:eastAsia="en-US"/>
              </w:rPr>
              <w:t>Information bias in outcome measurement (BMI)</w:t>
            </w:r>
          </w:p>
        </w:tc>
        <w:tc>
          <w:tcPr>
            <w:tcW w:w="1686" w:type="dxa"/>
            <w:noWrap/>
          </w:tcPr>
          <w:p w14:paraId="72CC5A00" w14:textId="77777777" w:rsidR="000559EE" w:rsidRPr="007B5EC5" w:rsidRDefault="000559EE" w:rsidP="000559EE">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FFFFFF"/>
                <w:sz w:val="18"/>
                <w:szCs w:val="18"/>
                <w:lang w:eastAsia="en-US"/>
              </w:rPr>
              <w:t>confounding</w:t>
            </w:r>
          </w:p>
        </w:tc>
      </w:tr>
      <w:tr w:rsidR="000559EE" w:rsidRPr="007B5EC5" w14:paraId="2FCF751D"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041CA1C8"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Rampal</w:t>
            </w:r>
            <w:r w:rsidRPr="00CE2EFF">
              <w:rPr>
                <w:rFonts w:eastAsia="Times New Roman" w:cs="Times New Roman"/>
                <w:b w:val="0"/>
                <w:color w:val="000000"/>
                <w:sz w:val="18"/>
                <w:szCs w:val="18"/>
                <w:vertAlign w:val="superscript"/>
                <w:lang w:eastAsia="en-US"/>
              </w:rPr>
              <w:t>#</w:t>
            </w:r>
          </w:p>
        </w:tc>
        <w:tc>
          <w:tcPr>
            <w:tcW w:w="1685" w:type="dxa"/>
            <w:noWrap/>
          </w:tcPr>
          <w:p w14:paraId="597729A8"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4B85EE1E"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6C0CD7CD"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43BFCAAF" w14:textId="77777777" w:rsidR="000559EE"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723A9EFA"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44CCB5B2"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Azmi</w:t>
            </w:r>
          </w:p>
        </w:tc>
        <w:tc>
          <w:tcPr>
            <w:tcW w:w="1685" w:type="dxa"/>
            <w:noWrap/>
          </w:tcPr>
          <w:p w14:paraId="7C635789"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6" w:type="dxa"/>
            <w:noWrap/>
          </w:tcPr>
          <w:p w14:paraId="0A2215DD"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 non differential</w:t>
            </w:r>
          </w:p>
        </w:tc>
        <w:tc>
          <w:tcPr>
            <w:tcW w:w="1685" w:type="dxa"/>
            <w:noWrap/>
          </w:tcPr>
          <w:p w14:paraId="58AD72C2"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11187484"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r>
      <w:tr w:rsidR="000559EE" w:rsidRPr="007B5EC5" w14:paraId="0EBF7910"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4DF1D169" w14:textId="77777777" w:rsidR="000559EE" w:rsidRPr="00CE2EFF" w:rsidRDefault="000559EE" w:rsidP="000559EE">
            <w:pPr>
              <w:spacing w:line="360" w:lineRule="auto"/>
              <w:rPr>
                <w:rFonts w:cs="Times New Roman"/>
                <w:b w:val="0"/>
                <w:sz w:val="18"/>
                <w:szCs w:val="18"/>
              </w:rPr>
            </w:pPr>
            <w:r w:rsidRPr="00CE2EFF">
              <w:rPr>
                <w:rFonts w:eastAsia="Times New Roman" w:cs="Times New Roman"/>
                <w:b w:val="0"/>
                <w:color w:val="000000"/>
                <w:sz w:val="18"/>
                <w:szCs w:val="18"/>
                <w:lang w:eastAsia="en-US"/>
              </w:rPr>
              <w:t>Jinam</w:t>
            </w:r>
          </w:p>
        </w:tc>
        <w:tc>
          <w:tcPr>
            <w:tcW w:w="1685" w:type="dxa"/>
            <w:noWrap/>
          </w:tcPr>
          <w:p w14:paraId="50FB74E5"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6" w:type="dxa"/>
            <w:noWrap/>
          </w:tcPr>
          <w:p w14:paraId="59C06788"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w:t>
            </w:r>
            <w:r w:rsidRPr="007B5EC5">
              <w:rPr>
                <w:rFonts w:eastAsia="Times New Roman" w:cs="Times New Roman"/>
                <w:color w:val="000000"/>
                <w:sz w:val="18"/>
                <w:szCs w:val="18"/>
                <w:lang w:eastAsia="en-US"/>
              </w:rPr>
              <w:t xml:space="preserve"> risk</w:t>
            </w:r>
          </w:p>
        </w:tc>
        <w:tc>
          <w:tcPr>
            <w:tcW w:w="1685" w:type="dxa"/>
            <w:noWrap/>
          </w:tcPr>
          <w:p w14:paraId="4550AD4A"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w:t>
            </w:r>
            <w:r>
              <w:rPr>
                <w:rFonts w:eastAsia="Times New Roman" w:cs="Times New Roman"/>
                <w:color w:val="000000"/>
                <w:sz w:val="18"/>
                <w:szCs w:val="18"/>
                <w:lang w:eastAsia="en-US"/>
              </w:rPr>
              <w:t>r</w:t>
            </w:r>
            <w:r w:rsidRPr="007B5EC5">
              <w:rPr>
                <w:rFonts w:eastAsia="Times New Roman" w:cs="Times New Roman"/>
                <w:color w:val="000000"/>
                <w:sz w:val="18"/>
                <w:szCs w:val="18"/>
                <w:lang w:eastAsia="en-US"/>
              </w:rPr>
              <w:t xml:space="preserve"> risk</w:t>
            </w:r>
          </w:p>
        </w:tc>
        <w:tc>
          <w:tcPr>
            <w:tcW w:w="1686" w:type="dxa"/>
            <w:noWrap/>
          </w:tcPr>
          <w:p w14:paraId="4314C467"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0559EE" w:rsidRPr="007B5EC5" w14:paraId="710BDB0A"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629425E4" w14:textId="77777777" w:rsidR="000559EE" w:rsidRPr="00CE2EFF" w:rsidRDefault="000559EE" w:rsidP="000559EE">
            <w:pPr>
              <w:spacing w:line="360" w:lineRule="auto"/>
              <w:rPr>
                <w:rFonts w:cs="Times New Roman"/>
                <w:b w:val="0"/>
                <w:sz w:val="18"/>
                <w:szCs w:val="18"/>
                <w:vertAlign w:val="superscript"/>
              </w:rPr>
            </w:pPr>
            <w:r w:rsidRPr="00CE2EFF">
              <w:rPr>
                <w:rFonts w:eastAsia="Times New Roman" w:cs="Times New Roman"/>
                <w:b w:val="0"/>
                <w:color w:val="000000"/>
                <w:sz w:val="18"/>
                <w:szCs w:val="18"/>
                <w:lang w:eastAsia="en-US"/>
              </w:rPr>
              <w:t>Suzana</w:t>
            </w:r>
            <w:r w:rsidRPr="00CE2EFF">
              <w:rPr>
                <w:rFonts w:eastAsia="Times New Roman" w:cs="Times New Roman"/>
                <w:b w:val="0"/>
                <w:color w:val="000000"/>
                <w:sz w:val="18"/>
                <w:szCs w:val="18"/>
                <w:vertAlign w:val="superscript"/>
                <w:lang w:eastAsia="en-US"/>
              </w:rPr>
              <w:t>#</w:t>
            </w:r>
          </w:p>
        </w:tc>
        <w:tc>
          <w:tcPr>
            <w:tcW w:w="1685" w:type="dxa"/>
            <w:noWrap/>
          </w:tcPr>
          <w:p w14:paraId="687E75D1"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567AB289"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3C2002EB"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331CC059"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1CB44B15"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6EDEFE20" w14:textId="77777777" w:rsidR="000559EE" w:rsidRPr="00CE2EFF" w:rsidRDefault="000559EE" w:rsidP="000559EE">
            <w:pPr>
              <w:spacing w:line="360" w:lineRule="auto"/>
              <w:rPr>
                <w:rFonts w:cs="Times New Roman"/>
                <w:b w:val="0"/>
                <w:sz w:val="18"/>
                <w:szCs w:val="18"/>
              </w:rPr>
            </w:pPr>
            <w:r w:rsidRPr="00CE2EFF">
              <w:rPr>
                <w:rFonts w:eastAsia="Times New Roman" w:cs="Times New Roman"/>
                <w:b w:val="0"/>
                <w:color w:val="000000"/>
                <w:sz w:val="18"/>
                <w:szCs w:val="18"/>
                <w:lang w:eastAsia="en-US"/>
              </w:rPr>
              <w:t>Mohamud</w:t>
            </w:r>
          </w:p>
        </w:tc>
        <w:tc>
          <w:tcPr>
            <w:tcW w:w="1685" w:type="dxa"/>
            <w:noWrap/>
          </w:tcPr>
          <w:p w14:paraId="7BC7F640"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6" w:type="dxa"/>
            <w:noWrap/>
          </w:tcPr>
          <w:p w14:paraId="413EF35B"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270AB883"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w:t>
            </w:r>
            <w:r>
              <w:rPr>
                <w:rFonts w:eastAsia="Times New Roman" w:cs="Times New Roman"/>
                <w:color w:val="000000"/>
                <w:sz w:val="18"/>
                <w:szCs w:val="18"/>
                <w:lang w:eastAsia="en-US"/>
              </w:rPr>
              <w:t xml:space="preserve"> risk</w:t>
            </w:r>
          </w:p>
        </w:tc>
        <w:tc>
          <w:tcPr>
            <w:tcW w:w="1686" w:type="dxa"/>
            <w:noWrap/>
          </w:tcPr>
          <w:p w14:paraId="615533E2"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r>
      <w:tr w:rsidR="000559EE" w:rsidRPr="007B5EC5" w14:paraId="0EEA76AD"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4BB12045"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Rasiah</w:t>
            </w:r>
          </w:p>
        </w:tc>
        <w:tc>
          <w:tcPr>
            <w:tcW w:w="1685" w:type="dxa"/>
            <w:noWrap/>
          </w:tcPr>
          <w:p w14:paraId="652FE762"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686" w:type="dxa"/>
            <w:noWrap/>
          </w:tcPr>
          <w:p w14:paraId="79CC7F27"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5" w:type="dxa"/>
            <w:noWrap/>
          </w:tcPr>
          <w:p w14:paraId="3536F23B"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6" w:type="dxa"/>
            <w:noWrap/>
          </w:tcPr>
          <w:p w14:paraId="17F78D0A"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0559EE" w:rsidRPr="007B5EC5" w14:paraId="5D88385F"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53D78D9C"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Shariff</w:t>
            </w:r>
          </w:p>
        </w:tc>
        <w:tc>
          <w:tcPr>
            <w:tcW w:w="1685" w:type="dxa"/>
            <w:noWrap/>
          </w:tcPr>
          <w:p w14:paraId="0F606D72" w14:textId="77777777" w:rsidR="000559EE"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6" w:type="dxa"/>
            <w:noWrap/>
          </w:tcPr>
          <w:p w14:paraId="015364BE" w14:textId="77777777" w:rsidR="000559EE"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5" w:type="dxa"/>
            <w:noWrap/>
          </w:tcPr>
          <w:p w14:paraId="774C7495" w14:textId="77777777" w:rsidR="000559EE"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6" w:type="dxa"/>
            <w:noWrap/>
          </w:tcPr>
          <w:p w14:paraId="4B2174BC" w14:textId="77777777" w:rsidR="000559EE"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r>
      <w:tr w:rsidR="000559EE" w:rsidRPr="007B5EC5" w14:paraId="11F13303"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4DE779D0" w14:textId="77777777" w:rsidR="000559EE" w:rsidRPr="00CE2EFF" w:rsidRDefault="000559EE" w:rsidP="000559EE">
            <w:pPr>
              <w:spacing w:line="360" w:lineRule="auto"/>
              <w:rPr>
                <w:rFonts w:cs="Times New Roman"/>
                <w:b w:val="0"/>
                <w:sz w:val="18"/>
                <w:szCs w:val="18"/>
              </w:rPr>
            </w:pPr>
            <w:r w:rsidRPr="00CE2EFF">
              <w:rPr>
                <w:rFonts w:eastAsia="Times New Roman" w:cs="Times New Roman"/>
                <w:b w:val="0"/>
                <w:color w:val="000000"/>
                <w:sz w:val="18"/>
                <w:szCs w:val="18"/>
                <w:lang w:eastAsia="en-US"/>
              </w:rPr>
              <w:t>Dahly</w:t>
            </w:r>
            <w:r w:rsidRPr="00CE2EFF">
              <w:rPr>
                <w:rFonts w:eastAsia="Times New Roman" w:cs="Times New Roman"/>
                <w:b w:val="0"/>
                <w:color w:val="000000"/>
                <w:sz w:val="18"/>
                <w:szCs w:val="18"/>
                <w:vertAlign w:val="superscript"/>
                <w:lang w:eastAsia="en-US"/>
              </w:rPr>
              <w:t>#</w:t>
            </w:r>
            <w:r w:rsidRPr="00CE2EFF">
              <w:rPr>
                <w:rFonts w:eastAsia="Times New Roman" w:cs="Times New Roman"/>
                <w:b w:val="0"/>
                <w:color w:val="000000"/>
                <w:sz w:val="18"/>
                <w:szCs w:val="18"/>
                <w:lang w:eastAsia="en-US"/>
              </w:rPr>
              <w:t xml:space="preserve"> </w:t>
            </w:r>
          </w:p>
        </w:tc>
        <w:tc>
          <w:tcPr>
            <w:tcW w:w="1685" w:type="dxa"/>
            <w:noWrap/>
          </w:tcPr>
          <w:p w14:paraId="44391095"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5C3DECCF"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4EB2A261"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360C53A2"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1284FE1B"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6D3EC6AA" w14:textId="77777777" w:rsidR="000559EE" w:rsidRPr="00727562"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Aekplakorn</w:t>
            </w:r>
            <w:r w:rsidRPr="00CE2EFF">
              <w:rPr>
                <w:rFonts w:eastAsia="Times New Roman" w:cs="Times New Roman"/>
                <w:b w:val="0"/>
                <w:color w:val="000000"/>
                <w:sz w:val="18"/>
                <w:szCs w:val="18"/>
                <w:vertAlign w:val="superscript"/>
                <w:lang w:eastAsia="en-US"/>
              </w:rPr>
              <w:t>#</w:t>
            </w:r>
            <w:r>
              <w:rPr>
                <w:rFonts w:eastAsia="Times New Roman" w:cs="Times New Roman"/>
                <w:b w:val="0"/>
                <w:color w:val="000000"/>
                <w:sz w:val="18"/>
                <w:szCs w:val="18"/>
                <w:lang w:eastAsia="en-US"/>
              </w:rPr>
              <w:t xml:space="preserve"> (ref. 55)</w:t>
            </w:r>
          </w:p>
        </w:tc>
        <w:tc>
          <w:tcPr>
            <w:tcW w:w="1685" w:type="dxa"/>
            <w:noWrap/>
          </w:tcPr>
          <w:p w14:paraId="1C585A07"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0482722C"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1B62BB3B"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35B59795"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24319212"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4F81BD" w:themeColor="accent1"/>
              <w:left w:val="single" w:sz="8" w:space="0" w:color="4F81BD" w:themeColor="accent1"/>
              <w:bottom w:val="single" w:sz="8" w:space="0" w:color="4F81BD" w:themeColor="accent1"/>
            </w:tcBorders>
            <w:noWrap/>
          </w:tcPr>
          <w:p w14:paraId="13151685" w14:textId="77777777" w:rsidR="000559EE" w:rsidRPr="00CE2EFF" w:rsidRDefault="000559EE" w:rsidP="000559EE">
            <w:pPr>
              <w:spacing w:line="360" w:lineRule="auto"/>
              <w:rPr>
                <w:rFonts w:cs="Times New Roman"/>
                <w:b w:val="0"/>
                <w:sz w:val="18"/>
                <w:szCs w:val="18"/>
              </w:rPr>
            </w:pPr>
            <w:r w:rsidRPr="00CE2EFF">
              <w:rPr>
                <w:rFonts w:eastAsia="Times New Roman" w:cs="Times New Roman"/>
                <w:b w:val="0"/>
                <w:color w:val="000000"/>
                <w:sz w:val="18"/>
                <w:szCs w:val="18"/>
                <w:lang w:eastAsia="en-US"/>
              </w:rPr>
              <w:t>Banwell</w:t>
            </w:r>
            <w:r w:rsidRPr="00CE2EFF">
              <w:rPr>
                <w:rFonts w:eastAsia="Times New Roman" w:cs="Times New Roman"/>
                <w:b w:val="0"/>
                <w:color w:val="000000"/>
                <w:sz w:val="18"/>
                <w:szCs w:val="18"/>
                <w:vertAlign w:val="superscript"/>
                <w:lang w:eastAsia="en-US"/>
              </w:rPr>
              <w:t>#</w:t>
            </w:r>
          </w:p>
        </w:tc>
        <w:tc>
          <w:tcPr>
            <w:tcW w:w="1685" w:type="dxa"/>
            <w:tcBorders>
              <w:top w:val="single" w:sz="8" w:space="0" w:color="4F81BD" w:themeColor="accent1"/>
              <w:bottom w:val="single" w:sz="8" w:space="0" w:color="4F81BD" w:themeColor="accent1"/>
            </w:tcBorders>
            <w:noWrap/>
          </w:tcPr>
          <w:p w14:paraId="2B0DB573"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6" w:type="dxa"/>
            <w:tcBorders>
              <w:top w:val="single" w:sz="8" w:space="0" w:color="4F81BD" w:themeColor="accent1"/>
              <w:bottom w:val="single" w:sz="8" w:space="0" w:color="4F81BD" w:themeColor="accent1"/>
            </w:tcBorders>
            <w:noWrap/>
          </w:tcPr>
          <w:p w14:paraId="47F6BB0B"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 non differential</w:t>
            </w:r>
          </w:p>
        </w:tc>
        <w:tc>
          <w:tcPr>
            <w:tcW w:w="1685" w:type="dxa"/>
            <w:tcBorders>
              <w:top w:val="single" w:sz="8" w:space="0" w:color="4F81BD" w:themeColor="accent1"/>
              <w:bottom w:val="single" w:sz="8" w:space="0" w:color="4F81BD" w:themeColor="accent1"/>
            </w:tcBorders>
            <w:noWrap/>
          </w:tcPr>
          <w:p w14:paraId="5F726CA9"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686" w:type="dxa"/>
            <w:tcBorders>
              <w:top w:val="single" w:sz="8" w:space="0" w:color="4F81BD" w:themeColor="accent1"/>
              <w:bottom w:val="single" w:sz="8" w:space="0" w:color="4F81BD" w:themeColor="accent1"/>
              <w:right w:val="single" w:sz="8" w:space="0" w:color="4F81BD" w:themeColor="accent1"/>
            </w:tcBorders>
            <w:noWrap/>
          </w:tcPr>
          <w:p w14:paraId="43BF7D2A"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r>
      <w:tr w:rsidR="000559EE" w:rsidRPr="007B5EC5" w14:paraId="326700E0"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1CBD7FE7" w14:textId="77777777" w:rsidR="000559EE" w:rsidRPr="00CE2EFF" w:rsidRDefault="000559EE" w:rsidP="000559EE">
            <w:pPr>
              <w:spacing w:line="360" w:lineRule="auto"/>
              <w:rPr>
                <w:rFonts w:cs="Times New Roman"/>
                <w:b w:val="0"/>
              </w:rPr>
            </w:pPr>
            <w:r w:rsidRPr="00CE2EFF">
              <w:rPr>
                <w:rFonts w:eastAsia="Times New Roman" w:cs="Times New Roman"/>
                <w:b w:val="0"/>
                <w:color w:val="000000"/>
                <w:sz w:val="18"/>
                <w:szCs w:val="18"/>
                <w:lang w:eastAsia="en-US"/>
              </w:rPr>
              <w:t xml:space="preserve">Suriyawongpaisal </w:t>
            </w:r>
          </w:p>
        </w:tc>
        <w:tc>
          <w:tcPr>
            <w:tcW w:w="1685" w:type="dxa"/>
            <w:noWrap/>
          </w:tcPr>
          <w:p w14:paraId="2CE07FB6"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686" w:type="dxa"/>
            <w:noWrap/>
          </w:tcPr>
          <w:p w14:paraId="3B9024D6"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685" w:type="dxa"/>
            <w:noWrap/>
          </w:tcPr>
          <w:p w14:paraId="23E1F6AB"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w:t>
            </w:r>
            <w:r w:rsidRPr="007B5EC5">
              <w:rPr>
                <w:rFonts w:eastAsia="Times New Roman" w:cs="Times New Roman"/>
                <w:color w:val="000000"/>
                <w:sz w:val="18"/>
                <w:szCs w:val="18"/>
                <w:lang w:eastAsia="en-US"/>
              </w:rPr>
              <w:t>nclear risk</w:t>
            </w:r>
          </w:p>
        </w:tc>
        <w:tc>
          <w:tcPr>
            <w:tcW w:w="1686" w:type="dxa"/>
            <w:noWrap/>
          </w:tcPr>
          <w:p w14:paraId="2EC0B831"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high risk</w:t>
            </w:r>
          </w:p>
        </w:tc>
      </w:tr>
      <w:tr w:rsidR="000559EE" w:rsidRPr="007B5EC5" w14:paraId="2FB9B0F4"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34995962" w14:textId="77777777" w:rsidR="000559EE" w:rsidRPr="00CE2EFF" w:rsidRDefault="000559EE" w:rsidP="000559EE">
            <w:pPr>
              <w:spacing w:line="360" w:lineRule="auto"/>
              <w:rPr>
                <w:rFonts w:cs="Times New Roman"/>
                <w:b w:val="0"/>
              </w:rPr>
            </w:pPr>
            <w:r w:rsidRPr="00CE2EFF">
              <w:rPr>
                <w:rFonts w:eastAsia="Times New Roman" w:cs="Times New Roman"/>
                <w:b w:val="0"/>
                <w:color w:val="000000"/>
                <w:sz w:val="18"/>
                <w:szCs w:val="18"/>
                <w:lang w:eastAsia="en-US"/>
              </w:rPr>
              <w:t>Jitarin</w:t>
            </w:r>
            <w:r w:rsidRPr="00CE2EFF">
              <w:rPr>
                <w:rFonts w:eastAsia="Times New Roman" w:cs="Times New Roman"/>
                <w:b w:val="0"/>
                <w:color w:val="000000"/>
                <w:sz w:val="18"/>
                <w:szCs w:val="18"/>
                <w:vertAlign w:val="superscript"/>
                <w:lang w:eastAsia="en-US"/>
              </w:rPr>
              <w:t xml:space="preserve"> #</w:t>
            </w:r>
          </w:p>
        </w:tc>
        <w:tc>
          <w:tcPr>
            <w:tcW w:w="1685" w:type="dxa"/>
            <w:noWrap/>
          </w:tcPr>
          <w:p w14:paraId="7A06CD6E"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6" w:type="dxa"/>
            <w:noWrap/>
          </w:tcPr>
          <w:p w14:paraId="7203E414"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5" w:type="dxa"/>
            <w:noWrap/>
          </w:tcPr>
          <w:p w14:paraId="1A51BB7E"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w:t>
            </w:r>
            <w:r>
              <w:rPr>
                <w:rFonts w:eastAsia="Times New Roman" w:cs="Times New Roman"/>
                <w:color w:val="000000"/>
                <w:sz w:val="18"/>
                <w:szCs w:val="18"/>
                <w:lang w:eastAsia="en-US"/>
              </w:rPr>
              <w:t>r</w:t>
            </w:r>
            <w:r w:rsidRPr="007B5EC5">
              <w:rPr>
                <w:rFonts w:eastAsia="Times New Roman" w:cs="Times New Roman"/>
                <w:color w:val="000000"/>
                <w:sz w:val="18"/>
                <w:szCs w:val="18"/>
                <w:lang w:eastAsia="en-US"/>
              </w:rPr>
              <w:t xml:space="preserve"> risk</w:t>
            </w:r>
          </w:p>
        </w:tc>
        <w:tc>
          <w:tcPr>
            <w:tcW w:w="1686" w:type="dxa"/>
            <w:noWrap/>
          </w:tcPr>
          <w:p w14:paraId="4C929DB9"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w:t>
            </w:r>
            <w:r w:rsidRPr="007B5EC5">
              <w:rPr>
                <w:rFonts w:eastAsia="Times New Roman" w:cs="Times New Roman"/>
                <w:color w:val="000000"/>
                <w:sz w:val="18"/>
                <w:szCs w:val="18"/>
                <w:lang w:eastAsia="en-US"/>
              </w:rPr>
              <w:t xml:space="preserve"> risk</w:t>
            </w:r>
          </w:p>
        </w:tc>
      </w:tr>
      <w:tr w:rsidR="000559EE" w:rsidRPr="007B5EC5" w14:paraId="28076CF2"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01C645F4" w14:textId="7BE2CE73"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Aekplakorn (ref</w:t>
            </w:r>
            <w:r>
              <w:rPr>
                <w:rFonts w:eastAsia="Times New Roman" w:cs="Times New Roman"/>
                <w:b w:val="0"/>
                <w:color w:val="000000"/>
                <w:sz w:val="18"/>
                <w:szCs w:val="18"/>
                <w:lang w:eastAsia="en-US"/>
              </w:rPr>
              <w:t>. 54</w:t>
            </w:r>
            <w:r w:rsidRPr="00CE2EFF">
              <w:rPr>
                <w:rFonts w:eastAsia="Times New Roman" w:cs="Times New Roman"/>
                <w:b w:val="0"/>
                <w:color w:val="000000"/>
                <w:sz w:val="18"/>
                <w:szCs w:val="18"/>
                <w:lang w:eastAsia="en-US"/>
              </w:rPr>
              <w:t>)</w:t>
            </w:r>
          </w:p>
        </w:tc>
        <w:tc>
          <w:tcPr>
            <w:tcW w:w="1685" w:type="dxa"/>
            <w:noWrap/>
          </w:tcPr>
          <w:p w14:paraId="2E7655CB"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0CC6106A"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25705773"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61D79F4E"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51FD6EA1"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3FEB5230" w14:textId="47171880"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Aekplakorn</w:t>
            </w:r>
            <w:r w:rsidRPr="00CE2EFF">
              <w:rPr>
                <w:rFonts w:eastAsia="Times New Roman" w:cs="Times New Roman"/>
                <w:b w:val="0"/>
                <w:color w:val="000000"/>
                <w:sz w:val="18"/>
                <w:szCs w:val="18"/>
                <w:vertAlign w:val="superscript"/>
                <w:lang w:eastAsia="en-US"/>
              </w:rPr>
              <w:t xml:space="preserve"># </w:t>
            </w:r>
            <w:r w:rsidRPr="00CE2EFF">
              <w:rPr>
                <w:rFonts w:eastAsia="Times New Roman" w:cs="Times New Roman"/>
                <w:b w:val="0"/>
                <w:color w:val="000000"/>
                <w:sz w:val="18"/>
                <w:szCs w:val="18"/>
                <w:lang w:eastAsia="en-US"/>
              </w:rPr>
              <w:t>(ref</w:t>
            </w:r>
            <w:r>
              <w:rPr>
                <w:rFonts w:eastAsia="Times New Roman" w:cs="Times New Roman"/>
                <w:b w:val="0"/>
                <w:color w:val="000000"/>
                <w:sz w:val="18"/>
                <w:szCs w:val="18"/>
                <w:lang w:eastAsia="en-US"/>
              </w:rPr>
              <w:t>. 56</w:t>
            </w:r>
            <w:r w:rsidRPr="00CE2EFF">
              <w:rPr>
                <w:rFonts w:eastAsia="Times New Roman" w:cs="Times New Roman"/>
                <w:b w:val="0"/>
                <w:color w:val="000000"/>
                <w:sz w:val="18"/>
                <w:szCs w:val="18"/>
                <w:lang w:eastAsia="en-US"/>
              </w:rPr>
              <w:t>)</w:t>
            </w:r>
          </w:p>
        </w:tc>
        <w:tc>
          <w:tcPr>
            <w:tcW w:w="1685" w:type="dxa"/>
            <w:noWrap/>
          </w:tcPr>
          <w:p w14:paraId="41BCBFD9"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0118BB75"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2CDC1FE4"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13C04400"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239BA179" w14:textId="77777777" w:rsidTr="000559E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93" w:type="dxa"/>
            <w:noWrap/>
          </w:tcPr>
          <w:p w14:paraId="028A08A5"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Koyama</w:t>
            </w:r>
          </w:p>
        </w:tc>
        <w:tc>
          <w:tcPr>
            <w:tcW w:w="1685" w:type="dxa"/>
            <w:noWrap/>
          </w:tcPr>
          <w:p w14:paraId="047A5E30"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rPr>
              <w:t>unclear risk</w:t>
            </w:r>
          </w:p>
        </w:tc>
        <w:tc>
          <w:tcPr>
            <w:tcW w:w="1686" w:type="dxa"/>
            <w:noWrap/>
          </w:tcPr>
          <w:p w14:paraId="657C0C6A"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rPr>
              <w:t>low risk</w:t>
            </w:r>
          </w:p>
        </w:tc>
        <w:tc>
          <w:tcPr>
            <w:tcW w:w="1685" w:type="dxa"/>
            <w:noWrap/>
          </w:tcPr>
          <w:p w14:paraId="62F51916"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rPr>
              <w:t>unclear risk</w:t>
            </w:r>
          </w:p>
        </w:tc>
        <w:tc>
          <w:tcPr>
            <w:tcW w:w="1686" w:type="dxa"/>
            <w:noWrap/>
          </w:tcPr>
          <w:p w14:paraId="6FD042B2"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rPr>
              <w:t>unclear risk</w:t>
            </w:r>
          </w:p>
        </w:tc>
      </w:tr>
      <w:tr w:rsidR="000559EE" w:rsidRPr="007B5EC5" w14:paraId="6180EBB6"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248E6DB5"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 xml:space="preserve">Sartika </w:t>
            </w:r>
          </w:p>
        </w:tc>
        <w:tc>
          <w:tcPr>
            <w:tcW w:w="1685" w:type="dxa"/>
            <w:noWrap/>
          </w:tcPr>
          <w:p w14:paraId="07138EED"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145EC93B"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135A9994"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15C27EA3"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high risk</w:t>
            </w:r>
          </w:p>
        </w:tc>
      </w:tr>
      <w:tr w:rsidR="000559EE" w:rsidRPr="007B5EC5" w14:paraId="778313C4"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29DF7D4F"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Ng</w:t>
            </w:r>
            <w:r w:rsidRPr="00CE2EFF">
              <w:rPr>
                <w:rFonts w:eastAsia="Times New Roman" w:cs="Times New Roman"/>
                <w:b w:val="0"/>
                <w:color w:val="000000"/>
                <w:sz w:val="18"/>
                <w:szCs w:val="18"/>
                <w:vertAlign w:val="superscript"/>
                <w:lang w:eastAsia="en-US"/>
              </w:rPr>
              <w:t>#</w:t>
            </w:r>
          </w:p>
        </w:tc>
        <w:tc>
          <w:tcPr>
            <w:tcW w:w="1685" w:type="dxa"/>
            <w:noWrap/>
          </w:tcPr>
          <w:p w14:paraId="7DD71184"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3EC802A5"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1A1A3A01"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7B2FE578"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r>
      <w:tr w:rsidR="000559EE" w:rsidRPr="007B5EC5" w14:paraId="7F44DF0E"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7A9A4B0C"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Fuke</w:t>
            </w:r>
          </w:p>
        </w:tc>
        <w:tc>
          <w:tcPr>
            <w:tcW w:w="1685" w:type="dxa"/>
            <w:noWrap/>
          </w:tcPr>
          <w:p w14:paraId="0C3E0D83"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w:t>
            </w:r>
            <w:r w:rsidRPr="007B5EC5">
              <w:rPr>
                <w:rFonts w:eastAsia="Times New Roman" w:cs="Times New Roman"/>
                <w:color w:val="000000"/>
                <w:sz w:val="18"/>
                <w:szCs w:val="18"/>
                <w:lang w:eastAsia="en-US"/>
              </w:rPr>
              <w:t>nclear risk</w:t>
            </w:r>
          </w:p>
        </w:tc>
        <w:tc>
          <w:tcPr>
            <w:tcW w:w="1686" w:type="dxa"/>
            <w:noWrap/>
          </w:tcPr>
          <w:p w14:paraId="439921B2"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685" w:type="dxa"/>
            <w:noWrap/>
          </w:tcPr>
          <w:p w14:paraId="64AE91F6"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 for measurement of visceral fat</w:t>
            </w:r>
          </w:p>
        </w:tc>
        <w:tc>
          <w:tcPr>
            <w:tcW w:w="1686" w:type="dxa"/>
            <w:noWrap/>
          </w:tcPr>
          <w:p w14:paraId="18228494"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r>
      <w:tr w:rsidR="000559EE" w:rsidRPr="007B5EC5" w14:paraId="3A4646C6"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102E0C42"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Ramke</w:t>
            </w:r>
            <w:r w:rsidRPr="00CE2EFF">
              <w:rPr>
                <w:rFonts w:eastAsia="Times New Roman" w:cs="Times New Roman"/>
                <w:b w:val="0"/>
                <w:color w:val="000000"/>
                <w:sz w:val="18"/>
                <w:szCs w:val="18"/>
                <w:vertAlign w:val="superscript"/>
                <w:lang w:eastAsia="en-US"/>
              </w:rPr>
              <w:t>#</w:t>
            </w:r>
          </w:p>
        </w:tc>
        <w:tc>
          <w:tcPr>
            <w:tcW w:w="1685" w:type="dxa"/>
            <w:noWrap/>
          </w:tcPr>
          <w:p w14:paraId="5198F04E"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7347C03E"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22A6F78C"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7A73746C"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69C5D9E4"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3515F75E"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Nambooze</w:t>
            </w:r>
          </w:p>
        </w:tc>
        <w:tc>
          <w:tcPr>
            <w:tcW w:w="1685" w:type="dxa"/>
            <w:noWrap/>
          </w:tcPr>
          <w:p w14:paraId="26BF9808"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6" w:type="dxa"/>
            <w:noWrap/>
          </w:tcPr>
          <w:p w14:paraId="1F383E4E"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5" w:type="dxa"/>
            <w:noWrap/>
          </w:tcPr>
          <w:p w14:paraId="4BBAF02E"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686" w:type="dxa"/>
            <w:noWrap/>
          </w:tcPr>
          <w:p w14:paraId="5D9CF73D"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r>
      <w:tr w:rsidR="000559EE" w:rsidRPr="007B5EC5" w14:paraId="424E1DF0"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6644EDE5" w14:textId="77777777" w:rsidR="000559EE" w:rsidRPr="00CE2EFF" w:rsidRDefault="000559EE" w:rsidP="000559EE">
            <w:pPr>
              <w:spacing w:line="360" w:lineRule="auto"/>
              <w:rPr>
                <w:rFonts w:cs="Times New Roman"/>
                <w:b w:val="0"/>
                <w:sz w:val="18"/>
                <w:szCs w:val="18"/>
              </w:rPr>
            </w:pPr>
            <w:r w:rsidRPr="00CE2EFF">
              <w:rPr>
                <w:rFonts w:eastAsia="Times New Roman" w:cs="Times New Roman"/>
                <w:b w:val="0"/>
                <w:color w:val="000000"/>
                <w:sz w:val="18"/>
                <w:szCs w:val="18"/>
                <w:lang w:eastAsia="en-US"/>
              </w:rPr>
              <w:t>Nguyen</w:t>
            </w:r>
            <w:r w:rsidRPr="00CE2EFF">
              <w:rPr>
                <w:rFonts w:eastAsia="Times New Roman" w:cs="Times New Roman"/>
                <w:b w:val="0"/>
                <w:color w:val="000000"/>
                <w:sz w:val="18"/>
                <w:szCs w:val="18"/>
                <w:vertAlign w:val="superscript"/>
                <w:lang w:eastAsia="en-US"/>
              </w:rPr>
              <w:t>#</w:t>
            </w:r>
          </w:p>
        </w:tc>
        <w:tc>
          <w:tcPr>
            <w:tcW w:w="1685" w:type="dxa"/>
            <w:noWrap/>
          </w:tcPr>
          <w:p w14:paraId="7D6763DF"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6" w:type="dxa"/>
            <w:noWrap/>
          </w:tcPr>
          <w:p w14:paraId="026F619E"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0600AAC4"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6" w:type="dxa"/>
            <w:noWrap/>
          </w:tcPr>
          <w:p w14:paraId="62A3D5CE"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6A46F1D5"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49DF5023" w14:textId="77777777" w:rsidR="000559EE" w:rsidRPr="00CE2EFF" w:rsidRDefault="000559EE" w:rsidP="000559EE">
            <w:pPr>
              <w:spacing w:line="360" w:lineRule="auto"/>
              <w:rPr>
                <w:rFonts w:cs="Times New Roman"/>
                <w:b w:val="0"/>
                <w:sz w:val="18"/>
                <w:szCs w:val="18"/>
              </w:rPr>
            </w:pPr>
            <w:r w:rsidRPr="00CE2EFF">
              <w:rPr>
                <w:rFonts w:eastAsia="Times New Roman" w:cs="Times New Roman"/>
                <w:b w:val="0"/>
                <w:color w:val="000000"/>
                <w:sz w:val="18"/>
                <w:szCs w:val="18"/>
                <w:lang w:eastAsia="en-US"/>
              </w:rPr>
              <w:t>Hanh (ref</w:t>
            </w:r>
            <w:r>
              <w:rPr>
                <w:rFonts w:eastAsia="Times New Roman" w:cs="Times New Roman"/>
                <w:b w:val="0"/>
                <w:color w:val="000000"/>
                <w:sz w:val="18"/>
                <w:szCs w:val="18"/>
                <w:lang w:eastAsia="en-US"/>
              </w:rPr>
              <w:t>. 42</w:t>
            </w:r>
            <w:r w:rsidRPr="00CE2EFF">
              <w:rPr>
                <w:rFonts w:eastAsia="Times New Roman" w:cs="Times New Roman"/>
                <w:b w:val="0"/>
                <w:color w:val="000000"/>
                <w:sz w:val="18"/>
                <w:szCs w:val="18"/>
                <w:lang w:eastAsia="en-US"/>
              </w:rPr>
              <w:t>)</w:t>
            </w:r>
          </w:p>
        </w:tc>
        <w:tc>
          <w:tcPr>
            <w:tcW w:w="1685" w:type="dxa"/>
            <w:noWrap/>
          </w:tcPr>
          <w:p w14:paraId="1712214A"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c>
          <w:tcPr>
            <w:tcW w:w="1686" w:type="dxa"/>
            <w:noWrap/>
          </w:tcPr>
          <w:p w14:paraId="2D93CDCE"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1A4B1AF9"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4E5692B4"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high risk</w:t>
            </w:r>
          </w:p>
        </w:tc>
      </w:tr>
      <w:tr w:rsidR="000559EE" w:rsidRPr="007B5EC5" w14:paraId="4B75BD39"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3EB86E8B" w14:textId="77777777" w:rsidR="000559EE" w:rsidRPr="00CE2EFF" w:rsidRDefault="000559EE" w:rsidP="000559EE">
            <w:pPr>
              <w:spacing w:line="360" w:lineRule="auto"/>
              <w:rPr>
                <w:rFonts w:eastAsia="Times New Roman" w:cs="Times New Roman"/>
                <w:b w:val="0"/>
                <w:color w:val="000000"/>
                <w:sz w:val="18"/>
                <w:szCs w:val="18"/>
                <w:lang w:eastAsia="en-US"/>
              </w:rPr>
            </w:pPr>
            <w:r w:rsidRPr="00CE2EFF">
              <w:rPr>
                <w:rFonts w:eastAsia="Times New Roman" w:cs="Times New Roman"/>
                <w:b w:val="0"/>
                <w:color w:val="000000"/>
                <w:sz w:val="18"/>
                <w:szCs w:val="18"/>
                <w:lang w:eastAsia="en-US"/>
              </w:rPr>
              <w:t>Hanh</w:t>
            </w:r>
            <w:r w:rsidRPr="00CE2EFF">
              <w:rPr>
                <w:rFonts w:eastAsia="Times New Roman" w:cs="Times New Roman"/>
                <w:b w:val="0"/>
                <w:color w:val="000000"/>
                <w:sz w:val="18"/>
                <w:szCs w:val="18"/>
                <w:vertAlign w:val="superscript"/>
                <w:lang w:eastAsia="en-US"/>
              </w:rPr>
              <w:t>#</w:t>
            </w:r>
            <w:r w:rsidRPr="00CE2EFF">
              <w:rPr>
                <w:rFonts w:eastAsia="Times New Roman" w:cs="Times New Roman"/>
                <w:b w:val="0"/>
                <w:color w:val="000000"/>
                <w:sz w:val="18"/>
                <w:szCs w:val="18"/>
                <w:lang w:eastAsia="en-US"/>
              </w:rPr>
              <w:t xml:space="preserve"> (ref</w:t>
            </w:r>
            <w:r>
              <w:rPr>
                <w:rFonts w:eastAsia="Times New Roman" w:cs="Times New Roman"/>
                <w:b w:val="0"/>
                <w:color w:val="000000"/>
                <w:sz w:val="18"/>
                <w:szCs w:val="18"/>
                <w:lang w:eastAsia="en-US"/>
              </w:rPr>
              <w:t>.</w:t>
            </w:r>
            <w:r w:rsidRPr="00CE2EFF">
              <w:rPr>
                <w:rFonts w:eastAsia="Times New Roman" w:cs="Times New Roman"/>
                <w:b w:val="0"/>
                <w:color w:val="000000"/>
                <w:sz w:val="18"/>
                <w:szCs w:val="18"/>
                <w:lang w:eastAsia="en-US"/>
              </w:rPr>
              <w:t xml:space="preserve"> </w:t>
            </w:r>
            <w:r>
              <w:rPr>
                <w:rFonts w:eastAsia="Times New Roman" w:cs="Times New Roman"/>
                <w:b w:val="0"/>
                <w:color w:val="000000"/>
                <w:sz w:val="18"/>
                <w:szCs w:val="18"/>
                <w:lang w:eastAsia="en-US"/>
              </w:rPr>
              <w:t>45</w:t>
            </w:r>
            <w:r w:rsidRPr="00CE2EFF">
              <w:rPr>
                <w:rFonts w:eastAsia="Times New Roman" w:cs="Times New Roman"/>
                <w:b w:val="0"/>
                <w:color w:val="000000"/>
                <w:sz w:val="18"/>
                <w:szCs w:val="18"/>
                <w:lang w:eastAsia="en-US"/>
              </w:rPr>
              <w:t>)</w:t>
            </w:r>
          </w:p>
        </w:tc>
        <w:tc>
          <w:tcPr>
            <w:tcW w:w="1685" w:type="dxa"/>
            <w:noWrap/>
          </w:tcPr>
          <w:p w14:paraId="44758F21"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686" w:type="dxa"/>
            <w:noWrap/>
          </w:tcPr>
          <w:p w14:paraId="6D00CD83"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5" w:type="dxa"/>
            <w:noWrap/>
          </w:tcPr>
          <w:p w14:paraId="52D90357"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686" w:type="dxa"/>
            <w:noWrap/>
          </w:tcPr>
          <w:p w14:paraId="6A61F80B" w14:textId="77777777" w:rsidR="000559EE"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0559EE" w:rsidRPr="007B5EC5" w14:paraId="694D494A"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7EE91DE0" w14:textId="77777777" w:rsidR="000559EE" w:rsidRPr="005363E5" w:rsidRDefault="000559EE" w:rsidP="000559EE">
            <w:pPr>
              <w:spacing w:line="360" w:lineRule="auto"/>
              <w:rPr>
                <w:rFonts w:cs="Times New Roman"/>
                <w:b w:val="0"/>
                <w:sz w:val="18"/>
                <w:szCs w:val="18"/>
              </w:rPr>
            </w:pPr>
            <w:r w:rsidRPr="005363E5">
              <w:rPr>
                <w:rFonts w:eastAsia="Times New Roman" w:cs="Times New Roman"/>
                <w:b w:val="0"/>
                <w:color w:val="000000"/>
                <w:sz w:val="18"/>
                <w:szCs w:val="18"/>
                <w:lang w:eastAsia="en-US"/>
              </w:rPr>
              <w:t xml:space="preserve">Ly </w:t>
            </w:r>
          </w:p>
        </w:tc>
        <w:tc>
          <w:tcPr>
            <w:tcW w:w="1685" w:type="dxa"/>
            <w:noWrap/>
          </w:tcPr>
          <w:p w14:paraId="502C2956"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493AB7F6"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w:t>
            </w:r>
            <w:r w:rsidRPr="007B5EC5">
              <w:rPr>
                <w:rFonts w:eastAsia="Times New Roman" w:cs="Times New Roman"/>
                <w:color w:val="000000"/>
                <w:sz w:val="18"/>
                <w:szCs w:val="18"/>
                <w:lang w:eastAsia="en-US"/>
              </w:rPr>
              <w:t xml:space="preserve"> risk</w:t>
            </w:r>
          </w:p>
        </w:tc>
        <w:tc>
          <w:tcPr>
            <w:tcW w:w="1685" w:type="dxa"/>
            <w:noWrap/>
          </w:tcPr>
          <w:p w14:paraId="6CB02B89"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3D831870"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unclear risk</w:t>
            </w:r>
          </w:p>
        </w:tc>
      </w:tr>
      <w:tr w:rsidR="000559EE" w:rsidRPr="007B5EC5" w14:paraId="556CEBE7"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55019C75" w14:textId="77777777" w:rsidR="000559EE" w:rsidRPr="005363E5" w:rsidRDefault="000559EE" w:rsidP="000559EE">
            <w:pPr>
              <w:spacing w:line="360" w:lineRule="auto"/>
              <w:rPr>
                <w:rFonts w:cs="Times New Roman"/>
                <w:b w:val="0"/>
                <w:sz w:val="18"/>
                <w:szCs w:val="18"/>
              </w:rPr>
            </w:pPr>
            <w:r w:rsidRPr="005363E5">
              <w:rPr>
                <w:rFonts w:eastAsia="Times New Roman" w:cs="Times New Roman"/>
                <w:b w:val="0"/>
                <w:color w:val="000000"/>
                <w:sz w:val="18"/>
                <w:szCs w:val="18"/>
                <w:lang w:eastAsia="en-US"/>
              </w:rPr>
              <w:t>Ha</w:t>
            </w:r>
            <w:r w:rsidRPr="005363E5">
              <w:rPr>
                <w:rFonts w:eastAsia="Times New Roman" w:cs="Times New Roman"/>
                <w:b w:val="0"/>
                <w:color w:val="000000"/>
                <w:sz w:val="18"/>
                <w:szCs w:val="18"/>
                <w:vertAlign w:val="superscript"/>
                <w:lang w:eastAsia="en-US"/>
              </w:rPr>
              <w:t>#</w:t>
            </w:r>
          </w:p>
        </w:tc>
        <w:tc>
          <w:tcPr>
            <w:tcW w:w="1685" w:type="dxa"/>
            <w:noWrap/>
          </w:tcPr>
          <w:p w14:paraId="39DC2905"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4E1E699A"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5" w:type="dxa"/>
            <w:noWrap/>
          </w:tcPr>
          <w:p w14:paraId="7FC6090A"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c>
          <w:tcPr>
            <w:tcW w:w="1686" w:type="dxa"/>
            <w:noWrap/>
          </w:tcPr>
          <w:p w14:paraId="6B55CB80"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7B5EC5">
              <w:rPr>
                <w:rFonts w:eastAsia="Times New Roman" w:cs="Times New Roman"/>
                <w:color w:val="000000"/>
                <w:sz w:val="18"/>
                <w:szCs w:val="18"/>
                <w:lang w:eastAsia="en-US"/>
              </w:rPr>
              <w:t>low risk</w:t>
            </w:r>
          </w:p>
        </w:tc>
      </w:tr>
      <w:tr w:rsidR="000559EE" w:rsidRPr="007B5EC5" w14:paraId="3190BE06"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4EA2E73E" w14:textId="77777777" w:rsidR="000559EE" w:rsidRPr="002867E8" w:rsidRDefault="000559EE" w:rsidP="000559EE">
            <w:pPr>
              <w:spacing w:line="360" w:lineRule="auto"/>
              <w:rPr>
                <w:rFonts w:eastAsia="Times New Roman" w:cs="Times New Roman"/>
                <w:b w:val="0"/>
                <w:color w:val="000000"/>
                <w:sz w:val="18"/>
                <w:szCs w:val="18"/>
                <w:lang w:eastAsia="en-US"/>
              </w:rPr>
            </w:pPr>
            <w:r w:rsidRPr="002867E8">
              <w:rPr>
                <w:rFonts w:eastAsia="Times New Roman" w:cs="Times New Roman"/>
                <w:b w:val="0"/>
                <w:color w:val="000000"/>
                <w:sz w:val="18"/>
                <w:szCs w:val="18"/>
                <w:lang w:eastAsia="en-US"/>
              </w:rPr>
              <w:t>Tuan</w:t>
            </w:r>
            <w:r>
              <w:rPr>
                <w:rFonts w:eastAsia="Times New Roman" w:cs="Times New Roman"/>
                <w:b w:val="0"/>
                <w:color w:val="000000"/>
                <w:sz w:val="18"/>
                <w:szCs w:val="18"/>
                <w:lang w:eastAsia="en-US"/>
              </w:rPr>
              <w:t>**</w:t>
            </w:r>
          </w:p>
        </w:tc>
        <w:tc>
          <w:tcPr>
            <w:tcW w:w="1685" w:type="dxa"/>
            <w:noWrap/>
          </w:tcPr>
          <w:p w14:paraId="5A8E05B2"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686" w:type="dxa"/>
            <w:noWrap/>
          </w:tcPr>
          <w:p w14:paraId="157D6525"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5" w:type="dxa"/>
            <w:noWrap/>
          </w:tcPr>
          <w:p w14:paraId="069DEA00"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6" w:type="dxa"/>
            <w:noWrap/>
          </w:tcPr>
          <w:p w14:paraId="7326C642"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r>
      <w:tr w:rsidR="000559EE" w:rsidRPr="007B5EC5" w14:paraId="4714034C" w14:textId="77777777" w:rsidTr="00055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18D6C353" w14:textId="77777777" w:rsidR="000559EE" w:rsidRPr="005363E5" w:rsidRDefault="000559EE" w:rsidP="000559EE">
            <w:pPr>
              <w:spacing w:line="360" w:lineRule="auto"/>
              <w:rPr>
                <w:rFonts w:eastAsia="Times New Roman" w:cs="Times New Roman"/>
                <w:b w:val="0"/>
                <w:color w:val="000000"/>
                <w:sz w:val="18"/>
                <w:szCs w:val="18"/>
                <w:lang w:eastAsia="en-US"/>
              </w:rPr>
            </w:pPr>
            <w:r w:rsidRPr="005363E5">
              <w:rPr>
                <w:rFonts w:eastAsia="Times New Roman" w:cs="Times New Roman"/>
                <w:b w:val="0"/>
                <w:color w:val="000000"/>
                <w:sz w:val="18"/>
                <w:szCs w:val="18"/>
                <w:lang w:eastAsia="en-US"/>
              </w:rPr>
              <w:t>Thu Hien</w:t>
            </w:r>
          </w:p>
        </w:tc>
        <w:tc>
          <w:tcPr>
            <w:tcW w:w="1685" w:type="dxa"/>
            <w:noWrap/>
          </w:tcPr>
          <w:p w14:paraId="02100426"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6" w:type="dxa"/>
            <w:noWrap/>
          </w:tcPr>
          <w:p w14:paraId="3B7BD3BD"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c>
          <w:tcPr>
            <w:tcW w:w="1685" w:type="dxa"/>
            <w:noWrap/>
          </w:tcPr>
          <w:p w14:paraId="1876BA67"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low risk</w:t>
            </w:r>
          </w:p>
        </w:tc>
        <w:tc>
          <w:tcPr>
            <w:tcW w:w="1686" w:type="dxa"/>
            <w:noWrap/>
          </w:tcPr>
          <w:p w14:paraId="1DD9C980" w14:textId="77777777" w:rsidR="000559EE" w:rsidRPr="007B5EC5" w:rsidRDefault="000559EE" w:rsidP="000559E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unclear risk</w:t>
            </w:r>
          </w:p>
        </w:tc>
      </w:tr>
      <w:tr w:rsidR="000559EE" w:rsidRPr="007B5EC5" w14:paraId="3CF5710B" w14:textId="77777777" w:rsidTr="000559EE">
        <w:trPr>
          <w:trHeight w:val="300"/>
        </w:trPr>
        <w:tc>
          <w:tcPr>
            <w:cnfStyle w:val="001000000000" w:firstRow="0" w:lastRow="0" w:firstColumn="1" w:lastColumn="0" w:oddVBand="0" w:evenVBand="0" w:oddHBand="0" w:evenHBand="0" w:firstRowFirstColumn="0" w:firstRowLastColumn="0" w:lastRowFirstColumn="0" w:lastRowLastColumn="0"/>
            <w:tcW w:w="2093" w:type="dxa"/>
            <w:noWrap/>
          </w:tcPr>
          <w:p w14:paraId="65CF659B" w14:textId="77777777" w:rsidR="000559EE" w:rsidRPr="005363E5" w:rsidRDefault="000559EE" w:rsidP="000559EE">
            <w:pPr>
              <w:spacing w:line="360" w:lineRule="auto"/>
              <w:rPr>
                <w:rFonts w:cs="Times New Roman"/>
                <w:b w:val="0"/>
                <w:sz w:val="18"/>
                <w:szCs w:val="18"/>
              </w:rPr>
            </w:pPr>
            <w:r w:rsidRPr="005363E5">
              <w:rPr>
                <w:rFonts w:eastAsia="Times New Roman" w:cs="Times New Roman"/>
                <w:b w:val="0"/>
                <w:color w:val="000000"/>
                <w:sz w:val="18"/>
                <w:szCs w:val="18"/>
                <w:lang w:eastAsia="en-US"/>
              </w:rPr>
              <w:t>Myo Thet</w:t>
            </w:r>
          </w:p>
        </w:tc>
        <w:tc>
          <w:tcPr>
            <w:tcW w:w="1685" w:type="dxa"/>
            <w:noWrap/>
          </w:tcPr>
          <w:p w14:paraId="6079D3D5"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686" w:type="dxa"/>
            <w:noWrap/>
          </w:tcPr>
          <w:p w14:paraId="3CC07B21"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l</w:t>
            </w:r>
            <w:r w:rsidRPr="007B5EC5">
              <w:rPr>
                <w:rFonts w:eastAsia="Times New Roman" w:cs="Times New Roman"/>
                <w:color w:val="000000"/>
                <w:sz w:val="18"/>
                <w:szCs w:val="18"/>
                <w:lang w:eastAsia="en-US"/>
              </w:rPr>
              <w:t>ow risk</w:t>
            </w:r>
          </w:p>
        </w:tc>
        <w:tc>
          <w:tcPr>
            <w:tcW w:w="1685" w:type="dxa"/>
            <w:noWrap/>
          </w:tcPr>
          <w:p w14:paraId="3F407848"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u</w:t>
            </w:r>
            <w:r w:rsidRPr="007B5EC5">
              <w:rPr>
                <w:rFonts w:eastAsia="Times New Roman" w:cs="Times New Roman"/>
                <w:color w:val="000000"/>
                <w:sz w:val="18"/>
                <w:szCs w:val="18"/>
                <w:lang w:eastAsia="en-US"/>
              </w:rPr>
              <w:t>nclear risk</w:t>
            </w:r>
          </w:p>
        </w:tc>
        <w:tc>
          <w:tcPr>
            <w:tcW w:w="1686" w:type="dxa"/>
            <w:noWrap/>
          </w:tcPr>
          <w:p w14:paraId="27532D16" w14:textId="77777777" w:rsidR="000559EE" w:rsidRPr="007B5EC5" w:rsidRDefault="000559EE" w:rsidP="000559E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Pr>
                <w:rFonts w:eastAsia="Times New Roman" w:cs="Times New Roman"/>
                <w:color w:val="000000"/>
                <w:sz w:val="18"/>
                <w:szCs w:val="18"/>
                <w:lang w:eastAsia="en-US"/>
              </w:rPr>
              <w:t>high risk</w:t>
            </w:r>
          </w:p>
        </w:tc>
      </w:tr>
    </w:tbl>
    <w:p w14:paraId="4D1B5B30" w14:textId="109C614A" w:rsidR="00432C87" w:rsidRPr="005363E5" w:rsidRDefault="000559EE" w:rsidP="005363E5">
      <w:r w:rsidRPr="00FA5162">
        <w:rPr>
          <w:vertAlign w:val="superscript"/>
        </w:rPr>
        <w:t>#</w:t>
      </w:r>
      <w:r w:rsidRPr="00FA5162">
        <w:t xml:space="preserve"> studies included in meta-analysis</w:t>
      </w:r>
      <w:r>
        <w:t xml:space="preserve">; </w:t>
      </w:r>
      <w:r w:rsidRPr="00FF31AB">
        <w:rPr>
          <w:rFonts w:cs="Times New Roman"/>
          <w:sz w:val="18"/>
          <w:szCs w:val="18"/>
        </w:rPr>
        <w:t>**</w:t>
      </w:r>
      <w:r>
        <w:rPr>
          <w:rFonts w:cs="Times New Roman"/>
          <w:sz w:val="18"/>
          <w:szCs w:val="18"/>
        </w:rPr>
        <w:t xml:space="preserve"> S</w:t>
      </w:r>
      <w:r w:rsidRPr="00FF31AB">
        <w:rPr>
          <w:rFonts w:cs="Times New Roman"/>
          <w:sz w:val="18"/>
          <w:szCs w:val="18"/>
        </w:rPr>
        <w:t>tudy conducted in both children and adults</w:t>
      </w:r>
      <w:r>
        <w:rPr>
          <w:rFonts w:cs="Times New Roman"/>
          <w:sz w:val="18"/>
          <w:szCs w:val="18"/>
        </w:rPr>
        <w:t xml:space="preserve"> but reported estimates separately</w:t>
      </w:r>
    </w:p>
    <w:p w14:paraId="74D9170C" w14:textId="560CB57C" w:rsidR="00432C87" w:rsidRDefault="00432C87" w:rsidP="000559EE">
      <w:pPr>
        <w:spacing w:after="0" w:line="360" w:lineRule="auto"/>
      </w:pPr>
    </w:p>
    <w:p w14:paraId="6DCAACBE" w14:textId="42ADA39E" w:rsidR="00554E01" w:rsidRPr="005363E5" w:rsidRDefault="00554E01" w:rsidP="005363E5">
      <w:bookmarkStart w:id="20" w:name="_GoBack"/>
      <w:bookmarkEnd w:id="20"/>
    </w:p>
    <w:sectPr w:rsidR="00554E01" w:rsidRPr="005363E5" w:rsidSect="005363E5">
      <w:pgSz w:w="11900" w:h="16840"/>
      <w:pgMar w:top="144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19B95" w14:textId="77777777" w:rsidR="000559EE" w:rsidRDefault="000559EE" w:rsidP="00017C2E">
      <w:pPr>
        <w:spacing w:after="0"/>
      </w:pPr>
      <w:r>
        <w:separator/>
      </w:r>
    </w:p>
  </w:endnote>
  <w:endnote w:type="continuationSeparator" w:id="0">
    <w:p w14:paraId="4A0FE950" w14:textId="77777777" w:rsidR="000559EE" w:rsidRDefault="000559EE" w:rsidP="00017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MBx-DisUltraLig">
    <w:charset w:val="00"/>
    <w:family w:val="auto"/>
    <w:pitch w:val="variable"/>
    <w:sig w:usb0="810000AF" w:usb1="5000204A" w:usb2="00000000" w:usb3="00000000" w:csb0="0001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58CE" w14:textId="77777777" w:rsidR="000559EE" w:rsidRDefault="000559EE" w:rsidP="00317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B61F1" w14:textId="77777777" w:rsidR="000559EE" w:rsidRDefault="000559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C0DFE" w14:textId="77777777" w:rsidR="000559EE" w:rsidRDefault="000559EE" w:rsidP="00317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A98">
      <w:rPr>
        <w:rStyle w:val="PageNumber"/>
        <w:noProof/>
      </w:rPr>
      <w:t>1</w:t>
    </w:r>
    <w:r>
      <w:rPr>
        <w:rStyle w:val="PageNumber"/>
      </w:rPr>
      <w:fldChar w:fldCharType="end"/>
    </w:r>
  </w:p>
  <w:p w14:paraId="75D86A1F" w14:textId="77777777" w:rsidR="000559EE" w:rsidRDefault="000559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52A00" w14:textId="77777777" w:rsidR="000559EE" w:rsidRDefault="000559EE" w:rsidP="00017C2E">
      <w:pPr>
        <w:spacing w:after="0"/>
      </w:pPr>
      <w:r>
        <w:separator/>
      </w:r>
    </w:p>
  </w:footnote>
  <w:footnote w:type="continuationSeparator" w:id="0">
    <w:p w14:paraId="6799681B" w14:textId="77777777" w:rsidR="000559EE" w:rsidRDefault="000559EE" w:rsidP="00017C2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3215"/>
    <w:multiLevelType w:val="hybridMultilevel"/>
    <w:tmpl w:val="0D84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12110"/>
    <w:multiLevelType w:val="hybridMultilevel"/>
    <w:tmpl w:val="6218C5E6"/>
    <w:lvl w:ilvl="0" w:tplc="F770076E">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9331D"/>
    <w:multiLevelType w:val="hybridMultilevel"/>
    <w:tmpl w:val="80A8189A"/>
    <w:lvl w:ilvl="0" w:tplc="9FE229FE">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CA"/>
    <w:rsid w:val="00017C2E"/>
    <w:rsid w:val="000209BA"/>
    <w:rsid w:val="00032146"/>
    <w:rsid w:val="00033759"/>
    <w:rsid w:val="00050547"/>
    <w:rsid w:val="00050DCD"/>
    <w:rsid w:val="000559EE"/>
    <w:rsid w:val="00097E86"/>
    <w:rsid w:val="000A1323"/>
    <w:rsid w:val="000A3A5A"/>
    <w:rsid w:val="000A4A30"/>
    <w:rsid w:val="000B4D82"/>
    <w:rsid w:val="000B6B48"/>
    <w:rsid w:val="000C314C"/>
    <w:rsid w:val="000F566E"/>
    <w:rsid w:val="00101BF5"/>
    <w:rsid w:val="001124C5"/>
    <w:rsid w:val="00123AF6"/>
    <w:rsid w:val="00134961"/>
    <w:rsid w:val="00137150"/>
    <w:rsid w:val="00171EC5"/>
    <w:rsid w:val="00177AF9"/>
    <w:rsid w:val="0019082A"/>
    <w:rsid w:val="00197568"/>
    <w:rsid w:val="001A145C"/>
    <w:rsid w:val="001A2F57"/>
    <w:rsid w:val="001B14CC"/>
    <w:rsid w:val="001B159D"/>
    <w:rsid w:val="001C612E"/>
    <w:rsid w:val="001D4D27"/>
    <w:rsid w:val="001E555D"/>
    <w:rsid w:val="001F382F"/>
    <w:rsid w:val="00234CA4"/>
    <w:rsid w:val="00236CB3"/>
    <w:rsid w:val="002409CB"/>
    <w:rsid w:val="002509A9"/>
    <w:rsid w:val="002632F2"/>
    <w:rsid w:val="002867E8"/>
    <w:rsid w:val="002914E3"/>
    <w:rsid w:val="00291C7F"/>
    <w:rsid w:val="00293BBB"/>
    <w:rsid w:val="002C2E96"/>
    <w:rsid w:val="002D5CDD"/>
    <w:rsid w:val="00304ADD"/>
    <w:rsid w:val="00306415"/>
    <w:rsid w:val="00306ABC"/>
    <w:rsid w:val="00313093"/>
    <w:rsid w:val="00315485"/>
    <w:rsid w:val="00317313"/>
    <w:rsid w:val="003253BE"/>
    <w:rsid w:val="00325A17"/>
    <w:rsid w:val="00325C39"/>
    <w:rsid w:val="00336268"/>
    <w:rsid w:val="00342D21"/>
    <w:rsid w:val="003726DE"/>
    <w:rsid w:val="00373A69"/>
    <w:rsid w:val="00381752"/>
    <w:rsid w:val="003908CB"/>
    <w:rsid w:val="00393142"/>
    <w:rsid w:val="003956E7"/>
    <w:rsid w:val="003B4842"/>
    <w:rsid w:val="0040121B"/>
    <w:rsid w:val="0041194B"/>
    <w:rsid w:val="004173BD"/>
    <w:rsid w:val="00432C87"/>
    <w:rsid w:val="00435BE7"/>
    <w:rsid w:val="004622C6"/>
    <w:rsid w:val="00467674"/>
    <w:rsid w:val="0047052E"/>
    <w:rsid w:val="004718AE"/>
    <w:rsid w:val="004813C2"/>
    <w:rsid w:val="0048741E"/>
    <w:rsid w:val="00496262"/>
    <w:rsid w:val="004C220B"/>
    <w:rsid w:val="004C54CC"/>
    <w:rsid w:val="004D64E9"/>
    <w:rsid w:val="004E13BB"/>
    <w:rsid w:val="004F066D"/>
    <w:rsid w:val="004F23C5"/>
    <w:rsid w:val="00516BAD"/>
    <w:rsid w:val="00521867"/>
    <w:rsid w:val="005338A3"/>
    <w:rsid w:val="005363E5"/>
    <w:rsid w:val="00543207"/>
    <w:rsid w:val="005437C9"/>
    <w:rsid w:val="00554E01"/>
    <w:rsid w:val="00557751"/>
    <w:rsid w:val="00574F75"/>
    <w:rsid w:val="0057665A"/>
    <w:rsid w:val="00580AC9"/>
    <w:rsid w:val="00580EA8"/>
    <w:rsid w:val="00593D20"/>
    <w:rsid w:val="00596FC9"/>
    <w:rsid w:val="005A6057"/>
    <w:rsid w:val="005A79D2"/>
    <w:rsid w:val="005B3866"/>
    <w:rsid w:val="005C4F52"/>
    <w:rsid w:val="005C5C2D"/>
    <w:rsid w:val="005E2070"/>
    <w:rsid w:val="005F2F0E"/>
    <w:rsid w:val="00614910"/>
    <w:rsid w:val="00626963"/>
    <w:rsid w:val="0063518D"/>
    <w:rsid w:val="006477D4"/>
    <w:rsid w:val="00684663"/>
    <w:rsid w:val="006908F2"/>
    <w:rsid w:val="006A3BEC"/>
    <w:rsid w:val="006A626B"/>
    <w:rsid w:val="006B577E"/>
    <w:rsid w:val="006C05FF"/>
    <w:rsid w:val="00711BE8"/>
    <w:rsid w:val="00727562"/>
    <w:rsid w:val="007311ED"/>
    <w:rsid w:val="00735C92"/>
    <w:rsid w:val="0075228F"/>
    <w:rsid w:val="00780E70"/>
    <w:rsid w:val="00784009"/>
    <w:rsid w:val="00794995"/>
    <w:rsid w:val="007A0CAA"/>
    <w:rsid w:val="007A6CCE"/>
    <w:rsid w:val="007B4C2C"/>
    <w:rsid w:val="007D29F5"/>
    <w:rsid w:val="007D466D"/>
    <w:rsid w:val="007E026E"/>
    <w:rsid w:val="007E3B24"/>
    <w:rsid w:val="007E7D2A"/>
    <w:rsid w:val="0080072E"/>
    <w:rsid w:val="008024E5"/>
    <w:rsid w:val="008067A2"/>
    <w:rsid w:val="008344E6"/>
    <w:rsid w:val="0083525E"/>
    <w:rsid w:val="008408E8"/>
    <w:rsid w:val="008424A8"/>
    <w:rsid w:val="00844AFA"/>
    <w:rsid w:val="00863F9D"/>
    <w:rsid w:val="00864C8F"/>
    <w:rsid w:val="00874D31"/>
    <w:rsid w:val="008869DC"/>
    <w:rsid w:val="008B2BF9"/>
    <w:rsid w:val="008B4E66"/>
    <w:rsid w:val="008B704E"/>
    <w:rsid w:val="008C036D"/>
    <w:rsid w:val="008E6F11"/>
    <w:rsid w:val="008F5207"/>
    <w:rsid w:val="00912722"/>
    <w:rsid w:val="00936D5A"/>
    <w:rsid w:val="0094578D"/>
    <w:rsid w:val="009741FA"/>
    <w:rsid w:val="0097716C"/>
    <w:rsid w:val="009A07FE"/>
    <w:rsid w:val="009A422B"/>
    <w:rsid w:val="009E4D6A"/>
    <w:rsid w:val="00A1713E"/>
    <w:rsid w:val="00A21488"/>
    <w:rsid w:val="00A301B3"/>
    <w:rsid w:val="00A32D33"/>
    <w:rsid w:val="00A72F8F"/>
    <w:rsid w:val="00A735F9"/>
    <w:rsid w:val="00A7610A"/>
    <w:rsid w:val="00A94E65"/>
    <w:rsid w:val="00AA7140"/>
    <w:rsid w:val="00AA76BE"/>
    <w:rsid w:val="00AC20E0"/>
    <w:rsid w:val="00AC578A"/>
    <w:rsid w:val="00AF67C2"/>
    <w:rsid w:val="00AF75CA"/>
    <w:rsid w:val="00B00723"/>
    <w:rsid w:val="00B107CB"/>
    <w:rsid w:val="00B11002"/>
    <w:rsid w:val="00B1213D"/>
    <w:rsid w:val="00B17722"/>
    <w:rsid w:val="00B2405A"/>
    <w:rsid w:val="00B419FE"/>
    <w:rsid w:val="00B42A0A"/>
    <w:rsid w:val="00B43E8E"/>
    <w:rsid w:val="00B47A68"/>
    <w:rsid w:val="00B550D7"/>
    <w:rsid w:val="00B633A8"/>
    <w:rsid w:val="00B64FBD"/>
    <w:rsid w:val="00B66790"/>
    <w:rsid w:val="00B7693F"/>
    <w:rsid w:val="00B8793F"/>
    <w:rsid w:val="00B92C91"/>
    <w:rsid w:val="00B96277"/>
    <w:rsid w:val="00BB4C78"/>
    <w:rsid w:val="00BE1685"/>
    <w:rsid w:val="00BE246F"/>
    <w:rsid w:val="00BE691E"/>
    <w:rsid w:val="00C02B9B"/>
    <w:rsid w:val="00C11947"/>
    <w:rsid w:val="00C14602"/>
    <w:rsid w:val="00C16B19"/>
    <w:rsid w:val="00C41521"/>
    <w:rsid w:val="00C5308D"/>
    <w:rsid w:val="00C666C0"/>
    <w:rsid w:val="00C76ADE"/>
    <w:rsid w:val="00C76F8C"/>
    <w:rsid w:val="00C826AD"/>
    <w:rsid w:val="00C8495D"/>
    <w:rsid w:val="00C85D85"/>
    <w:rsid w:val="00C9370F"/>
    <w:rsid w:val="00C93B95"/>
    <w:rsid w:val="00CA1C91"/>
    <w:rsid w:val="00CA1EE5"/>
    <w:rsid w:val="00CC11D9"/>
    <w:rsid w:val="00CE02A6"/>
    <w:rsid w:val="00CE1DB6"/>
    <w:rsid w:val="00CE2233"/>
    <w:rsid w:val="00CE2EFF"/>
    <w:rsid w:val="00CF4E5A"/>
    <w:rsid w:val="00D03EE2"/>
    <w:rsid w:val="00D12A6B"/>
    <w:rsid w:val="00D14C90"/>
    <w:rsid w:val="00D3223E"/>
    <w:rsid w:val="00D34771"/>
    <w:rsid w:val="00D41475"/>
    <w:rsid w:val="00D5396F"/>
    <w:rsid w:val="00D600C3"/>
    <w:rsid w:val="00D70EDC"/>
    <w:rsid w:val="00D74C56"/>
    <w:rsid w:val="00D9003F"/>
    <w:rsid w:val="00D93C55"/>
    <w:rsid w:val="00DB156E"/>
    <w:rsid w:val="00DB4F45"/>
    <w:rsid w:val="00DC10B0"/>
    <w:rsid w:val="00DC2E92"/>
    <w:rsid w:val="00DC3C24"/>
    <w:rsid w:val="00DD2328"/>
    <w:rsid w:val="00DE661A"/>
    <w:rsid w:val="00DF75E2"/>
    <w:rsid w:val="00E010C8"/>
    <w:rsid w:val="00E17FC3"/>
    <w:rsid w:val="00E36614"/>
    <w:rsid w:val="00E46BBA"/>
    <w:rsid w:val="00E5154C"/>
    <w:rsid w:val="00E52A2B"/>
    <w:rsid w:val="00E578AE"/>
    <w:rsid w:val="00E61748"/>
    <w:rsid w:val="00E95C8E"/>
    <w:rsid w:val="00EA0F79"/>
    <w:rsid w:val="00EB0F46"/>
    <w:rsid w:val="00EB46D1"/>
    <w:rsid w:val="00EC1488"/>
    <w:rsid w:val="00EC7976"/>
    <w:rsid w:val="00ED0FE1"/>
    <w:rsid w:val="00ED4FEE"/>
    <w:rsid w:val="00EE3DCB"/>
    <w:rsid w:val="00EE557E"/>
    <w:rsid w:val="00EF1AEA"/>
    <w:rsid w:val="00EF2EDE"/>
    <w:rsid w:val="00F11E50"/>
    <w:rsid w:val="00F26E2B"/>
    <w:rsid w:val="00F31A3A"/>
    <w:rsid w:val="00F54F47"/>
    <w:rsid w:val="00F7442E"/>
    <w:rsid w:val="00F8265D"/>
    <w:rsid w:val="00FA232D"/>
    <w:rsid w:val="00FA3C47"/>
    <w:rsid w:val="00FA5162"/>
    <w:rsid w:val="00FA5A98"/>
    <w:rsid w:val="00FB742B"/>
    <w:rsid w:val="00FD3D9F"/>
    <w:rsid w:val="00FE7FE8"/>
    <w:rsid w:val="00FF277E"/>
    <w:rsid w:val="00FF31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2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SMBx-DisUltraLig"/>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23"/>
  </w:style>
  <w:style w:type="paragraph" w:styleId="Heading1">
    <w:name w:val="heading 1"/>
    <w:basedOn w:val="Normal"/>
    <w:next w:val="Normal"/>
    <w:link w:val="Heading1Char"/>
    <w:uiPriority w:val="9"/>
    <w:qFormat/>
    <w:rsid w:val="00D14C9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5C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A3BEC"/>
    <w:pPr>
      <w:spacing w:after="0"/>
    </w:pPr>
    <w:rPr>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017C2E"/>
    <w:pPr>
      <w:spacing w:after="0"/>
    </w:pPr>
    <w:rPr>
      <w:sz w:val="24"/>
      <w:szCs w:val="24"/>
    </w:rPr>
  </w:style>
  <w:style w:type="character" w:customStyle="1" w:styleId="FootnoteTextChar">
    <w:name w:val="Footnote Text Char"/>
    <w:basedOn w:val="DefaultParagraphFont"/>
    <w:link w:val="FootnoteText"/>
    <w:uiPriority w:val="99"/>
    <w:rsid w:val="00017C2E"/>
    <w:rPr>
      <w:sz w:val="24"/>
      <w:szCs w:val="24"/>
    </w:rPr>
  </w:style>
  <w:style w:type="character" w:styleId="FootnoteReference">
    <w:name w:val="footnote reference"/>
    <w:basedOn w:val="DefaultParagraphFont"/>
    <w:uiPriority w:val="99"/>
    <w:unhideWhenUsed/>
    <w:rsid w:val="00017C2E"/>
    <w:rPr>
      <w:vertAlign w:val="superscript"/>
    </w:rPr>
  </w:style>
  <w:style w:type="paragraph" w:styleId="BalloonText">
    <w:name w:val="Balloon Text"/>
    <w:basedOn w:val="Normal"/>
    <w:link w:val="BalloonTextChar"/>
    <w:uiPriority w:val="99"/>
    <w:semiHidden/>
    <w:unhideWhenUsed/>
    <w:rsid w:val="00CA1EE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E5"/>
    <w:rPr>
      <w:rFonts w:ascii="Lucida Grande" w:hAnsi="Lucida Grande" w:cs="Lucida Grande"/>
      <w:sz w:val="18"/>
      <w:szCs w:val="18"/>
    </w:rPr>
  </w:style>
  <w:style w:type="paragraph" w:styleId="Footer">
    <w:name w:val="footer"/>
    <w:basedOn w:val="Normal"/>
    <w:link w:val="FooterChar"/>
    <w:uiPriority w:val="99"/>
    <w:unhideWhenUsed/>
    <w:rsid w:val="00C85D85"/>
    <w:pPr>
      <w:tabs>
        <w:tab w:val="center" w:pos="4320"/>
        <w:tab w:val="right" w:pos="8640"/>
      </w:tabs>
      <w:spacing w:after="0"/>
    </w:pPr>
  </w:style>
  <w:style w:type="character" w:customStyle="1" w:styleId="FooterChar">
    <w:name w:val="Footer Char"/>
    <w:basedOn w:val="DefaultParagraphFont"/>
    <w:link w:val="Footer"/>
    <w:uiPriority w:val="99"/>
    <w:rsid w:val="00C85D85"/>
  </w:style>
  <w:style w:type="character" w:styleId="PageNumber">
    <w:name w:val="page number"/>
    <w:basedOn w:val="DefaultParagraphFont"/>
    <w:uiPriority w:val="99"/>
    <w:semiHidden/>
    <w:unhideWhenUsed/>
    <w:rsid w:val="00C85D85"/>
  </w:style>
  <w:style w:type="paragraph" w:customStyle="1" w:styleId="Default">
    <w:name w:val="Default"/>
    <w:rsid w:val="00C76ADE"/>
    <w:pPr>
      <w:widowControl w:val="0"/>
      <w:autoSpaceDE w:val="0"/>
      <w:autoSpaceDN w:val="0"/>
      <w:adjustRightInd w:val="0"/>
      <w:spacing w:after="0"/>
    </w:pPr>
    <w:rPr>
      <w:rFonts w:ascii="Calibri" w:eastAsia="Times New Roman" w:hAnsi="Calibri" w:cs="Calibri"/>
      <w:color w:val="000000"/>
      <w:sz w:val="24"/>
      <w:szCs w:val="24"/>
      <w:lang w:val="en-CA" w:eastAsia="en-CA"/>
    </w:rPr>
  </w:style>
  <w:style w:type="paragraph" w:customStyle="1" w:styleId="CM1">
    <w:name w:val="CM1"/>
    <w:basedOn w:val="Default"/>
    <w:next w:val="Default"/>
    <w:rsid w:val="00C76ADE"/>
    <w:rPr>
      <w:rFonts w:cs="Times New Roman"/>
      <w:color w:val="auto"/>
    </w:rPr>
  </w:style>
  <w:style w:type="paragraph" w:styleId="ListParagraph">
    <w:name w:val="List Paragraph"/>
    <w:basedOn w:val="Normal"/>
    <w:uiPriority w:val="34"/>
    <w:qFormat/>
    <w:rsid w:val="009A422B"/>
    <w:pPr>
      <w:ind w:left="720"/>
      <w:contextualSpacing/>
    </w:pPr>
  </w:style>
  <w:style w:type="paragraph" w:styleId="Header">
    <w:name w:val="header"/>
    <w:basedOn w:val="Normal"/>
    <w:link w:val="HeaderChar"/>
    <w:uiPriority w:val="99"/>
    <w:unhideWhenUsed/>
    <w:rsid w:val="006C05FF"/>
    <w:pPr>
      <w:tabs>
        <w:tab w:val="center" w:pos="4320"/>
        <w:tab w:val="right" w:pos="8640"/>
      </w:tabs>
      <w:spacing w:after="0"/>
    </w:pPr>
  </w:style>
  <w:style w:type="character" w:customStyle="1" w:styleId="HeaderChar">
    <w:name w:val="Header Char"/>
    <w:basedOn w:val="DefaultParagraphFont"/>
    <w:link w:val="Header"/>
    <w:uiPriority w:val="99"/>
    <w:rsid w:val="006C05FF"/>
  </w:style>
  <w:style w:type="paragraph" w:styleId="Revision">
    <w:name w:val="Revision"/>
    <w:hidden/>
    <w:uiPriority w:val="99"/>
    <w:semiHidden/>
    <w:rsid w:val="00EC1488"/>
    <w:pPr>
      <w:spacing w:after="0"/>
    </w:pPr>
  </w:style>
  <w:style w:type="character" w:styleId="PlaceholderText">
    <w:name w:val="Placeholder Text"/>
    <w:basedOn w:val="DefaultParagraphFont"/>
    <w:uiPriority w:val="99"/>
    <w:semiHidden/>
    <w:rsid w:val="00325C39"/>
    <w:rPr>
      <w:color w:val="808080"/>
    </w:rPr>
  </w:style>
  <w:style w:type="character" w:customStyle="1" w:styleId="Heading1Char">
    <w:name w:val="Heading 1 Char"/>
    <w:basedOn w:val="DefaultParagraphFont"/>
    <w:link w:val="Heading1"/>
    <w:uiPriority w:val="9"/>
    <w:rsid w:val="00D14C9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14C90"/>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D14C90"/>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rsid w:val="00D14C90"/>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D14C90"/>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D14C90"/>
    <w:pPr>
      <w:spacing w:after="0"/>
      <w:ind w:left="600"/>
    </w:pPr>
    <w:rPr>
      <w:rFonts w:asciiTheme="minorHAnsi" w:hAnsiTheme="minorHAnsi"/>
    </w:rPr>
  </w:style>
  <w:style w:type="paragraph" w:styleId="TOC5">
    <w:name w:val="toc 5"/>
    <w:basedOn w:val="Normal"/>
    <w:next w:val="Normal"/>
    <w:autoRedefine/>
    <w:uiPriority w:val="39"/>
    <w:semiHidden/>
    <w:unhideWhenUsed/>
    <w:rsid w:val="00D14C90"/>
    <w:pPr>
      <w:spacing w:after="0"/>
      <w:ind w:left="800"/>
    </w:pPr>
    <w:rPr>
      <w:rFonts w:asciiTheme="minorHAnsi" w:hAnsiTheme="minorHAnsi"/>
    </w:rPr>
  </w:style>
  <w:style w:type="paragraph" w:styleId="TOC6">
    <w:name w:val="toc 6"/>
    <w:basedOn w:val="Normal"/>
    <w:next w:val="Normal"/>
    <w:autoRedefine/>
    <w:uiPriority w:val="39"/>
    <w:semiHidden/>
    <w:unhideWhenUsed/>
    <w:rsid w:val="00D14C90"/>
    <w:pPr>
      <w:spacing w:after="0"/>
      <w:ind w:left="1000"/>
    </w:pPr>
    <w:rPr>
      <w:rFonts w:asciiTheme="minorHAnsi" w:hAnsiTheme="minorHAnsi"/>
    </w:rPr>
  </w:style>
  <w:style w:type="paragraph" w:styleId="TOC7">
    <w:name w:val="toc 7"/>
    <w:basedOn w:val="Normal"/>
    <w:next w:val="Normal"/>
    <w:autoRedefine/>
    <w:uiPriority w:val="39"/>
    <w:semiHidden/>
    <w:unhideWhenUsed/>
    <w:rsid w:val="00D14C90"/>
    <w:pPr>
      <w:spacing w:after="0"/>
      <w:ind w:left="1200"/>
    </w:pPr>
    <w:rPr>
      <w:rFonts w:asciiTheme="minorHAnsi" w:hAnsiTheme="minorHAnsi"/>
    </w:rPr>
  </w:style>
  <w:style w:type="paragraph" w:styleId="TOC8">
    <w:name w:val="toc 8"/>
    <w:basedOn w:val="Normal"/>
    <w:next w:val="Normal"/>
    <w:autoRedefine/>
    <w:uiPriority w:val="39"/>
    <w:semiHidden/>
    <w:unhideWhenUsed/>
    <w:rsid w:val="00D14C90"/>
    <w:pPr>
      <w:spacing w:after="0"/>
      <w:ind w:left="1400"/>
    </w:pPr>
    <w:rPr>
      <w:rFonts w:asciiTheme="minorHAnsi" w:hAnsiTheme="minorHAnsi"/>
    </w:rPr>
  </w:style>
  <w:style w:type="paragraph" w:styleId="TOC9">
    <w:name w:val="toc 9"/>
    <w:basedOn w:val="Normal"/>
    <w:next w:val="Normal"/>
    <w:autoRedefine/>
    <w:uiPriority w:val="39"/>
    <w:semiHidden/>
    <w:unhideWhenUsed/>
    <w:rsid w:val="00D14C90"/>
    <w:pPr>
      <w:spacing w:after="0"/>
      <w:ind w:left="1600"/>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SMBx-DisUltraLig"/>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23"/>
  </w:style>
  <w:style w:type="paragraph" w:styleId="Heading1">
    <w:name w:val="heading 1"/>
    <w:basedOn w:val="Normal"/>
    <w:next w:val="Normal"/>
    <w:link w:val="Heading1Char"/>
    <w:uiPriority w:val="9"/>
    <w:qFormat/>
    <w:rsid w:val="00D14C9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5C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A3BEC"/>
    <w:pPr>
      <w:spacing w:after="0"/>
    </w:pPr>
    <w:rPr>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017C2E"/>
    <w:pPr>
      <w:spacing w:after="0"/>
    </w:pPr>
    <w:rPr>
      <w:sz w:val="24"/>
      <w:szCs w:val="24"/>
    </w:rPr>
  </w:style>
  <w:style w:type="character" w:customStyle="1" w:styleId="FootnoteTextChar">
    <w:name w:val="Footnote Text Char"/>
    <w:basedOn w:val="DefaultParagraphFont"/>
    <w:link w:val="FootnoteText"/>
    <w:uiPriority w:val="99"/>
    <w:rsid w:val="00017C2E"/>
    <w:rPr>
      <w:sz w:val="24"/>
      <w:szCs w:val="24"/>
    </w:rPr>
  </w:style>
  <w:style w:type="character" w:styleId="FootnoteReference">
    <w:name w:val="footnote reference"/>
    <w:basedOn w:val="DefaultParagraphFont"/>
    <w:uiPriority w:val="99"/>
    <w:unhideWhenUsed/>
    <w:rsid w:val="00017C2E"/>
    <w:rPr>
      <w:vertAlign w:val="superscript"/>
    </w:rPr>
  </w:style>
  <w:style w:type="paragraph" w:styleId="BalloonText">
    <w:name w:val="Balloon Text"/>
    <w:basedOn w:val="Normal"/>
    <w:link w:val="BalloonTextChar"/>
    <w:uiPriority w:val="99"/>
    <w:semiHidden/>
    <w:unhideWhenUsed/>
    <w:rsid w:val="00CA1EE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E5"/>
    <w:rPr>
      <w:rFonts w:ascii="Lucida Grande" w:hAnsi="Lucida Grande" w:cs="Lucida Grande"/>
      <w:sz w:val="18"/>
      <w:szCs w:val="18"/>
    </w:rPr>
  </w:style>
  <w:style w:type="paragraph" w:styleId="Footer">
    <w:name w:val="footer"/>
    <w:basedOn w:val="Normal"/>
    <w:link w:val="FooterChar"/>
    <w:uiPriority w:val="99"/>
    <w:unhideWhenUsed/>
    <w:rsid w:val="00C85D85"/>
    <w:pPr>
      <w:tabs>
        <w:tab w:val="center" w:pos="4320"/>
        <w:tab w:val="right" w:pos="8640"/>
      </w:tabs>
      <w:spacing w:after="0"/>
    </w:pPr>
  </w:style>
  <w:style w:type="character" w:customStyle="1" w:styleId="FooterChar">
    <w:name w:val="Footer Char"/>
    <w:basedOn w:val="DefaultParagraphFont"/>
    <w:link w:val="Footer"/>
    <w:uiPriority w:val="99"/>
    <w:rsid w:val="00C85D85"/>
  </w:style>
  <w:style w:type="character" w:styleId="PageNumber">
    <w:name w:val="page number"/>
    <w:basedOn w:val="DefaultParagraphFont"/>
    <w:uiPriority w:val="99"/>
    <w:semiHidden/>
    <w:unhideWhenUsed/>
    <w:rsid w:val="00C85D85"/>
  </w:style>
  <w:style w:type="paragraph" w:customStyle="1" w:styleId="Default">
    <w:name w:val="Default"/>
    <w:rsid w:val="00C76ADE"/>
    <w:pPr>
      <w:widowControl w:val="0"/>
      <w:autoSpaceDE w:val="0"/>
      <w:autoSpaceDN w:val="0"/>
      <w:adjustRightInd w:val="0"/>
      <w:spacing w:after="0"/>
    </w:pPr>
    <w:rPr>
      <w:rFonts w:ascii="Calibri" w:eastAsia="Times New Roman" w:hAnsi="Calibri" w:cs="Calibri"/>
      <w:color w:val="000000"/>
      <w:sz w:val="24"/>
      <w:szCs w:val="24"/>
      <w:lang w:val="en-CA" w:eastAsia="en-CA"/>
    </w:rPr>
  </w:style>
  <w:style w:type="paragraph" w:customStyle="1" w:styleId="CM1">
    <w:name w:val="CM1"/>
    <w:basedOn w:val="Default"/>
    <w:next w:val="Default"/>
    <w:rsid w:val="00C76ADE"/>
    <w:rPr>
      <w:rFonts w:cs="Times New Roman"/>
      <w:color w:val="auto"/>
    </w:rPr>
  </w:style>
  <w:style w:type="paragraph" w:styleId="ListParagraph">
    <w:name w:val="List Paragraph"/>
    <w:basedOn w:val="Normal"/>
    <w:uiPriority w:val="34"/>
    <w:qFormat/>
    <w:rsid w:val="009A422B"/>
    <w:pPr>
      <w:ind w:left="720"/>
      <w:contextualSpacing/>
    </w:pPr>
  </w:style>
  <w:style w:type="paragraph" w:styleId="Header">
    <w:name w:val="header"/>
    <w:basedOn w:val="Normal"/>
    <w:link w:val="HeaderChar"/>
    <w:uiPriority w:val="99"/>
    <w:unhideWhenUsed/>
    <w:rsid w:val="006C05FF"/>
    <w:pPr>
      <w:tabs>
        <w:tab w:val="center" w:pos="4320"/>
        <w:tab w:val="right" w:pos="8640"/>
      </w:tabs>
      <w:spacing w:after="0"/>
    </w:pPr>
  </w:style>
  <w:style w:type="character" w:customStyle="1" w:styleId="HeaderChar">
    <w:name w:val="Header Char"/>
    <w:basedOn w:val="DefaultParagraphFont"/>
    <w:link w:val="Header"/>
    <w:uiPriority w:val="99"/>
    <w:rsid w:val="006C05FF"/>
  </w:style>
  <w:style w:type="paragraph" w:styleId="Revision">
    <w:name w:val="Revision"/>
    <w:hidden/>
    <w:uiPriority w:val="99"/>
    <w:semiHidden/>
    <w:rsid w:val="00EC1488"/>
    <w:pPr>
      <w:spacing w:after="0"/>
    </w:pPr>
  </w:style>
  <w:style w:type="character" w:styleId="PlaceholderText">
    <w:name w:val="Placeholder Text"/>
    <w:basedOn w:val="DefaultParagraphFont"/>
    <w:uiPriority w:val="99"/>
    <w:semiHidden/>
    <w:rsid w:val="00325C39"/>
    <w:rPr>
      <w:color w:val="808080"/>
    </w:rPr>
  </w:style>
  <w:style w:type="character" w:customStyle="1" w:styleId="Heading1Char">
    <w:name w:val="Heading 1 Char"/>
    <w:basedOn w:val="DefaultParagraphFont"/>
    <w:link w:val="Heading1"/>
    <w:uiPriority w:val="9"/>
    <w:rsid w:val="00D14C9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14C90"/>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D14C90"/>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rsid w:val="00D14C90"/>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D14C90"/>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D14C90"/>
    <w:pPr>
      <w:spacing w:after="0"/>
      <w:ind w:left="600"/>
    </w:pPr>
    <w:rPr>
      <w:rFonts w:asciiTheme="minorHAnsi" w:hAnsiTheme="minorHAnsi"/>
    </w:rPr>
  </w:style>
  <w:style w:type="paragraph" w:styleId="TOC5">
    <w:name w:val="toc 5"/>
    <w:basedOn w:val="Normal"/>
    <w:next w:val="Normal"/>
    <w:autoRedefine/>
    <w:uiPriority w:val="39"/>
    <w:semiHidden/>
    <w:unhideWhenUsed/>
    <w:rsid w:val="00D14C90"/>
    <w:pPr>
      <w:spacing w:after="0"/>
      <w:ind w:left="800"/>
    </w:pPr>
    <w:rPr>
      <w:rFonts w:asciiTheme="minorHAnsi" w:hAnsiTheme="minorHAnsi"/>
    </w:rPr>
  </w:style>
  <w:style w:type="paragraph" w:styleId="TOC6">
    <w:name w:val="toc 6"/>
    <w:basedOn w:val="Normal"/>
    <w:next w:val="Normal"/>
    <w:autoRedefine/>
    <w:uiPriority w:val="39"/>
    <w:semiHidden/>
    <w:unhideWhenUsed/>
    <w:rsid w:val="00D14C90"/>
    <w:pPr>
      <w:spacing w:after="0"/>
      <w:ind w:left="1000"/>
    </w:pPr>
    <w:rPr>
      <w:rFonts w:asciiTheme="minorHAnsi" w:hAnsiTheme="minorHAnsi"/>
    </w:rPr>
  </w:style>
  <w:style w:type="paragraph" w:styleId="TOC7">
    <w:name w:val="toc 7"/>
    <w:basedOn w:val="Normal"/>
    <w:next w:val="Normal"/>
    <w:autoRedefine/>
    <w:uiPriority w:val="39"/>
    <w:semiHidden/>
    <w:unhideWhenUsed/>
    <w:rsid w:val="00D14C90"/>
    <w:pPr>
      <w:spacing w:after="0"/>
      <w:ind w:left="1200"/>
    </w:pPr>
    <w:rPr>
      <w:rFonts w:asciiTheme="minorHAnsi" w:hAnsiTheme="minorHAnsi"/>
    </w:rPr>
  </w:style>
  <w:style w:type="paragraph" w:styleId="TOC8">
    <w:name w:val="toc 8"/>
    <w:basedOn w:val="Normal"/>
    <w:next w:val="Normal"/>
    <w:autoRedefine/>
    <w:uiPriority w:val="39"/>
    <w:semiHidden/>
    <w:unhideWhenUsed/>
    <w:rsid w:val="00D14C90"/>
    <w:pPr>
      <w:spacing w:after="0"/>
      <w:ind w:left="1400"/>
    </w:pPr>
    <w:rPr>
      <w:rFonts w:asciiTheme="minorHAnsi" w:hAnsiTheme="minorHAnsi"/>
    </w:rPr>
  </w:style>
  <w:style w:type="paragraph" w:styleId="TOC9">
    <w:name w:val="toc 9"/>
    <w:basedOn w:val="Normal"/>
    <w:next w:val="Normal"/>
    <w:autoRedefine/>
    <w:uiPriority w:val="39"/>
    <w:semiHidden/>
    <w:unhideWhenUsed/>
    <w:rsid w:val="00D14C90"/>
    <w:pPr>
      <w:spacing w:after="0"/>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3272">
      <w:bodyDiv w:val="1"/>
      <w:marLeft w:val="0"/>
      <w:marRight w:val="0"/>
      <w:marTop w:val="0"/>
      <w:marBottom w:val="0"/>
      <w:divBdr>
        <w:top w:val="none" w:sz="0" w:space="0" w:color="auto"/>
        <w:left w:val="none" w:sz="0" w:space="0" w:color="auto"/>
        <w:bottom w:val="none" w:sz="0" w:space="0" w:color="auto"/>
        <w:right w:val="none" w:sz="0" w:space="0" w:color="auto"/>
      </w:divBdr>
    </w:div>
    <w:div w:id="1355496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F453-7E81-3C4D-89A3-2F7E67E3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9874</Words>
  <Characters>56288</Characters>
  <Application>Microsoft Macintosh Word</Application>
  <DocSecurity>0</DocSecurity>
  <Lines>469</Lines>
  <Paragraphs>132</Paragraphs>
  <ScaleCrop>false</ScaleCrop>
  <Company/>
  <LinksUpToDate>false</LinksUpToDate>
  <CharactersWithSpaces>66030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Chaisiri Angkurawaranon</dc:creator>
  <cp:keywords/>
  <dc:description/>
  <cp:lastModifiedBy>Chaisiri Angkurawaranon</cp:lastModifiedBy>
  <cp:revision>2</cp:revision>
  <cp:lastPrinted>2014-08-05T04:36:00Z</cp:lastPrinted>
  <dcterms:created xsi:type="dcterms:W3CDTF">2014-11-01T13:15:00Z</dcterms:created>
  <dcterms:modified xsi:type="dcterms:W3CDTF">2014-11-01T13:15:00Z</dcterms:modified>
</cp:coreProperties>
</file>