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48455" w14:textId="77777777" w:rsidR="00D43ECF" w:rsidRPr="00763B6F" w:rsidRDefault="00D43ECF" w:rsidP="00DE22B0">
      <w:pPr>
        <w:spacing w:line="480" w:lineRule="auto"/>
        <w:jc w:val="both"/>
        <w:rPr>
          <w:rFonts w:ascii="Arial" w:hAnsi="Arial" w:cs="Arial"/>
          <w:b/>
          <w:sz w:val="28"/>
          <w:szCs w:val="28"/>
          <w:u w:val="single"/>
          <w:lang w:val="en-US"/>
        </w:rPr>
      </w:pPr>
      <w:r w:rsidRPr="00763B6F">
        <w:rPr>
          <w:rFonts w:ascii="Arial" w:hAnsi="Arial" w:cs="Arial"/>
          <w:b/>
          <w:sz w:val="28"/>
          <w:szCs w:val="28"/>
          <w:u w:val="single"/>
          <w:lang w:val="en-US"/>
        </w:rPr>
        <w:t xml:space="preserve">Indications for </w:t>
      </w:r>
      <w:proofErr w:type="spellStart"/>
      <w:r w:rsidRPr="00763B6F">
        <w:rPr>
          <w:rFonts w:ascii="Arial" w:hAnsi="Arial" w:cs="Arial"/>
          <w:b/>
          <w:sz w:val="28"/>
          <w:szCs w:val="28"/>
          <w:u w:val="single"/>
          <w:lang w:val="en-US"/>
        </w:rPr>
        <w:t>vvECMO</w:t>
      </w:r>
      <w:proofErr w:type="spellEnd"/>
      <w:r w:rsidRPr="00763B6F">
        <w:rPr>
          <w:rFonts w:ascii="Arial" w:hAnsi="Arial" w:cs="Arial"/>
          <w:b/>
          <w:sz w:val="28"/>
          <w:szCs w:val="28"/>
          <w:u w:val="single"/>
          <w:lang w:val="en-US"/>
        </w:rPr>
        <w:t xml:space="preserve"> therapy</w:t>
      </w:r>
    </w:p>
    <w:p w14:paraId="5C656B8C" w14:textId="1BB65EF0" w:rsidR="00E644C2" w:rsidRPr="00763B6F" w:rsidRDefault="00D43ECF" w:rsidP="00DE22B0">
      <w:pPr>
        <w:spacing w:line="480" w:lineRule="auto"/>
        <w:jc w:val="both"/>
        <w:rPr>
          <w:rFonts w:ascii="Arial" w:hAnsi="Arial"/>
          <w:lang w:val="en-US"/>
        </w:rPr>
      </w:pPr>
      <w:r w:rsidRPr="00763B6F">
        <w:rPr>
          <w:rFonts w:ascii="Arial" w:hAnsi="Arial" w:cs="Arial"/>
          <w:lang w:val="en-US"/>
        </w:rPr>
        <w:t xml:space="preserve">The indication for </w:t>
      </w:r>
      <w:proofErr w:type="spellStart"/>
      <w:r w:rsidRPr="00763B6F">
        <w:rPr>
          <w:rFonts w:ascii="Arial" w:hAnsi="Arial" w:cs="Arial"/>
          <w:lang w:val="en-US"/>
        </w:rPr>
        <w:t>vvECMO</w:t>
      </w:r>
      <w:proofErr w:type="spellEnd"/>
      <w:r w:rsidRPr="00763B6F">
        <w:rPr>
          <w:rFonts w:ascii="Arial" w:hAnsi="Arial" w:cs="Arial"/>
          <w:lang w:val="en-US"/>
        </w:rPr>
        <w:t xml:space="preserve"> was fulfilled if severe acute respiratory distress syndrome (ARDS) with</w:t>
      </w:r>
      <w:r w:rsidRPr="00763B6F">
        <w:rPr>
          <w:rFonts w:ascii="Arial" w:hAnsi="Arial"/>
          <w:lang w:val="en-US"/>
        </w:rPr>
        <w:t xml:space="preserve"> a Murray lung injury score (LIS) of 3 </w:t>
      </w:r>
      <w:r w:rsidR="001A3E3D">
        <w:rPr>
          <w:rFonts w:ascii="Arial" w:hAnsi="Arial"/>
          <w:lang w:val="en-US"/>
        </w:rPr>
        <w:t>–</w:t>
      </w:r>
      <w:r w:rsidRPr="00763B6F">
        <w:rPr>
          <w:rFonts w:ascii="Arial" w:hAnsi="Arial"/>
          <w:lang w:val="en-US"/>
        </w:rPr>
        <w:t xml:space="preserve"> 4</w:t>
      </w:r>
      <w:r w:rsidR="001A3E3D">
        <w:rPr>
          <w:rFonts w:ascii="Arial" w:hAnsi="Arial"/>
          <w:lang w:val="en-US"/>
        </w:rPr>
        <w:t>,</w:t>
      </w:r>
      <w:r w:rsidRPr="00763B6F">
        <w:rPr>
          <w:rFonts w:ascii="Arial" w:hAnsi="Arial"/>
          <w:lang w:val="en-US"/>
        </w:rPr>
        <w:t xml:space="preserve"> and a</w:t>
      </w:r>
      <w:r w:rsidR="008D161D">
        <w:rPr>
          <w:rFonts w:ascii="Arial" w:hAnsi="Arial"/>
          <w:lang w:val="en-US"/>
        </w:rPr>
        <w:t>n</w:t>
      </w:r>
      <w:r w:rsidRPr="00763B6F">
        <w:rPr>
          <w:rFonts w:ascii="Arial" w:hAnsi="Arial"/>
          <w:lang w:val="en-US"/>
        </w:rPr>
        <w:t xml:space="preserve"> arterial partial pressure of oxygen (PaO</w:t>
      </w:r>
      <w:r w:rsidRPr="00763B6F">
        <w:rPr>
          <w:rFonts w:ascii="Arial" w:hAnsi="Arial"/>
          <w:vertAlign w:val="subscript"/>
          <w:lang w:val="en-US"/>
        </w:rPr>
        <w:t>2</w:t>
      </w:r>
      <w:r w:rsidRPr="00763B6F">
        <w:rPr>
          <w:rFonts w:ascii="Arial" w:hAnsi="Arial"/>
          <w:lang w:val="en-US"/>
        </w:rPr>
        <w:t>)</w:t>
      </w:r>
      <w:r w:rsidRPr="00763B6F">
        <w:rPr>
          <w:rFonts w:ascii="Arial" w:hAnsi="Arial"/>
          <w:vertAlign w:val="subscript"/>
          <w:lang w:val="en-US"/>
        </w:rPr>
        <w:t xml:space="preserve"> </w:t>
      </w:r>
      <w:r w:rsidRPr="00763B6F">
        <w:rPr>
          <w:rFonts w:ascii="Arial" w:hAnsi="Arial"/>
          <w:lang w:val="en-US"/>
        </w:rPr>
        <w:t>/ fraction of inspired oxygen (FiO</w:t>
      </w:r>
      <w:r w:rsidRPr="00763B6F">
        <w:rPr>
          <w:rFonts w:ascii="Arial" w:hAnsi="Arial"/>
          <w:vertAlign w:val="subscript"/>
          <w:lang w:val="en-US"/>
        </w:rPr>
        <w:t>2</w:t>
      </w:r>
      <w:r w:rsidRPr="00763B6F">
        <w:rPr>
          <w:rFonts w:ascii="Arial" w:hAnsi="Arial"/>
          <w:lang w:val="en-US"/>
        </w:rPr>
        <w:t xml:space="preserve">) index below 80 mmHg was present despite optimization of conservative therapy. A relative indication for </w:t>
      </w:r>
      <w:proofErr w:type="spellStart"/>
      <w:r w:rsidRPr="00763B6F">
        <w:rPr>
          <w:rFonts w:ascii="Arial" w:hAnsi="Arial"/>
          <w:lang w:val="en-US"/>
        </w:rPr>
        <w:t>vvECMO</w:t>
      </w:r>
      <w:proofErr w:type="spellEnd"/>
      <w:r w:rsidRPr="00763B6F">
        <w:rPr>
          <w:rFonts w:ascii="Arial" w:hAnsi="Arial"/>
          <w:lang w:val="en-US"/>
        </w:rPr>
        <w:t xml:space="preserve"> was present with a Murray lung injury score of 2 </w:t>
      </w:r>
      <w:r w:rsidR="001A3E3D">
        <w:rPr>
          <w:rFonts w:ascii="Arial" w:hAnsi="Arial"/>
          <w:lang w:val="en-US"/>
        </w:rPr>
        <w:t>–</w:t>
      </w:r>
      <w:r w:rsidRPr="00763B6F">
        <w:rPr>
          <w:rFonts w:ascii="Arial" w:hAnsi="Arial"/>
          <w:lang w:val="en-US"/>
        </w:rPr>
        <w:t xml:space="preserve"> 3</w:t>
      </w:r>
      <w:r w:rsidR="001A3E3D">
        <w:rPr>
          <w:rFonts w:ascii="Arial" w:hAnsi="Arial"/>
          <w:lang w:val="en-US"/>
        </w:rPr>
        <w:t>,</w:t>
      </w:r>
      <w:r w:rsidRPr="00763B6F">
        <w:rPr>
          <w:rFonts w:ascii="Arial" w:hAnsi="Arial"/>
          <w:lang w:val="en-US"/>
        </w:rPr>
        <w:t xml:space="preserve"> and a PaO</w:t>
      </w:r>
      <w:r w:rsidRPr="00763B6F">
        <w:rPr>
          <w:rFonts w:ascii="Arial" w:hAnsi="Arial"/>
          <w:vertAlign w:val="subscript"/>
          <w:lang w:val="en-US"/>
        </w:rPr>
        <w:t>2</w:t>
      </w:r>
      <w:r w:rsidRPr="00763B6F">
        <w:rPr>
          <w:rFonts w:ascii="Arial" w:hAnsi="Arial"/>
          <w:lang w:val="en-US"/>
        </w:rPr>
        <w:t>/FiO</w:t>
      </w:r>
      <w:r w:rsidRPr="00763B6F">
        <w:rPr>
          <w:rFonts w:ascii="Arial" w:hAnsi="Arial"/>
          <w:vertAlign w:val="subscript"/>
          <w:lang w:val="en-US"/>
        </w:rPr>
        <w:t>2</w:t>
      </w:r>
      <w:r w:rsidRPr="00763B6F">
        <w:rPr>
          <w:rFonts w:ascii="Arial" w:hAnsi="Arial"/>
          <w:lang w:val="en-US"/>
        </w:rPr>
        <w:t xml:space="preserve"> index below 150 mmHg, severe respiratory acidosis (pH &lt; 7</w:t>
      </w:r>
      <w:r w:rsidR="008D161D">
        <w:rPr>
          <w:rFonts w:ascii="Arial" w:hAnsi="Arial"/>
          <w:lang w:val="en-US"/>
        </w:rPr>
        <w:t>.</w:t>
      </w:r>
      <w:r w:rsidRPr="00763B6F">
        <w:rPr>
          <w:rFonts w:ascii="Arial" w:hAnsi="Arial"/>
          <w:lang w:val="en-US"/>
        </w:rPr>
        <w:t>25), inspiratory pressure over 30 cm H</w:t>
      </w:r>
      <w:r w:rsidRPr="00763B6F">
        <w:rPr>
          <w:rFonts w:ascii="Arial" w:hAnsi="Arial"/>
          <w:vertAlign w:val="subscript"/>
          <w:lang w:val="en-US"/>
        </w:rPr>
        <w:t>2</w:t>
      </w:r>
      <w:r w:rsidRPr="00763B6F">
        <w:rPr>
          <w:rFonts w:ascii="Arial" w:hAnsi="Arial"/>
          <w:lang w:val="en-US"/>
        </w:rPr>
        <w:t xml:space="preserve">O or severe air leaks. Left heart failure as </w:t>
      </w:r>
      <w:r w:rsidR="008D161D">
        <w:rPr>
          <w:rFonts w:ascii="Arial" w:hAnsi="Arial"/>
          <w:lang w:val="en-US"/>
        </w:rPr>
        <w:t xml:space="preserve">a </w:t>
      </w:r>
      <w:r w:rsidRPr="00763B6F">
        <w:rPr>
          <w:rFonts w:ascii="Arial" w:hAnsi="Arial"/>
          <w:lang w:val="en-US"/>
        </w:rPr>
        <w:t xml:space="preserve">cause for a pulmonary edema was excluded by echocardiography or by a wedge pressure below 18 mmHg. Optimization of gas exchange followed an institutional protocol, including initial recruitment maneuvers, prone positioning, inhalation of nitric oxide or </w:t>
      </w:r>
      <w:proofErr w:type="spellStart"/>
      <w:r w:rsidRPr="00763B6F">
        <w:rPr>
          <w:rFonts w:ascii="Arial" w:hAnsi="Arial"/>
          <w:lang w:val="en-US"/>
        </w:rPr>
        <w:t>iloprost</w:t>
      </w:r>
      <w:proofErr w:type="spellEnd"/>
      <w:r w:rsidRPr="00763B6F">
        <w:rPr>
          <w:rFonts w:ascii="Arial" w:hAnsi="Arial"/>
          <w:lang w:val="en-US"/>
        </w:rPr>
        <w:t>, and high-frequency oscillatory ventilation.</w:t>
      </w:r>
      <w:bookmarkStart w:id="0" w:name="_GoBack"/>
      <w:bookmarkEnd w:id="0"/>
    </w:p>
    <w:p w14:paraId="75306AB8" w14:textId="77777777" w:rsidR="00A35534" w:rsidRPr="00763B6F" w:rsidRDefault="00A35534" w:rsidP="00DE22B0">
      <w:pPr>
        <w:spacing w:line="480" w:lineRule="auto"/>
        <w:jc w:val="both"/>
        <w:rPr>
          <w:rFonts w:ascii="Arial" w:hAnsi="Arial"/>
          <w:lang w:val="en-US"/>
        </w:rPr>
      </w:pPr>
    </w:p>
    <w:p w14:paraId="1513E5D9" w14:textId="3E64D95B" w:rsidR="00CE1A8C" w:rsidRPr="00763B6F" w:rsidRDefault="00CE1A8C" w:rsidP="00DE22B0">
      <w:pPr>
        <w:spacing w:line="480" w:lineRule="auto"/>
        <w:jc w:val="both"/>
        <w:rPr>
          <w:rFonts w:ascii="Arial" w:hAnsi="Arial" w:cs="Arial"/>
          <w:b/>
          <w:bCs/>
          <w:sz w:val="28"/>
          <w:szCs w:val="28"/>
          <w:lang w:val="en-US"/>
        </w:rPr>
      </w:pPr>
      <w:r w:rsidRPr="00763B6F">
        <w:rPr>
          <w:rFonts w:ascii="Arial" w:hAnsi="Arial" w:cs="Arial"/>
          <w:b/>
          <w:bCs/>
          <w:sz w:val="28"/>
          <w:szCs w:val="28"/>
          <w:lang w:val="en-US"/>
        </w:rPr>
        <w:t>Approach to an acute MO</w:t>
      </w:r>
      <w:r w:rsidR="00BC0851" w:rsidRPr="00763B6F">
        <w:rPr>
          <w:rFonts w:ascii="Arial" w:hAnsi="Arial" w:cs="Arial"/>
          <w:b/>
          <w:bCs/>
          <w:sz w:val="28"/>
          <w:szCs w:val="28"/>
          <w:lang w:val="en-US"/>
        </w:rPr>
        <w:t xml:space="preserve"> </w:t>
      </w:r>
      <w:r w:rsidRPr="00763B6F">
        <w:rPr>
          <w:rFonts w:ascii="Arial" w:hAnsi="Arial" w:cs="Arial"/>
          <w:b/>
          <w:bCs/>
          <w:sz w:val="28"/>
          <w:szCs w:val="28"/>
          <w:lang w:val="en-US"/>
        </w:rPr>
        <w:t>/</w:t>
      </w:r>
      <w:r w:rsidR="00BC0851" w:rsidRPr="00763B6F">
        <w:rPr>
          <w:rFonts w:ascii="Arial" w:hAnsi="Arial" w:cs="Arial"/>
          <w:b/>
          <w:bCs/>
          <w:sz w:val="28"/>
          <w:szCs w:val="28"/>
          <w:lang w:val="en-US"/>
        </w:rPr>
        <w:t xml:space="preserve"> </w:t>
      </w:r>
      <w:r w:rsidRPr="00763B6F">
        <w:rPr>
          <w:rFonts w:ascii="Arial" w:hAnsi="Arial" w:cs="Arial"/>
          <w:b/>
          <w:bCs/>
          <w:sz w:val="28"/>
          <w:szCs w:val="28"/>
          <w:lang w:val="en-US"/>
        </w:rPr>
        <w:t>system</w:t>
      </w:r>
      <w:r w:rsidR="008D161D">
        <w:rPr>
          <w:rFonts w:ascii="Arial" w:hAnsi="Arial" w:cs="Arial"/>
          <w:b/>
          <w:bCs/>
          <w:sz w:val="28"/>
          <w:szCs w:val="28"/>
          <w:lang w:val="en-US"/>
        </w:rPr>
        <w:t>-</w:t>
      </w:r>
      <w:r w:rsidRPr="00763B6F">
        <w:rPr>
          <w:rFonts w:ascii="Arial" w:hAnsi="Arial" w:cs="Arial"/>
          <w:b/>
          <w:bCs/>
          <w:sz w:val="28"/>
          <w:szCs w:val="28"/>
          <w:lang w:val="en-US"/>
        </w:rPr>
        <w:t>exchange</w:t>
      </w:r>
    </w:p>
    <w:p w14:paraId="3C9CBBB6" w14:textId="4343438A" w:rsidR="008958F6" w:rsidRPr="00763B6F" w:rsidRDefault="00CE1A8C" w:rsidP="00DE22B0">
      <w:pPr>
        <w:pStyle w:val="Textkrper3"/>
        <w:spacing w:before="0"/>
        <w:rPr>
          <w:lang w:val="en-US"/>
        </w:rPr>
      </w:pPr>
      <w:r w:rsidRPr="00763B6F">
        <w:rPr>
          <w:lang w:val="en-US"/>
        </w:rPr>
        <w:t xml:space="preserve">ECMO-trained nurses and intensivists </w:t>
      </w:r>
      <w:r w:rsidR="008D161D" w:rsidRPr="00763B6F">
        <w:rPr>
          <w:lang w:val="en-US"/>
        </w:rPr>
        <w:t xml:space="preserve">regularly </w:t>
      </w:r>
      <w:r w:rsidRPr="00763B6F">
        <w:rPr>
          <w:lang w:val="en-US"/>
        </w:rPr>
        <w:t>control the system parameters (blood flow, pump speed and sound, gas flow, gas transfer of the ECMO, respiratory parameters a</w:t>
      </w:r>
      <w:r w:rsidR="00BC0851" w:rsidRPr="00763B6F">
        <w:rPr>
          <w:lang w:val="en-US"/>
        </w:rPr>
        <w:t xml:space="preserve">nd blood gas of the patient, </w:t>
      </w:r>
      <w:r w:rsidRPr="00763B6F">
        <w:rPr>
          <w:lang w:val="en-US"/>
        </w:rPr>
        <w:t>coagulation and hemolysis parameters)</w:t>
      </w:r>
      <w:r w:rsidR="008D161D">
        <w:rPr>
          <w:lang w:val="en-US"/>
        </w:rPr>
        <w:t>,</w:t>
      </w:r>
      <w:r w:rsidRPr="00763B6F">
        <w:rPr>
          <w:lang w:val="en-US"/>
        </w:rPr>
        <w:t xml:space="preserve"> and in case of an a</w:t>
      </w:r>
      <w:r w:rsidR="00C51E4E">
        <w:rPr>
          <w:lang w:val="en-US"/>
        </w:rPr>
        <w:t>cute failure alert an</w:t>
      </w:r>
      <w:r w:rsidRPr="00763B6F">
        <w:rPr>
          <w:lang w:val="en-US"/>
        </w:rPr>
        <w:t xml:space="preserve"> ECMO pager. The pager is supervised by a perfusionist </w:t>
      </w:r>
      <w:r w:rsidR="00955BB6">
        <w:rPr>
          <w:lang w:val="en-US"/>
        </w:rPr>
        <w:t xml:space="preserve">on duty </w:t>
      </w:r>
      <w:r w:rsidRPr="00763B6F">
        <w:rPr>
          <w:lang w:val="en-US"/>
        </w:rPr>
        <w:t>around the clock. The Department of Perfusion offers technical ECMO service for all ICUs and is responsible for provi</w:t>
      </w:r>
      <w:r w:rsidR="008D161D">
        <w:rPr>
          <w:lang w:val="en-US"/>
        </w:rPr>
        <w:t>ding</w:t>
      </w:r>
      <w:r w:rsidRPr="00763B6F">
        <w:rPr>
          <w:lang w:val="en-US"/>
        </w:rPr>
        <w:t xml:space="preserve"> technical equipment (e.g. ready-to-use primed ECMO</w:t>
      </w:r>
      <w:r w:rsidR="008D161D">
        <w:rPr>
          <w:lang w:val="en-US"/>
        </w:rPr>
        <w:t xml:space="preserve"> </w:t>
      </w:r>
      <w:r w:rsidRPr="00763B6F">
        <w:rPr>
          <w:lang w:val="en-US"/>
        </w:rPr>
        <w:t xml:space="preserve">system). Nurses and intensivists are trained to use emergency drive units, i.e. to bridge the time until the ECMO specialist arrives at bedside. The time from appearance of severe problems to arrival of the ECMO specialist usually </w:t>
      </w:r>
      <w:r w:rsidR="008D161D">
        <w:rPr>
          <w:lang w:val="en-US"/>
        </w:rPr>
        <w:t xml:space="preserve">takes </w:t>
      </w:r>
      <w:r w:rsidRPr="00763B6F">
        <w:rPr>
          <w:lang w:val="en-US"/>
        </w:rPr>
        <w:t>only a few minutes.</w:t>
      </w:r>
    </w:p>
    <w:p w14:paraId="0E1A3CD1" w14:textId="77777777" w:rsidR="00C95888" w:rsidRPr="00763B6F" w:rsidRDefault="00C95888" w:rsidP="00CE1A8C">
      <w:pPr>
        <w:pStyle w:val="Textkrper3"/>
        <w:spacing w:before="0"/>
        <w:rPr>
          <w:lang w:val="en-US"/>
        </w:rPr>
      </w:pPr>
    </w:p>
    <w:p w14:paraId="7DF9F918" w14:textId="79D5FD95" w:rsidR="00C95888" w:rsidRPr="00763B6F" w:rsidRDefault="00C95888" w:rsidP="00C95888">
      <w:pPr>
        <w:pStyle w:val="Textkrper3"/>
        <w:rPr>
          <w:b/>
          <w:sz w:val="28"/>
          <w:szCs w:val="28"/>
          <w:lang w:val="en-US"/>
        </w:rPr>
      </w:pPr>
      <w:r w:rsidRPr="00763B6F">
        <w:rPr>
          <w:b/>
          <w:sz w:val="28"/>
          <w:szCs w:val="28"/>
          <w:lang w:val="en-US"/>
        </w:rPr>
        <w:t>Infection control strategy</w:t>
      </w:r>
    </w:p>
    <w:p w14:paraId="07CBA7DF" w14:textId="7EBE31FE" w:rsidR="00C95888" w:rsidRPr="00763B6F" w:rsidRDefault="00C95888" w:rsidP="00C95888">
      <w:pPr>
        <w:pStyle w:val="Textkrper3"/>
        <w:rPr>
          <w:lang w:val="en-US"/>
        </w:rPr>
      </w:pPr>
      <w:r w:rsidRPr="00763B6F">
        <w:rPr>
          <w:lang w:val="en-US"/>
        </w:rPr>
        <w:lastRenderedPageBreak/>
        <w:t xml:space="preserve">The infection control strategy is based on the published recommendations and national guidelines of the </w:t>
      </w:r>
      <w:r w:rsidR="008D161D">
        <w:rPr>
          <w:lang w:val="en-US"/>
        </w:rPr>
        <w:t>G</w:t>
      </w:r>
      <w:r w:rsidR="008D161D" w:rsidRPr="00763B6F">
        <w:rPr>
          <w:lang w:val="en-US"/>
        </w:rPr>
        <w:t xml:space="preserve">erman </w:t>
      </w:r>
      <w:r w:rsidRPr="00763B6F">
        <w:rPr>
          <w:lang w:val="en-US"/>
        </w:rPr>
        <w:t>Robert Koch Institute and its Division of Applied General and Hospital Hygiene (FG14)</w:t>
      </w:r>
      <w:r w:rsidR="008D161D">
        <w:rPr>
          <w:lang w:val="en-US"/>
        </w:rPr>
        <w:t>, as well as</w:t>
      </w:r>
      <w:r w:rsidRPr="00763B6F">
        <w:rPr>
          <w:lang w:val="en-US"/>
        </w:rPr>
        <w:t xml:space="preserve"> its Commission for Hospital (healthcare associated) Hygiene and Infectious Disease Prevention (e.g. general preventi</w:t>
      </w:r>
      <w:r w:rsidR="000A41AE">
        <w:rPr>
          <w:lang w:val="en-US"/>
        </w:rPr>
        <w:t xml:space="preserve">ve measures </w:t>
      </w:r>
      <w:r w:rsidR="008D161D">
        <w:rPr>
          <w:lang w:val="en-US"/>
        </w:rPr>
        <w:t xml:space="preserve">such </w:t>
      </w:r>
      <w:r w:rsidR="000A41AE">
        <w:rPr>
          <w:lang w:val="en-US"/>
        </w:rPr>
        <w:t>as hand hygiene</w:t>
      </w:r>
      <w:r w:rsidRPr="00763B6F">
        <w:rPr>
          <w:lang w:val="en-US"/>
        </w:rPr>
        <w:t>, prevention of ventilator</w:t>
      </w:r>
      <w:r w:rsidR="008D161D">
        <w:rPr>
          <w:lang w:val="en-US"/>
        </w:rPr>
        <w:t>-</w:t>
      </w:r>
      <w:r w:rsidRPr="00763B6F">
        <w:rPr>
          <w:lang w:val="en-US"/>
        </w:rPr>
        <w:t xml:space="preserve">associated pneumonias (VAP), </w:t>
      </w:r>
      <w:r w:rsidR="008341CD">
        <w:rPr>
          <w:lang w:val="en-US"/>
        </w:rPr>
        <w:t>prevention</w:t>
      </w:r>
      <w:r w:rsidRPr="00763B6F">
        <w:rPr>
          <w:lang w:val="en-US"/>
        </w:rPr>
        <w:t xml:space="preserve"> of catheter</w:t>
      </w:r>
      <w:r w:rsidR="008D161D">
        <w:rPr>
          <w:lang w:val="en-US"/>
        </w:rPr>
        <w:t>-</w:t>
      </w:r>
      <w:r w:rsidRPr="00763B6F">
        <w:rPr>
          <w:lang w:val="en-US"/>
        </w:rPr>
        <w:t>related infections, etc.)</w:t>
      </w:r>
      <w:r w:rsidR="007F1C6A">
        <w:rPr>
          <w:lang w:val="en-US"/>
        </w:rPr>
        <w:t xml:space="preserve">. Adherence to these guidelines </w:t>
      </w:r>
      <w:r w:rsidR="00955BB6">
        <w:rPr>
          <w:lang w:val="en-US"/>
        </w:rPr>
        <w:t>is</w:t>
      </w:r>
      <w:r w:rsidRPr="00763B6F">
        <w:rPr>
          <w:lang w:val="en-US"/>
        </w:rPr>
        <w:t xml:space="preserve"> incorporated in</w:t>
      </w:r>
      <w:r w:rsidR="008D161D">
        <w:rPr>
          <w:lang w:val="en-US"/>
        </w:rPr>
        <w:t>to</w:t>
      </w:r>
      <w:r w:rsidRPr="00763B6F">
        <w:rPr>
          <w:lang w:val="en-US"/>
        </w:rPr>
        <w:t xml:space="preserve"> </w:t>
      </w:r>
      <w:r w:rsidR="008D161D">
        <w:rPr>
          <w:lang w:val="en-US"/>
        </w:rPr>
        <w:t xml:space="preserve">standard </w:t>
      </w:r>
      <w:r w:rsidRPr="00763B6F">
        <w:rPr>
          <w:lang w:val="en-US"/>
        </w:rPr>
        <w:t>best intensive care practice</w:t>
      </w:r>
      <w:r w:rsidR="008D161D">
        <w:rPr>
          <w:lang w:val="en-US"/>
        </w:rPr>
        <w:t>s</w:t>
      </w:r>
      <w:r w:rsidR="007F1C6A">
        <w:rPr>
          <w:lang w:val="en-US"/>
        </w:rPr>
        <w:t>, and</w:t>
      </w:r>
      <w:r w:rsidRPr="00763B6F">
        <w:rPr>
          <w:lang w:val="en-US"/>
        </w:rPr>
        <w:t xml:space="preserve"> </w:t>
      </w:r>
      <w:r w:rsidR="007F1C6A">
        <w:rPr>
          <w:lang w:val="en-US"/>
        </w:rPr>
        <w:t xml:space="preserve">compliance </w:t>
      </w:r>
      <w:r w:rsidRPr="00763B6F">
        <w:rPr>
          <w:lang w:val="en-US"/>
        </w:rPr>
        <w:t xml:space="preserve">is </w:t>
      </w:r>
      <w:r w:rsidR="007F1C6A">
        <w:rPr>
          <w:lang w:val="en-US"/>
        </w:rPr>
        <w:t>carefully monitored</w:t>
      </w:r>
      <w:r w:rsidR="007F1C6A" w:rsidRPr="00763B6F">
        <w:rPr>
          <w:lang w:val="en-US"/>
        </w:rPr>
        <w:t xml:space="preserve"> </w:t>
      </w:r>
      <w:r w:rsidRPr="00763B6F">
        <w:rPr>
          <w:lang w:val="en-US"/>
        </w:rPr>
        <w:t xml:space="preserve">by </w:t>
      </w:r>
      <w:r w:rsidR="007F1C6A">
        <w:rPr>
          <w:lang w:val="en-US"/>
        </w:rPr>
        <w:t xml:space="preserve">our institution's </w:t>
      </w:r>
      <w:r w:rsidR="008D161D">
        <w:rPr>
          <w:lang w:val="en-US"/>
        </w:rPr>
        <w:t>I</w:t>
      </w:r>
      <w:r w:rsidR="008D161D" w:rsidRPr="00763B6F">
        <w:rPr>
          <w:lang w:val="en-US"/>
        </w:rPr>
        <w:t xml:space="preserve">nstitute </w:t>
      </w:r>
      <w:r w:rsidRPr="00763B6F">
        <w:rPr>
          <w:lang w:val="en-US"/>
        </w:rPr>
        <w:t xml:space="preserve">of </w:t>
      </w:r>
      <w:r w:rsidR="008D161D">
        <w:rPr>
          <w:lang w:val="en-US"/>
        </w:rPr>
        <w:t>H</w:t>
      </w:r>
      <w:r w:rsidRPr="00763B6F">
        <w:rPr>
          <w:lang w:val="en-US"/>
        </w:rPr>
        <w:t xml:space="preserve">ospital </w:t>
      </w:r>
      <w:r w:rsidR="008D161D">
        <w:rPr>
          <w:lang w:val="en-US"/>
        </w:rPr>
        <w:t>H</w:t>
      </w:r>
      <w:r w:rsidRPr="00763B6F">
        <w:rPr>
          <w:lang w:val="en-US"/>
        </w:rPr>
        <w:t>ygiene. In particular</w:t>
      </w:r>
      <w:r w:rsidR="007F1C6A">
        <w:rPr>
          <w:lang w:val="en-US"/>
        </w:rPr>
        <w:t>,</w:t>
      </w:r>
      <w:r w:rsidRPr="00763B6F">
        <w:rPr>
          <w:lang w:val="en-US"/>
        </w:rPr>
        <w:t xml:space="preserve"> </w:t>
      </w:r>
      <w:r w:rsidR="007F1C6A">
        <w:rPr>
          <w:lang w:val="en-US"/>
        </w:rPr>
        <w:t xml:space="preserve">the following </w:t>
      </w:r>
      <w:r w:rsidR="00007C3E">
        <w:rPr>
          <w:lang w:val="en-US"/>
        </w:rPr>
        <w:t xml:space="preserve">steps are taken </w:t>
      </w:r>
      <w:r w:rsidRPr="00763B6F">
        <w:rPr>
          <w:lang w:val="en-US"/>
        </w:rPr>
        <w:t xml:space="preserve">for prevention of VAP: oral hygiene, elevation of the upper part of the body, closed endotracheal suctioning, </w:t>
      </w:r>
      <w:r w:rsidR="005101D7">
        <w:rPr>
          <w:lang w:val="en-US"/>
        </w:rPr>
        <w:t>weaning of ventilation</w:t>
      </w:r>
      <w:r w:rsidRPr="00763B6F">
        <w:rPr>
          <w:lang w:val="en-US"/>
        </w:rPr>
        <w:t xml:space="preserve"> </w:t>
      </w:r>
      <w:r w:rsidR="00007C3E">
        <w:rPr>
          <w:lang w:val="en-US"/>
        </w:rPr>
        <w:t xml:space="preserve">as </w:t>
      </w:r>
      <w:r w:rsidRPr="00763B6F">
        <w:rPr>
          <w:lang w:val="en-US"/>
        </w:rPr>
        <w:t>early as possible</w:t>
      </w:r>
      <w:r w:rsidR="00007C3E">
        <w:rPr>
          <w:lang w:val="en-US"/>
        </w:rPr>
        <w:t>,</w:t>
      </w:r>
      <w:r w:rsidRPr="00763B6F">
        <w:rPr>
          <w:lang w:val="en-US"/>
        </w:rPr>
        <w:t xml:space="preserve"> etc.</w:t>
      </w:r>
      <w:r w:rsidR="00007C3E">
        <w:rPr>
          <w:lang w:val="en-US"/>
        </w:rPr>
        <w:t xml:space="preserve"> F</w:t>
      </w:r>
      <w:r w:rsidRPr="00763B6F">
        <w:rPr>
          <w:lang w:val="en-US"/>
        </w:rPr>
        <w:t>or the prevention of catheter</w:t>
      </w:r>
      <w:r w:rsidR="00007C3E">
        <w:rPr>
          <w:lang w:val="en-US"/>
        </w:rPr>
        <w:t>-</w:t>
      </w:r>
      <w:r w:rsidRPr="00763B6F">
        <w:rPr>
          <w:lang w:val="en-US"/>
        </w:rPr>
        <w:t>related infections</w:t>
      </w:r>
      <w:r w:rsidR="00007C3E">
        <w:rPr>
          <w:lang w:val="en-US"/>
        </w:rPr>
        <w:t>,</w:t>
      </w:r>
      <w:r w:rsidRPr="00763B6F">
        <w:rPr>
          <w:lang w:val="en-US"/>
        </w:rPr>
        <w:t xml:space="preserve"> all catheters are inserted under strict sterile conditions</w:t>
      </w:r>
      <w:r w:rsidR="00647E28">
        <w:rPr>
          <w:lang w:val="en-US"/>
        </w:rPr>
        <w:t>,</w:t>
      </w:r>
      <w:r w:rsidRPr="00763B6F">
        <w:rPr>
          <w:lang w:val="en-US"/>
        </w:rPr>
        <w:t xml:space="preserve"> </w:t>
      </w:r>
      <w:r w:rsidR="00A01226">
        <w:rPr>
          <w:lang w:val="en-US"/>
        </w:rPr>
        <w:t xml:space="preserve"> the </w:t>
      </w:r>
      <w:r w:rsidRPr="00763B6F">
        <w:rPr>
          <w:lang w:val="en-US"/>
        </w:rPr>
        <w:t>chang</w:t>
      </w:r>
      <w:r w:rsidR="00007C3E">
        <w:rPr>
          <w:lang w:val="en-US"/>
        </w:rPr>
        <w:t>ing</w:t>
      </w:r>
      <w:r w:rsidRPr="00763B6F">
        <w:rPr>
          <w:lang w:val="en-US"/>
        </w:rPr>
        <w:t xml:space="preserve"> of the respective dressings</w:t>
      </w:r>
      <w:r w:rsidR="00A01226">
        <w:rPr>
          <w:lang w:val="en-US"/>
        </w:rPr>
        <w:t xml:space="preserve"> </w:t>
      </w:r>
      <w:r w:rsidR="00647E28">
        <w:rPr>
          <w:lang w:val="en-US"/>
        </w:rPr>
        <w:t>and</w:t>
      </w:r>
      <w:r w:rsidRPr="00763B6F">
        <w:rPr>
          <w:lang w:val="en-US"/>
        </w:rPr>
        <w:t xml:space="preserve"> blood </w:t>
      </w:r>
      <w:r w:rsidR="00007C3E">
        <w:rPr>
          <w:lang w:val="en-US"/>
        </w:rPr>
        <w:t xml:space="preserve">is </w:t>
      </w:r>
      <w:r w:rsidR="00007C3E" w:rsidRPr="00763B6F">
        <w:rPr>
          <w:lang w:val="en-US"/>
        </w:rPr>
        <w:t>draw</w:t>
      </w:r>
      <w:r w:rsidR="00007C3E">
        <w:rPr>
          <w:lang w:val="en-US"/>
        </w:rPr>
        <w:t>n</w:t>
      </w:r>
      <w:r w:rsidR="00007C3E" w:rsidRPr="00763B6F">
        <w:rPr>
          <w:lang w:val="en-US"/>
        </w:rPr>
        <w:t xml:space="preserve"> </w:t>
      </w:r>
      <w:r w:rsidRPr="00763B6F">
        <w:rPr>
          <w:lang w:val="en-US"/>
        </w:rPr>
        <w:t xml:space="preserve">under sterile conditions and catheters </w:t>
      </w:r>
      <w:r w:rsidR="00007C3E">
        <w:rPr>
          <w:lang w:val="en-US"/>
        </w:rPr>
        <w:t xml:space="preserve">are </w:t>
      </w:r>
      <w:r w:rsidR="00007C3E" w:rsidRPr="00763B6F">
        <w:rPr>
          <w:lang w:val="en-US"/>
        </w:rPr>
        <w:t>change</w:t>
      </w:r>
      <w:r w:rsidR="00007C3E">
        <w:rPr>
          <w:lang w:val="en-US"/>
        </w:rPr>
        <w:t>d</w:t>
      </w:r>
      <w:r w:rsidR="00007C3E" w:rsidRPr="00763B6F">
        <w:rPr>
          <w:lang w:val="en-US"/>
        </w:rPr>
        <w:t xml:space="preserve"> </w:t>
      </w:r>
      <w:r w:rsidRPr="00763B6F">
        <w:rPr>
          <w:lang w:val="en-US"/>
        </w:rPr>
        <w:t>in case of fever, rising inflammatory parameters and/or local signs of infection, etc. Accordingly, the ECMO is inserted under strict sterile conditions</w:t>
      </w:r>
      <w:r w:rsidR="00007C3E">
        <w:rPr>
          <w:lang w:val="en-US"/>
        </w:rPr>
        <w:t>,</w:t>
      </w:r>
      <w:r w:rsidRPr="00763B6F">
        <w:rPr>
          <w:lang w:val="en-US"/>
        </w:rPr>
        <w:t xml:space="preserve"> as </w:t>
      </w:r>
      <w:r w:rsidR="00007C3E">
        <w:rPr>
          <w:lang w:val="en-US"/>
        </w:rPr>
        <w:t>well as</w:t>
      </w:r>
      <w:r w:rsidRPr="00763B6F">
        <w:rPr>
          <w:lang w:val="en-US"/>
        </w:rPr>
        <w:t xml:space="preserve"> </w:t>
      </w:r>
      <w:r w:rsidR="00955BB6">
        <w:rPr>
          <w:lang w:val="en-US"/>
        </w:rPr>
        <w:t xml:space="preserve">standard </w:t>
      </w:r>
      <w:r w:rsidR="00007C3E">
        <w:rPr>
          <w:lang w:val="en-US"/>
        </w:rPr>
        <w:t xml:space="preserve">use of </w:t>
      </w:r>
      <w:r w:rsidR="00007C3E" w:rsidRPr="00763B6F">
        <w:rPr>
          <w:lang w:val="en-US"/>
        </w:rPr>
        <w:t>octenisept (Schülke &amp; Mayr GmbH, Norderstedt, Germany)</w:t>
      </w:r>
      <w:r w:rsidR="00007C3E">
        <w:rPr>
          <w:lang w:val="en-US"/>
        </w:rPr>
        <w:t xml:space="preserve"> </w:t>
      </w:r>
      <w:r w:rsidR="00955BB6">
        <w:rPr>
          <w:lang w:val="en-US"/>
        </w:rPr>
        <w:t>when</w:t>
      </w:r>
      <w:r w:rsidR="00007C3E">
        <w:rPr>
          <w:lang w:val="en-US"/>
        </w:rPr>
        <w:t xml:space="preserve"> </w:t>
      </w:r>
      <w:r w:rsidRPr="00763B6F">
        <w:rPr>
          <w:lang w:val="en-US"/>
        </w:rPr>
        <w:t>chang</w:t>
      </w:r>
      <w:r w:rsidR="00955BB6">
        <w:rPr>
          <w:lang w:val="en-US"/>
        </w:rPr>
        <w:t>ing</w:t>
      </w:r>
      <w:r w:rsidRPr="00763B6F">
        <w:rPr>
          <w:lang w:val="en-US"/>
        </w:rPr>
        <w:t xml:space="preserve"> respective dressings. The ECMO circuit is used </w:t>
      </w:r>
      <w:r w:rsidR="00007C3E">
        <w:rPr>
          <w:lang w:val="en-US"/>
        </w:rPr>
        <w:t xml:space="preserve">solely </w:t>
      </w:r>
      <w:r w:rsidRPr="00763B6F">
        <w:rPr>
          <w:lang w:val="en-US"/>
        </w:rPr>
        <w:t xml:space="preserve">for dialysis </w:t>
      </w:r>
      <w:r w:rsidR="00007C3E">
        <w:rPr>
          <w:lang w:val="en-US"/>
        </w:rPr>
        <w:t>and</w:t>
      </w:r>
      <w:r w:rsidR="00007C3E" w:rsidRPr="00763B6F">
        <w:rPr>
          <w:lang w:val="en-US"/>
        </w:rPr>
        <w:t xml:space="preserve"> </w:t>
      </w:r>
      <w:r w:rsidRPr="00763B6F">
        <w:rPr>
          <w:lang w:val="en-US"/>
        </w:rPr>
        <w:t xml:space="preserve">not for other purposes </w:t>
      </w:r>
      <w:r w:rsidR="00007C3E">
        <w:rPr>
          <w:lang w:val="en-US"/>
        </w:rPr>
        <w:t xml:space="preserve">such </w:t>
      </w:r>
      <w:r w:rsidRPr="00763B6F">
        <w:rPr>
          <w:lang w:val="en-US"/>
        </w:rPr>
        <w:t>as the application of drugs or infusions. In case of suspected infection of the ECMO</w:t>
      </w:r>
      <w:r w:rsidR="00007C3E">
        <w:rPr>
          <w:lang w:val="en-US"/>
        </w:rPr>
        <w:t xml:space="preserve"> system, </w:t>
      </w:r>
      <w:r w:rsidRPr="00763B6F">
        <w:rPr>
          <w:lang w:val="en-US"/>
        </w:rPr>
        <w:t xml:space="preserve">the ECMO circuit is changed, </w:t>
      </w:r>
      <w:r w:rsidR="00007C3E">
        <w:rPr>
          <w:lang w:val="en-US"/>
        </w:rPr>
        <w:t xml:space="preserve">although </w:t>
      </w:r>
      <w:r w:rsidRPr="00763B6F">
        <w:rPr>
          <w:lang w:val="en-US"/>
        </w:rPr>
        <w:t>the cannulas usually remain in situ unless there is a</w:t>
      </w:r>
      <w:r w:rsidR="008341CD">
        <w:rPr>
          <w:lang w:val="en-US"/>
        </w:rPr>
        <w:t>n</w:t>
      </w:r>
      <w:r w:rsidRPr="00763B6F">
        <w:rPr>
          <w:lang w:val="en-US"/>
        </w:rPr>
        <w:t xml:space="preserve"> insertion site infection, which is a very rare finding. </w:t>
      </w:r>
    </w:p>
    <w:p w14:paraId="5D1EDC4F" w14:textId="77777777" w:rsidR="00263F27" w:rsidRDefault="00263F27" w:rsidP="00DB0C7A">
      <w:pPr>
        <w:pStyle w:val="Textkrper3"/>
        <w:rPr>
          <w:b/>
          <w:sz w:val="28"/>
          <w:szCs w:val="28"/>
          <w:lang w:val="en-US"/>
        </w:rPr>
      </w:pPr>
    </w:p>
    <w:p w14:paraId="3CCD7788" w14:textId="7F438A55" w:rsidR="00DB0C7A" w:rsidRPr="00263F27" w:rsidRDefault="00263F27" w:rsidP="00DB0C7A">
      <w:pPr>
        <w:pStyle w:val="Textkrper3"/>
        <w:rPr>
          <w:b/>
          <w:sz w:val="28"/>
          <w:szCs w:val="28"/>
          <w:lang w:val="en-US"/>
        </w:rPr>
      </w:pPr>
      <w:r w:rsidRPr="00263F27">
        <w:rPr>
          <w:b/>
          <w:sz w:val="28"/>
          <w:szCs w:val="28"/>
          <w:lang w:val="en-US"/>
        </w:rPr>
        <w:t>M</w:t>
      </w:r>
      <w:r w:rsidR="00DB0C7A" w:rsidRPr="00263F27">
        <w:rPr>
          <w:b/>
          <w:sz w:val="28"/>
          <w:szCs w:val="28"/>
          <w:lang w:val="en-US"/>
        </w:rPr>
        <w:t>onitoring of infections</w:t>
      </w:r>
    </w:p>
    <w:p w14:paraId="316F71FA" w14:textId="75076119" w:rsidR="00DB0C7A" w:rsidRPr="00263F27" w:rsidRDefault="00DA66A5" w:rsidP="00DB0C7A">
      <w:pPr>
        <w:pStyle w:val="Textkrper3"/>
        <w:rPr>
          <w:lang w:val="en-US"/>
        </w:rPr>
      </w:pPr>
      <w:r w:rsidRPr="00DA66A5">
        <w:rPr>
          <w:lang w:val="en-US"/>
        </w:rPr>
        <w:t>Monitoring of infections was done clinically and by measuring inflammatory parameters.</w:t>
      </w:r>
      <w:r>
        <w:rPr>
          <w:lang w:val="en-US"/>
        </w:rPr>
        <w:t xml:space="preserve"> </w:t>
      </w:r>
      <w:r w:rsidR="00DB0C7A" w:rsidRPr="00263F27">
        <w:rPr>
          <w:lang w:val="en-US"/>
        </w:rPr>
        <w:t xml:space="preserve">In case of clinical signs of infection (e.g. </w:t>
      </w:r>
      <w:r w:rsidRPr="00263F27">
        <w:rPr>
          <w:lang w:val="en-US"/>
        </w:rPr>
        <w:t xml:space="preserve">shivering/fever) </w:t>
      </w:r>
      <w:r>
        <w:rPr>
          <w:lang w:val="en-US"/>
        </w:rPr>
        <w:t xml:space="preserve">and/or an increase in </w:t>
      </w:r>
      <w:r w:rsidR="00DB0C7A" w:rsidRPr="00263F27">
        <w:rPr>
          <w:lang w:val="en-US"/>
        </w:rPr>
        <w:t xml:space="preserve">inflammatory parameters (leucocytes, c-reative protein, procalcitonin), a search for a </w:t>
      </w:r>
      <w:r w:rsidR="00DB0C7A" w:rsidRPr="00263F27">
        <w:rPr>
          <w:lang w:val="en-US"/>
        </w:rPr>
        <w:lastRenderedPageBreak/>
        <w:t xml:space="preserve">specific focus was </w:t>
      </w:r>
      <w:r w:rsidR="00955BB6">
        <w:rPr>
          <w:lang w:val="en-US"/>
        </w:rPr>
        <w:t>undertaken</w:t>
      </w:r>
      <w:r w:rsidR="00955BB6" w:rsidRPr="00263F27">
        <w:rPr>
          <w:lang w:val="en-US"/>
        </w:rPr>
        <w:t xml:space="preserve"> </w:t>
      </w:r>
      <w:r w:rsidR="00DB0C7A" w:rsidRPr="00263F27">
        <w:rPr>
          <w:lang w:val="en-US"/>
        </w:rPr>
        <w:t>(usually a CT scan of the body or an ultrasound of the abdomen and chest x-ray)</w:t>
      </w:r>
      <w:r w:rsidR="00955BB6">
        <w:rPr>
          <w:lang w:val="en-US"/>
        </w:rPr>
        <w:t>,</w:t>
      </w:r>
      <w:r w:rsidR="00DB0C7A" w:rsidRPr="00263F27">
        <w:rPr>
          <w:lang w:val="en-US"/>
        </w:rPr>
        <w:t xml:space="preserve"> </w:t>
      </w:r>
      <w:r w:rsidR="00955BB6">
        <w:rPr>
          <w:lang w:val="en-US"/>
        </w:rPr>
        <w:t>with</w:t>
      </w:r>
      <w:r w:rsidR="00DB0C7A" w:rsidRPr="00263F27">
        <w:rPr>
          <w:lang w:val="en-US"/>
        </w:rPr>
        <w:t xml:space="preserve"> respective specimens sent for culture. Arterial and i.v. lines were changed and peripheral and central blood cultures drawn. The antibiotic therapy was escalated and later adapted according to the microbiological results. </w:t>
      </w:r>
      <w:r w:rsidR="00763B6F" w:rsidRPr="00263F27">
        <w:rPr>
          <w:lang w:val="en-US"/>
        </w:rPr>
        <w:t>The therapeutic response was monitored by the above</w:t>
      </w:r>
      <w:r w:rsidR="004B39BC">
        <w:rPr>
          <w:lang w:val="en-US"/>
        </w:rPr>
        <w:t>-</w:t>
      </w:r>
      <w:r w:rsidR="00763B6F" w:rsidRPr="00263F27">
        <w:rPr>
          <w:lang w:val="en-US"/>
        </w:rPr>
        <w:t xml:space="preserve">mentioned inflammatory parameters. </w:t>
      </w:r>
      <w:r w:rsidR="00DB0C7A" w:rsidRPr="00263F27">
        <w:rPr>
          <w:lang w:val="en-US"/>
        </w:rPr>
        <w:t xml:space="preserve">No routine screening for infections or routine blood cultures were done. Only in case of an </w:t>
      </w:r>
      <w:r w:rsidR="004B39BC" w:rsidRPr="00263F27">
        <w:rPr>
          <w:lang w:val="en-US"/>
        </w:rPr>
        <w:t>immunocompromi</w:t>
      </w:r>
      <w:r w:rsidR="004B39BC">
        <w:rPr>
          <w:lang w:val="en-US"/>
        </w:rPr>
        <w:t>z</w:t>
      </w:r>
      <w:r w:rsidR="004B39BC" w:rsidRPr="00263F27">
        <w:rPr>
          <w:lang w:val="en-US"/>
        </w:rPr>
        <w:t xml:space="preserve">ed </w:t>
      </w:r>
      <w:r w:rsidR="00DB0C7A" w:rsidRPr="00263F27">
        <w:rPr>
          <w:lang w:val="en-US"/>
        </w:rPr>
        <w:t>patient</w:t>
      </w:r>
      <w:r w:rsidR="004B39BC">
        <w:rPr>
          <w:lang w:val="en-US"/>
        </w:rPr>
        <w:t>, were</w:t>
      </w:r>
      <w:r w:rsidR="00DB0C7A" w:rsidRPr="00263F27">
        <w:rPr>
          <w:lang w:val="en-US"/>
        </w:rPr>
        <w:t xml:space="preserve"> weekly CMV PCR (EDTA blood) and Aspergillus antigen (serum) </w:t>
      </w:r>
      <w:r w:rsidR="004B39BC">
        <w:rPr>
          <w:lang w:val="en-US"/>
        </w:rPr>
        <w:t xml:space="preserve">tests </w:t>
      </w:r>
      <w:r w:rsidR="00DB0C7A" w:rsidRPr="00263F27">
        <w:rPr>
          <w:lang w:val="en-US"/>
        </w:rPr>
        <w:t>done.</w:t>
      </w:r>
    </w:p>
    <w:p w14:paraId="2AF3D57A" w14:textId="77777777" w:rsidR="00C95888" w:rsidRPr="00763B6F" w:rsidRDefault="00C95888" w:rsidP="00C95888">
      <w:pPr>
        <w:pStyle w:val="Textkrper3"/>
        <w:rPr>
          <w:lang w:val="en-US"/>
        </w:rPr>
      </w:pPr>
    </w:p>
    <w:p w14:paraId="67517D63" w14:textId="7B8E94AD" w:rsidR="00C95888" w:rsidRPr="00763B6F" w:rsidRDefault="004274DB" w:rsidP="00C95888">
      <w:pPr>
        <w:pStyle w:val="Textkrper3"/>
        <w:rPr>
          <w:b/>
          <w:sz w:val="28"/>
          <w:szCs w:val="28"/>
          <w:lang w:val="en-US"/>
        </w:rPr>
      </w:pPr>
      <w:r w:rsidRPr="00763B6F">
        <w:rPr>
          <w:b/>
          <w:sz w:val="28"/>
          <w:szCs w:val="28"/>
          <w:lang w:val="en-US"/>
        </w:rPr>
        <w:t>Antibiotic therapy</w:t>
      </w:r>
    </w:p>
    <w:p w14:paraId="3C443786" w14:textId="728E1302" w:rsidR="00C95888" w:rsidRPr="00763B6F" w:rsidRDefault="00C95888" w:rsidP="00C95888">
      <w:pPr>
        <w:pStyle w:val="Textkrper3"/>
        <w:rPr>
          <w:lang w:val="en-US"/>
        </w:rPr>
      </w:pPr>
      <w:r w:rsidRPr="00763B6F">
        <w:rPr>
          <w:lang w:val="en-US"/>
        </w:rPr>
        <w:t xml:space="preserve">Most of </w:t>
      </w:r>
      <w:r w:rsidR="004274DB" w:rsidRPr="00763B6F">
        <w:rPr>
          <w:lang w:val="en-US"/>
        </w:rPr>
        <w:t>the</w:t>
      </w:r>
      <w:r w:rsidRPr="00763B6F">
        <w:rPr>
          <w:lang w:val="en-US"/>
        </w:rPr>
        <w:t xml:space="preserve"> patients had infectious diseases (</w:t>
      </w:r>
      <w:r w:rsidR="002953D3">
        <w:rPr>
          <w:lang w:val="en-US"/>
        </w:rPr>
        <w:t>70</w:t>
      </w:r>
      <w:r w:rsidR="00900A37">
        <w:rPr>
          <w:lang w:val="en-US"/>
        </w:rPr>
        <w:t xml:space="preserve"> – </w:t>
      </w:r>
      <w:r w:rsidR="002953D3">
        <w:rPr>
          <w:lang w:val="en-US"/>
        </w:rPr>
        <w:t>80</w:t>
      </w:r>
      <w:r w:rsidR="00900A37">
        <w:rPr>
          <w:lang w:val="en-US"/>
        </w:rPr>
        <w:t xml:space="preserve"> </w:t>
      </w:r>
      <w:r w:rsidR="002953D3">
        <w:rPr>
          <w:lang w:val="en-US"/>
        </w:rPr>
        <w:t xml:space="preserve">% </w:t>
      </w:r>
      <w:r w:rsidRPr="00763B6F">
        <w:rPr>
          <w:lang w:val="en-US"/>
        </w:rPr>
        <w:t>pneumonia and sepsis</w:t>
      </w:r>
      <w:r w:rsidR="004B39BC">
        <w:rPr>
          <w:lang w:val="en-US"/>
        </w:rPr>
        <w:t>-</w:t>
      </w:r>
      <w:r w:rsidRPr="00763B6F">
        <w:rPr>
          <w:lang w:val="en-US"/>
        </w:rPr>
        <w:t>related ARDS) and were on broad</w:t>
      </w:r>
      <w:r w:rsidR="004B39BC">
        <w:rPr>
          <w:lang w:val="en-US"/>
        </w:rPr>
        <w:t xml:space="preserve"> </w:t>
      </w:r>
      <w:r w:rsidR="00061455">
        <w:rPr>
          <w:lang w:val="en-US"/>
        </w:rPr>
        <w:t>spectrum antibiotic</w:t>
      </w:r>
      <w:r w:rsidR="00EE2E52">
        <w:rPr>
          <w:lang w:val="en-US"/>
        </w:rPr>
        <w:t>s</w:t>
      </w:r>
      <w:r w:rsidRPr="00763B6F">
        <w:rPr>
          <w:lang w:val="en-US"/>
        </w:rPr>
        <w:t>. According to the focus, organ insufficiencies and unit guidelines</w:t>
      </w:r>
      <w:r w:rsidR="004B39BC">
        <w:rPr>
          <w:lang w:val="en-US"/>
        </w:rPr>
        <w:t>,</w:t>
      </w:r>
      <w:r w:rsidRPr="00763B6F">
        <w:rPr>
          <w:lang w:val="en-US"/>
        </w:rPr>
        <w:t xml:space="preserve"> the initial</w:t>
      </w:r>
      <w:r w:rsidR="004B39BC">
        <w:rPr>
          <w:lang w:val="en-US"/>
        </w:rPr>
        <w:t>ly</w:t>
      </w:r>
      <w:r w:rsidRPr="00763B6F">
        <w:rPr>
          <w:lang w:val="en-US"/>
        </w:rPr>
        <w:t xml:space="preserve"> calculated antibiotic therapy was chosen and adapted according to the microbiological results </w:t>
      </w:r>
      <w:r w:rsidR="00955BB6">
        <w:rPr>
          <w:lang w:val="en-US"/>
        </w:rPr>
        <w:t>based on</w:t>
      </w:r>
      <w:r w:rsidRPr="00763B6F">
        <w:rPr>
          <w:lang w:val="en-US"/>
        </w:rPr>
        <w:t xml:space="preserve"> consultation </w:t>
      </w:r>
      <w:r w:rsidR="004B39BC">
        <w:rPr>
          <w:lang w:val="en-US"/>
        </w:rPr>
        <w:t>with</w:t>
      </w:r>
      <w:r w:rsidRPr="00763B6F">
        <w:rPr>
          <w:lang w:val="en-US"/>
        </w:rPr>
        <w:t xml:space="preserve"> an infectious diseases specialist. Usually respiratory specimens (bronchial secretions, bronchoalveolar lavage), blood cultures, </w:t>
      </w:r>
      <w:r w:rsidR="004B39BC">
        <w:rPr>
          <w:lang w:val="en-US"/>
        </w:rPr>
        <w:t xml:space="preserve">and </w:t>
      </w:r>
      <w:r w:rsidRPr="00763B6F">
        <w:rPr>
          <w:lang w:val="en-US"/>
        </w:rPr>
        <w:t>urine/stool</w:t>
      </w:r>
      <w:r w:rsidR="004B39BC">
        <w:rPr>
          <w:lang w:val="en-US"/>
        </w:rPr>
        <w:t xml:space="preserve"> samples</w:t>
      </w:r>
      <w:r w:rsidRPr="00763B6F">
        <w:rPr>
          <w:lang w:val="en-US"/>
        </w:rPr>
        <w:t xml:space="preserve"> were sent for culture. </w:t>
      </w:r>
      <w:r w:rsidR="004B39BC">
        <w:rPr>
          <w:lang w:val="en-US"/>
        </w:rPr>
        <w:t>In general,</w:t>
      </w:r>
      <w:r w:rsidR="004B39BC" w:rsidRPr="00763B6F">
        <w:rPr>
          <w:lang w:val="en-US"/>
        </w:rPr>
        <w:t xml:space="preserve"> </w:t>
      </w:r>
      <w:r w:rsidRPr="00763B6F">
        <w:rPr>
          <w:lang w:val="en-US"/>
        </w:rPr>
        <w:t xml:space="preserve">patients with pneumonia were </w:t>
      </w:r>
      <w:r w:rsidR="00916457">
        <w:rPr>
          <w:lang w:val="en-US"/>
        </w:rPr>
        <w:t xml:space="preserve">treated with </w:t>
      </w:r>
      <w:r w:rsidR="00A7363E">
        <w:rPr>
          <w:lang w:val="en-US"/>
        </w:rPr>
        <w:t>acylureido penicillins</w:t>
      </w:r>
      <w:r w:rsidR="00A0161D">
        <w:rPr>
          <w:lang w:val="en-US"/>
        </w:rPr>
        <w:t xml:space="preserve"> </w:t>
      </w:r>
      <w:r w:rsidR="00A7363E">
        <w:rPr>
          <w:lang w:val="en-US"/>
        </w:rPr>
        <w:t>+</w:t>
      </w:r>
      <w:r w:rsidR="00A0161D">
        <w:rPr>
          <w:lang w:val="en-US"/>
        </w:rPr>
        <w:t xml:space="preserve"> </w:t>
      </w:r>
      <w:r w:rsidRPr="00763B6F">
        <w:rPr>
          <w:lang w:val="en-US"/>
        </w:rPr>
        <w:t>ß-lactamase inhibitor and a macrolide or gyrase inhibitor</w:t>
      </w:r>
      <w:r w:rsidR="004B39BC">
        <w:rPr>
          <w:lang w:val="en-US"/>
        </w:rPr>
        <w:t>,</w:t>
      </w:r>
      <w:r w:rsidRPr="00763B6F">
        <w:rPr>
          <w:lang w:val="en-US"/>
        </w:rPr>
        <w:t xml:space="preserve"> </w:t>
      </w:r>
      <w:r w:rsidR="004B39BC">
        <w:rPr>
          <w:lang w:val="en-US"/>
        </w:rPr>
        <w:t>or</w:t>
      </w:r>
      <w:r w:rsidR="004B39BC" w:rsidRPr="00763B6F">
        <w:rPr>
          <w:lang w:val="en-US"/>
        </w:rPr>
        <w:t xml:space="preserve"> </w:t>
      </w:r>
      <w:r w:rsidRPr="00763B6F">
        <w:rPr>
          <w:lang w:val="en-US"/>
        </w:rPr>
        <w:t xml:space="preserve">in case of </w:t>
      </w:r>
      <w:r w:rsidR="004B39BC">
        <w:rPr>
          <w:lang w:val="en-US"/>
        </w:rPr>
        <w:t xml:space="preserve">an </w:t>
      </w:r>
      <w:r w:rsidRPr="00763B6F">
        <w:rPr>
          <w:lang w:val="en-US"/>
        </w:rPr>
        <w:t>ongoing infection were escalated to vancomycin, carbapenem and a</w:t>
      </w:r>
      <w:r w:rsidR="00C244C8">
        <w:rPr>
          <w:lang w:val="en-US"/>
        </w:rPr>
        <w:t>n</w:t>
      </w:r>
      <w:r w:rsidRPr="00763B6F">
        <w:rPr>
          <w:lang w:val="en-US"/>
        </w:rPr>
        <w:t xml:space="preserve"> antifungal agent. The antibiotic therapy was reviewed regularly by antibiotic stewardship ward rounds (microbiologist, virologist, infectious diseases specialist, pharmacist, </w:t>
      </w:r>
      <w:r w:rsidR="00955BB6">
        <w:rPr>
          <w:lang w:val="en-US"/>
        </w:rPr>
        <w:t xml:space="preserve">and </w:t>
      </w:r>
      <w:r w:rsidRPr="00763B6F">
        <w:rPr>
          <w:lang w:val="en-US"/>
        </w:rPr>
        <w:t>consultant of</w:t>
      </w:r>
      <w:r w:rsidR="00955BB6">
        <w:rPr>
          <w:lang w:val="en-US"/>
        </w:rPr>
        <w:t xml:space="preserve"> the</w:t>
      </w:r>
      <w:r w:rsidRPr="00763B6F">
        <w:rPr>
          <w:lang w:val="en-US"/>
        </w:rPr>
        <w:t xml:space="preserve"> ICU).  </w:t>
      </w:r>
    </w:p>
    <w:p w14:paraId="1F9BD23A" w14:textId="77777777" w:rsidR="00C95888" w:rsidRPr="00763B6F" w:rsidRDefault="00C95888" w:rsidP="00CE1A8C">
      <w:pPr>
        <w:pStyle w:val="Textkrper3"/>
        <w:spacing w:before="0"/>
        <w:rPr>
          <w:lang w:val="en-US"/>
        </w:rPr>
      </w:pPr>
    </w:p>
    <w:sectPr w:rsidR="00C95888" w:rsidRPr="00763B6F" w:rsidSect="00E644C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23"/>
    <w:rsid w:val="00007C3E"/>
    <w:rsid w:val="00061455"/>
    <w:rsid w:val="000A41AE"/>
    <w:rsid w:val="001A205D"/>
    <w:rsid w:val="001A3E3D"/>
    <w:rsid w:val="00263F27"/>
    <w:rsid w:val="002953D3"/>
    <w:rsid w:val="004274DB"/>
    <w:rsid w:val="004B39BC"/>
    <w:rsid w:val="005101D7"/>
    <w:rsid w:val="00647E28"/>
    <w:rsid w:val="006A14CF"/>
    <w:rsid w:val="00763B6F"/>
    <w:rsid w:val="007A5E19"/>
    <w:rsid w:val="007F1C6A"/>
    <w:rsid w:val="008341CD"/>
    <w:rsid w:val="008958F6"/>
    <w:rsid w:val="008D161D"/>
    <w:rsid w:val="00900A37"/>
    <w:rsid w:val="00916457"/>
    <w:rsid w:val="00927F23"/>
    <w:rsid w:val="00955BB6"/>
    <w:rsid w:val="00A01226"/>
    <w:rsid w:val="00A0161D"/>
    <w:rsid w:val="00A35534"/>
    <w:rsid w:val="00A7363E"/>
    <w:rsid w:val="00AD6643"/>
    <w:rsid w:val="00BC0851"/>
    <w:rsid w:val="00C244C8"/>
    <w:rsid w:val="00C51E4E"/>
    <w:rsid w:val="00C77C1B"/>
    <w:rsid w:val="00C95888"/>
    <w:rsid w:val="00CE1A8C"/>
    <w:rsid w:val="00D43ECF"/>
    <w:rsid w:val="00DA66A5"/>
    <w:rsid w:val="00DB0C7A"/>
    <w:rsid w:val="00DE215A"/>
    <w:rsid w:val="00DE22B0"/>
    <w:rsid w:val="00E644C2"/>
    <w:rsid w:val="00EE2E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D453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eichen"/>
    <w:semiHidden/>
    <w:rsid w:val="008958F6"/>
    <w:pPr>
      <w:widowControl w:val="0"/>
      <w:autoSpaceDE w:val="0"/>
      <w:autoSpaceDN w:val="0"/>
      <w:adjustRightInd w:val="0"/>
      <w:spacing w:before="120" w:line="480" w:lineRule="auto"/>
      <w:ind w:right="-430"/>
      <w:jc w:val="both"/>
    </w:pPr>
    <w:rPr>
      <w:rFonts w:ascii="Arial" w:eastAsia="Times New Roman" w:hAnsi="Arial" w:cs="Arial"/>
      <w:noProof/>
    </w:rPr>
  </w:style>
  <w:style w:type="character" w:customStyle="1" w:styleId="Textkrper3Zeichen">
    <w:name w:val="Textkörper 3 Zeichen"/>
    <w:basedOn w:val="Absatzstandardschriftart"/>
    <w:link w:val="Textkrper3"/>
    <w:semiHidden/>
    <w:rsid w:val="008958F6"/>
    <w:rPr>
      <w:rFonts w:ascii="Arial" w:eastAsia="Times New Roman" w:hAnsi="Arial" w:cs="Arial"/>
      <w:noProof/>
    </w:rPr>
  </w:style>
  <w:style w:type="paragraph" w:styleId="Sprechblasentext">
    <w:name w:val="Balloon Text"/>
    <w:basedOn w:val="Standard"/>
    <w:link w:val="SprechblasentextZeichen"/>
    <w:uiPriority w:val="99"/>
    <w:semiHidden/>
    <w:unhideWhenUsed/>
    <w:rsid w:val="006A14C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A14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eichen"/>
    <w:semiHidden/>
    <w:rsid w:val="008958F6"/>
    <w:pPr>
      <w:widowControl w:val="0"/>
      <w:autoSpaceDE w:val="0"/>
      <w:autoSpaceDN w:val="0"/>
      <w:adjustRightInd w:val="0"/>
      <w:spacing w:before="120" w:line="480" w:lineRule="auto"/>
      <w:ind w:right="-430"/>
      <w:jc w:val="both"/>
    </w:pPr>
    <w:rPr>
      <w:rFonts w:ascii="Arial" w:eastAsia="Times New Roman" w:hAnsi="Arial" w:cs="Arial"/>
      <w:noProof/>
    </w:rPr>
  </w:style>
  <w:style w:type="character" w:customStyle="1" w:styleId="Textkrper3Zeichen">
    <w:name w:val="Textkörper 3 Zeichen"/>
    <w:basedOn w:val="Absatzstandardschriftart"/>
    <w:link w:val="Textkrper3"/>
    <w:semiHidden/>
    <w:rsid w:val="008958F6"/>
    <w:rPr>
      <w:rFonts w:ascii="Arial" w:eastAsia="Times New Roman" w:hAnsi="Arial" w:cs="Arial"/>
      <w:noProof/>
    </w:rPr>
  </w:style>
  <w:style w:type="paragraph" w:styleId="Sprechblasentext">
    <w:name w:val="Balloon Text"/>
    <w:basedOn w:val="Standard"/>
    <w:link w:val="SprechblasentextZeichen"/>
    <w:uiPriority w:val="99"/>
    <w:semiHidden/>
    <w:unhideWhenUsed/>
    <w:rsid w:val="006A14C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A14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4541</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Universitätsklinikum Regensburg</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Lubnow</dc:creator>
  <cp:lastModifiedBy>Matthias Lubnow</cp:lastModifiedBy>
  <cp:revision>2</cp:revision>
  <dcterms:created xsi:type="dcterms:W3CDTF">2014-11-10T21:50:00Z</dcterms:created>
  <dcterms:modified xsi:type="dcterms:W3CDTF">2014-11-10T21:50:00Z</dcterms:modified>
</cp:coreProperties>
</file>