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37" w:rsidRPr="00C601D4" w:rsidRDefault="00304137" w:rsidP="00304137">
      <w:pPr>
        <w:keepNext/>
        <w:spacing w:line="240" w:lineRule="auto"/>
        <w:outlineLvl w:val="0"/>
        <w:rPr>
          <w:rFonts w:eastAsia="Times New Roman" w:cs="Times New Roman"/>
          <w:bCs/>
          <w:sz w:val="24"/>
          <w:szCs w:val="24"/>
        </w:rPr>
      </w:pPr>
      <w:proofErr w:type="gramStart"/>
      <w:r w:rsidRPr="00C601D4">
        <w:rPr>
          <w:rFonts w:eastAsia="Times New Roman" w:cs="Times New Roman"/>
          <w:b/>
          <w:bCs/>
          <w:sz w:val="24"/>
          <w:szCs w:val="24"/>
        </w:rPr>
        <w:t xml:space="preserve">Appendix </w:t>
      </w:r>
      <w:r w:rsidRPr="00C601D4">
        <w:rPr>
          <w:rFonts w:eastAsia="Times New Roman" w:cs="Times New Roman"/>
          <w:b/>
          <w:bCs/>
          <w:caps/>
          <w:sz w:val="24"/>
          <w:szCs w:val="24"/>
        </w:rPr>
        <w:t>S</w:t>
      </w:r>
      <w:r w:rsidR="00D02368" w:rsidRPr="00C601D4">
        <w:rPr>
          <w:rFonts w:eastAsia="Times New Roman" w:cs="Times New Roman"/>
          <w:b/>
          <w:bCs/>
          <w:caps/>
          <w:sz w:val="24"/>
          <w:szCs w:val="24"/>
        </w:rPr>
        <w:t>6</w:t>
      </w:r>
      <w:r w:rsidRPr="00C601D4">
        <w:rPr>
          <w:rFonts w:eastAsia="Times New Roman" w:cs="Times New Roman"/>
          <w:b/>
          <w:bCs/>
          <w:caps/>
          <w:sz w:val="24"/>
          <w:szCs w:val="24"/>
        </w:rPr>
        <w:t>.</w:t>
      </w:r>
      <w:proofErr w:type="gramEnd"/>
      <w:r w:rsidRPr="00C601D4">
        <w:rPr>
          <w:rFonts w:eastAsia="Times New Roman" w:cs="Times New Roman"/>
          <w:b/>
          <w:bCs/>
          <w:caps/>
          <w:sz w:val="24"/>
          <w:szCs w:val="24"/>
        </w:rPr>
        <w:t xml:space="preserve"> </w:t>
      </w:r>
      <w:r w:rsidRPr="00C601D4">
        <w:rPr>
          <w:rFonts w:eastAsia="Times New Roman" w:cs="Times New Roman"/>
          <w:b/>
          <w:bCs/>
          <w:sz w:val="24"/>
          <w:szCs w:val="24"/>
        </w:rPr>
        <w:t xml:space="preserve">Variables used to determine which bias adjustment factors to apply to the fatality estimate for small birds in 116 studies </w:t>
      </w:r>
      <w:r w:rsidR="002D174F" w:rsidRPr="00C601D4">
        <w:rPr>
          <w:rFonts w:cs="Times New Roman"/>
          <w:b/>
          <w:bCs/>
          <w:sz w:val="24"/>
          <w:szCs w:val="24"/>
        </w:rPr>
        <w:t>of bird collisions at wind energy facilities</w:t>
      </w:r>
      <w:r w:rsidR="002D174F" w:rsidRPr="00C601D4">
        <w:rPr>
          <w:rFonts w:cs="Times New Roman"/>
          <w:b/>
          <w:bCs/>
        </w:rPr>
        <w:t xml:space="preserve"> </w:t>
      </w:r>
      <w:r w:rsidRPr="00C601D4">
        <w:rPr>
          <w:rFonts w:eastAsia="Times New Roman" w:cs="Times New Roman"/>
          <w:b/>
          <w:bCs/>
          <w:sz w:val="24"/>
          <w:szCs w:val="24"/>
        </w:rPr>
        <w:t xml:space="preserve">conducted in the United States and Canada. </w:t>
      </w:r>
      <w:r w:rsidRPr="00C601D4">
        <w:rPr>
          <w:rFonts w:eastAsia="Times New Roman" w:cs="Times New Roman"/>
          <w:bCs/>
          <w:sz w:val="24"/>
          <w:szCs w:val="24"/>
        </w:rPr>
        <w:t>Search interval, percent of small birds found during searcher efficiency trials and categorization [low (0 – 0.375), medium (0.375 – 0.65), and high (0.65 – 1)], average carcass removal times (days) and carcass removal classification [fast (0 -10 days), moderate (11 -23 days), and slow (24 or more days)].</w:t>
      </w:r>
    </w:p>
    <w:p w:rsidR="00304137" w:rsidRPr="00C601D4" w:rsidRDefault="00304137" w:rsidP="00304137">
      <w:pPr>
        <w:spacing w:line="240" w:lineRule="auto"/>
        <w:rPr>
          <w:rFonts w:eastAsia="Times New Roman" w:cs="Times New Roman"/>
          <w:sz w:val="24"/>
          <w:szCs w:val="24"/>
        </w:rPr>
      </w:pPr>
    </w:p>
    <w:tbl>
      <w:tblPr>
        <w:tblW w:w="12800" w:type="dxa"/>
        <w:tblInd w:w="189" w:type="dxa"/>
        <w:tblBorders>
          <w:top w:val="single" w:sz="4" w:space="0" w:color="auto"/>
          <w:insideH w:val="single" w:sz="4" w:space="0" w:color="auto"/>
        </w:tblBorders>
        <w:tblLayout w:type="fixed"/>
        <w:tblCellMar>
          <w:left w:w="29" w:type="dxa"/>
          <w:right w:w="29" w:type="dxa"/>
        </w:tblCellMar>
        <w:tblLook w:val="04A0"/>
      </w:tblPr>
      <w:tblGrid>
        <w:gridCol w:w="3440"/>
        <w:gridCol w:w="1800"/>
        <w:gridCol w:w="1530"/>
        <w:gridCol w:w="1980"/>
        <w:gridCol w:w="1980"/>
        <w:gridCol w:w="990"/>
        <w:gridCol w:w="1080"/>
      </w:tblGrid>
      <w:tr w:rsidR="003C6E35" w:rsidRPr="00C601D4" w:rsidTr="008B7105">
        <w:trPr>
          <w:cantSplit/>
          <w:trHeight w:val="20"/>
          <w:tblHeader/>
        </w:trPr>
        <w:tc>
          <w:tcPr>
            <w:tcW w:w="3440" w:type="dxa"/>
            <w:shd w:val="clear" w:color="auto" w:fill="auto"/>
            <w:vAlign w:val="bottom"/>
          </w:tcPr>
          <w:p w:rsidR="003C6E35" w:rsidRPr="00C601D4" w:rsidRDefault="003C6E35" w:rsidP="00304137">
            <w:pPr>
              <w:spacing w:line="240" w:lineRule="auto"/>
              <w:jc w:val="center"/>
              <w:rPr>
                <w:rFonts w:eastAsia="Times New Roman" w:cs="Times New Roman"/>
                <w:b/>
                <w:sz w:val="24"/>
                <w:szCs w:val="24"/>
              </w:rPr>
            </w:pPr>
            <w:r w:rsidRPr="00C601D4">
              <w:rPr>
                <w:rFonts w:eastAsia="Times New Roman" w:cs="Times New Roman"/>
                <w:b/>
                <w:bCs/>
                <w:color w:val="000000"/>
              </w:rPr>
              <w:t>Project name</w:t>
            </w:r>
          </w:p>
        </w:tc>
        <w:tc>
          <w:tcPr>
            <w:tcW w:w="1800" w:type="dxa"/>
            <w:shd w:val="clear" w:color="auto" w:fill="auto"/>
            <w:vAlign w:val="bottom"/>
          </w:tcPr>
          <w:p w:rsidR="003C6E35" w:rsidRPr="00C601D4" w:rsidRDefault="003C6E35" w:rsidP="00304137">
            <w:pPr>
              <w:spacing w:line="240" w:lineRule="auto"/>
              <w:jc w:val="center"/>
              <w:rPr>
                <w:rFonts w:eastAsia="Times New Roman" w:cs="Times New Roman"/>
                <w:b/>
                <w:bCs/>
                <w:color w:val="000000"/>
                <w:sz w:val="24"/>
                <w:szCs w:val="24"/>
              </w:rPr>
            </w:pPr>
            <w:r w:rsidRPr="00C601D4">
              <w:rPr>
                <w:rFonts w:eastAsia="Times New Roman" w:cs="Times New Roman"/>
                <w:b/>
                <w:bCs/>
                <w:color w:val="000000"/>
              </w:rPr>
              <w:t>Search interval</w:t>
            </w:r>
          </w:p>
        </w:tc>
        <w:tc>
          <w:tcPr>
            <w:tcW w:w="1530" w:type="dxa"/>
            <w:shd w:val="clear" w:color="auto" w:fill="auto"/>
            <w:vAlign w:val="bottom"/>
          </w:tcPr>
          <w:p w:rsidR="003C6E35" w:rsidRPr="00C601D4" w:rsidRDefault="003C6E35" w:rsidP="00304137">
            <w:pPr>
              <w:spacing w:line="240" w:lineRule="auto"/>
              <w:jc w:val="center"/>
              <w:rPr>
                <w:rFonts w:eastAsia="Times New Roman" w:cs="Times New Roman"/>
                <w:b/>
                <w:bCs/>
                <w:color w:val="000000"/>
                <w:sz w:val="24"/>
                <w:szCs w:val="24"/>
              </w:rPr>
            </w:pPr>
            <w:r w:rsidRPr="00C601D4">
              <w:rPr>
                <w:rFonts w:eastAsia="Times New Roman" w:cs="Times New Roman"/>
                <w:b/>
                <w:bCs/>
                <w:color w:val="000000"/>
              </w:rPr>
              <w:t>Small birds % found</w:t>
            </w:r>
          </w:p>
        </w:tc>
        <w:tc>
          <w:tcPr>
            <w:tcW w:w="1980" w:type="dxa"/>
            <w:shd w:val="clear" w:color="auto" w:fill="auto"/>
            <w:vAlign w:val="bottom"/>
          </w:tcPr>
          <w:p w:rsidR="003C6E35" w:rsidRPr="00C601D4" w:rsidRDefault="003C6E35" w:rsidP="00304137">
            <w:pPr>
              <w:spacing w:line="240" w:lineRule="auto"/>
              <w:jc w:val="center"/>
              <w:rPr>
                <w:rFonts w:eastAsia="Times New Roman" w:cs="Times New Roman"/>
                <w:b/>
                <w:bCs/>
                <w:color w:val="000000"/>
                <w:sz w:val="24"/>
                <w:szCs w:val="24"/>
              </w:rPr>
            </w:pPr>
            <w:r w:rsidRPr="00C601D4">
              <w:rPr>
                <w:rFonts w:eastAsia="Times New Roman" w:cs="Times New Roman"/>
                <w:b/>
                <w:bCs/>
                <w:color w:val="000000"/>
              </w:rPr>
              <w:t>Searcher efficiency category</w:t>
            </w:r>
          </w:p>
        </w:tc>
        <w:tc>
          <w:tcPr>
            <w:tcW w:w="1980" w:type="dxa"/>
            <w:shd w:val="clear" w:color="auto" w:fill="auto"/>
            <w:vAlign w:val="bottom"/>
          </w:tcPr>
          <w:p w:rsidR="003C6E35" w:rsidRPr="00C601D4" w:rsidRDefault="003C6E35" w:rsidP="00304137">
            <w:pPr>
              <w:spacing w:line="240" w:lineRule="auto"/>
              <w:jc w:val="center"/>
              <w:rPr>
                <w:rFonts w:eastAsia="Times New Roman" w:cs="Times New Roman"/>
                <w:b/>
                <w:bCs/>
                <w:color w:val="000000"/>
                <w:sz w:val="24"/>
                <w:szCs w:val="24"/>
              </w:rPr>
            </w:pPr>
            <w:r w:rsidRPr="00C601D4">
              <w:rPr>
                <w:rFonts w:eastAsia="Times New Roman" w:cs="Times New Roman"/>
                <w:b/>
                <w:bCs/>
                <w:color w:val="000000"/>
              </w:rPr>
              <w:t>Small bird mean removal time (days)</w:t>
            </w:r>
          </w:p>
        </w:tc>
        <w:tc>
          <w:tcPr>
            <w:tcW w:w="990" w:type="dxa"/>
            <w:shd w:val="clear" w:color="auto" w:fill="auto"/>
            <w:vAlign w:val="bottom"/>
          </w:tcPr>
          <w:p w:rsidR="003C6E35" w:rsidRPr="00C601D4" w:rsidRDefault="003C6E35" w:rsidP="00304137">
            <w:pPr>
              <w:spacing w:line="240" w:lineRule="auto"/>
              <w:jc w:val="center"/>
              <w:rPr>
                <w:rFonts w:eastAsia="Times New Roman" w:cs="Times New Roman"/>
                <w:b/>
                <w:bCs/>
                <w:color w:val="000000"/>
                <w:sz w:val="24"/>
                <w:szCs w:val="24"/>
              </w:rPr>
            </w:pPr>
            <w:r w:rsidRPr="00C601D4">
              <w:rPr>
                <w:rFonts w:eastAsia="Times New Roman" w:cs="Times New Roman"/>
                <w:b/>
                <w:bCs/>
                <w:color w:val="000000"/>
              </w:rPr>
              <w:t>Carcass removal category</w:t>
            </w:r>
          </w:p>
        </w:tc>
        <w:tc>
          <w:tcPr>
            <w:tcW w:w="1080" w:type="dxa"/>
            <w:vAlign w:val="center"/>
          </w:tcPr>
          <w:p w:rsidR="003C6E35" w:rsidRPr="00C601D4" w:rsidRDefault="003C6E35" w:rsidP="008B7105">
            <w:pPr>
              <w:spacing w:line="240" w:lineRule="auto"/>
              <w:jc w:val="center"/>
              <w:rPr>
                <w:rFonts w:eastAsia="Times New Roman" w:cs="Times New Roman"/>
                <w:b/>
                <w:bCs/>
                <w:color w:val="000000"/>
              </w:rPr>
            </w:pPr>
            <w:r w:rsidRPr="00C601D4">
              <w:rPr>
                <w:rFonts w:eastAsia="Times New Roman" w:cs="Times New Roman"/>
                <w:b/>
                <w:bCs/>
                <w:color w:val="000000"/>
              </w:rPr>
              <w:t>Reference</w:t>
            </w:r>
          </w:p>
        </w:tc>
      </w:tr>
      <w:tr w:rsidR="003C6E35" w:rsidRPr="00C601D4" w:rsidTr="008B7105">
        <w:trPr>
          <w:cantSplit/>
          <w:trHeight w:val="20"/>
        </w:trPr>
        <w:tc>
          <w:tcPr>
            <w:tcW w:w="12800" w:type="dxa"/>
            <w:gridSpan w:val="7"/>
            <w:shd w:val="clear" w:color="auto" w:fill="auto"/>
            <w:vAlign w:val="center"/>
          </w:tcPr>
          <w:p w:rsidR="003C6E35" w:rsidRPr="00C601D4" w:rsidRDefault="003C6E35" w:rsidP="0029361F">
            <w:pPr>
              <w:spacing w:line="240" w:lineRule="auto"/>
              <w:jc w:val="center"/>
              <w:rPr>
                <w:rFonts w:eastAsia="Times New Roman" w:cs="Times New Roman"/>
                <w:b/>
                <w:color w:val="000000"/>
              </w:rPr>
            </w:pPr>
            <w:r w:rsidRPr="00C601D4">
              <w:rPr>
                <w:rFonts w:eastAsia="Times New Roman" w:cs="Times New Roman"/>
                <w:b/>
                <w:color w:val="000000"/>
              </w:rPr>
              <w:t>Eastern Biome</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vertAlign w:val="superscript"/>
              </w:rPr>
            </w:pPr>
            <w:r w:rsidRPr="00C601D4">
              <w:rPr>
                <w:rFonts w:eastAsia="Times New Roman" w:cs="Times New Roman"/>
                <w:color w:val="000000"/>
              </w:rPr>
              <w:t xml:space="preserve">Buffalo Mountain </w:t>
            </w:r>
            <w:r w:rsidR="006E7464">
              <w:rPr>
                <w:rFonts w:eastAsia="Times New Roman" w:cs="Times New Roman"/>
                <w:color w:val="000000"/>
              </w:rPr>
              <w:t>(</w:t>
            </w:r>
            <w:r w:rsidRPr="00C601D4">
              <w:rPr>
                <w:rFonts w:eastAsia="Times New Roman" w:cs="Times New Roman"/>
                <w:color w:val="000000"/>
              </w:rPr>
              <w:t>2000-2003</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 weekly, bi-monthly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50.3</w:t>
            </w:r>
            <w:r w:rsidRPr="00C601D4">
              <w:rPr>
                <w:rFonts w:eastAsia="Times New Roman" w:cs="Times New Roman"/>
                <w:color w:val="000000"/>
                <w:vertAlign w:val="superscript"/>
              </w:rPr>
              <w:t>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keepNext/>
              <w:spacing w:line="240" w:lineRule="auto"/>
              <w:ind w:left="165" w:hanging="165"/>
              <w:jc w:val="center"/>
              <w:rPr>
                <w:rFonts w:cs="Times New Roman"/>
              </w:rPr>
            </w:pPr>
            <w:r w:rsidRPr="00C601D4">
              <w:rPr>
                <w:rFonts w:cs="Times New Roman"/>
                <w:noProof/>
              </w:rPr>
              <w:t>[</w:t>
            </w:r>
            <w:r w:rsidR="00823B81" w:rsidRPr="00C601D4">
              <w:rPr>
                <w:rFonts w:cs="Times New Roman"/>
                <w:noProof/>
              </w:rPr>
              <w:t>1</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Buffalo Mountain </w:t>
            </w:r>
            <w:r w:rsidR="006E7464">
              <w:rPr>
                <w:rFonts w:eastAsia="Times New Roman" w:cs="Times New Roman"/>
                <w:color w:val="000000"/>
              </w:rPr>
              <w:t>(</w:t>
            </w:r>
            <w:r w:rsidRPr="00C601D4">
              <w:rPr>
                <w:rFonts w:eastAsia="Times New Roman" w:cs="Times New Roman"/>
                <w:color w:val="000000"/>
              </w:rPr>
              <w:t>2005</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 weekly, bi-monthly, and 2 to 5 day intervals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50.3</w:t>
            </w:r>
            <w:r w:rsidRPr="00C601D4">
              <w:rPr>
                <w:rFonts w:eastAsia="Times New Roman" w:cs="Times New Roman"/>
                <w:color w:val="000000"/>
                <w:vertAlign w:val="superscript"/>
              </w:rPr>
              <w:t xml:space="preserve"> 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823B81" w:rsidP="008B7105">
            <w:pPr>
              <w:keepNext/>
              <w:spacing w:line="240" w:lineRule="auto"/>
              <w:ind w:left="165" w:hanging="165"/>
              <w:jc w:val="center"/>
              <w:rPr>
                <w:rFonts w:cs="Times New Roman"/>
              </w:rPr>
            </w:pPr>
            <w:r w:rsidRPr="00C601D4">
              <w:rPr>
                <w:rFonts w:cs="Times New Roman"/>
                <w:noProof/>
              </w:rPr>
              <w:t>[2</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Casselman (2008)</w:t>
            </w:r>
            <w:r w:rsidRPr="00C601D4">
              <w:rPr>
                <w:rFonts w:eastAsia="Times New Roman" w:cs="Times New Roman"/>
                <w:color w:val="000000"/>
                <w:vertAlign w:val="superscript"/>
              </w:rPr>
              <w:t xml:space="preserve"> 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39.0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823B81" w:rsidP="008B7105">
            <w:pPr>
              <w:spacing w:line="240" w:lineRule="auto"/>
              <w:ind w:left="190" w:hanging="190"/>
              <w:jc w:val="center"/>
              <w:rPr>
                <w:rFonts w:cs="Times New Roman"/>
                <w:noProof/>
              </w:rPr>
            </w:pPr>
            <w:r w:rsidRPr="00C601D4">
              <w:rPr>
                <w:rFonts w:cs="Times New Roman"/>
                <w:noProof/>
              </w:rPr>
              <w:t>[3</w:t>
            </w:r>
            <w:r w:rsidR="005668C9" w:rsidRPr="00C601D4">
              <w:rPr>
                <w:rFonts w:cs="Times New Roman"/>
                <w:noProof/>
              </w:rPr>
              <w:t>]</w:t>
            </w:r>
            <w:hyperlink w:anchor="_ENREF_3" w:tooltip="Arnett, 2009 #4119" w:history="1"/>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Casselman (2009)</w:t>
            </w:r>
            <w:r w:rsidRPr="00C601D4">
              <w:rPr>
                <w:rFonts w:eastAsia="Times New Roman" w:cs="Times New Roman"/>
                <w:color w:val="000000"/>
                <w:vertAlign w:val="superscript"/>
              </w:rPr>
              <w:t xml:space="preserve"> 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 searches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39.0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823B81" w:rsidP="008B7105">
            <w:pPr>
              <w:keepNext/>
              <w:spacing w:line="240" w:lineRule="auto"/>
              <w:ind w:left="165" w:hanging="165"/>
              <w:jc w:val="center"/>
              <w:rPr>
                <w:rFonts w:cs="Times New Roman"/>
              </w:rPr>
            </w:pPr>
            <w:r w:rsidRPr="00C601D4">
              <w:rPr>
                <w:rFonts w:cs="Times New Roman"/>
                <w:noProof/>
              </w:rPr>
              <w:t>[4</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Cohocton/Dutch Hill (2009)</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 (5 turbines), weekly (12 turbines)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4.00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5</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Cohocton/Dutch Hills (2010)</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 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50.0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4.00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6</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Criterion (2011)</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49.0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11.57</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7</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Locust Ridge II (2009)</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29.0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8</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Locust Ridge II (2010)</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70.0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[8]</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Mount Storm </w:t>
            </w:r>
            <w:r w:rsidR="006E7464">
              <w:rPr>
                <w:rFonts w:eastAsia="Times New Roman" w:cs="Times New Roman"/>
                <w:color w:val="000000"/>
              </w:rPr>
              <w:t>(</w:t>
            </w:r>
            <w:r w:rsidRPr="00C601D4">
              <w:rPr>
                <w:rFonts w:eastAsia="Times New Roman" w:cs="Times New Roman"/>
                <w:color w:val="000000"/>
              </w:rPr>
              <w:t>2009</w:t>
            </w:r>
            <w:r w:rsidR="006E7464">
              <w:rPr>
                <w:rFonts w:eastAsia="Times New Roman" w:cs="Times New Roman"/>
                <w:color w:val="000000"/>
              </w:rPr>
              <w:t>)</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 (28 turbines), daily (16 turbines)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35.2</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3.03</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9</w:t>
            </w:r>
            <w:r w:rsidRPr="00C601D4">
              <w:rPr>
                <w:rFonts w:cs="Times New Roman"/>
                <w:noProof/>
              </w:rPr>
              <w:t xml:space="preserve">, </w:t>
            </w:r>
            <w:r w:rsidR="00823B81" w:rsidRPr="00C601D4">
              <w:rPr>
                <w:rFonts w:cs="Times New Roman"/>
                <w:noProof/>
              </w:rPr>
              <w:t>10</w:t>
            </w:r>
            <w:r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Mount Storm </w:t>
            </w:r>
            <w:r w:rsidR="006E7464">
              <w:rPr>
                <w:rFonts w:eastAsia="Times New Roman" w:cs="Times New Roman"/>
                <w:color w:val="000000"/>
              </w:rPr>
              <w:t>(</w:t>
            </w:r>
            <w:r w:rsidRPr="00C601D4">
              <w:rPr>
                <w:rFonts w:eastAsia="Times New Roman" w:cs="Times New Roman"/>
                <w:color w:val="000000"/>
              </w:rPr>
              <w:t>2010</w:t>
            </w:r>
            <w:r w:rsidR="006E7464">
              <w:rPr>
                <w:rFonts w:eastAsia="Times New Roman" w:cs="Times New Roman"/>
                <w:color w:val="000000"/>
              </w:rPr>
              <w:t>)</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35.0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3.30</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11</w:t>
            </w:r>
            <w:r w:rsidRPr="00C601D4">
              <w:rPr>
                <w:rFonts w:cs="Times New Roman"/>
                <w:noProof/>
              </w:rPr>
              <w:t xml:space="preserve">, </w:t>
            </w:r>
            <w:r w:rsidR="00823B81" w:rsidRPr="00C601D4">
              <w:rPr>
                <w:rFonts w:cs="Times New Roman"/>
                <w:noProof/>
              </w:rPr>
              <w:t>12</w:t>
            </w:r>
            <w:r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Mount Storm </w:t>
            </w:r>
            <w:r w:rsidR="006E7464">
              <w:rPr>
                <w:rFonts w:eastAsia="Times New Roman" w:cs="Times New Roman"/>
                <w:color w:val="000000"/>
              </w:rPr>
              <w:t>(</w:t>
            </w:r>
            <w:r w:rsidRPr="00C601D4">
              <w:rPr>
                <w:rFonts w:eastAsia="Times New Roman" w:cs="Times New Roman"/>
                <w:color w:val="000000"/>
              </w:rPr>
              <w:t>2011</w:t>
            </w:r>
            <w:r w:rsidR="006E7464">
              <w:rPr>
                <w:rFonts w:eastAsia="Times New Roman" w:cs="Times New Roman"/>
                <w:color w:val="000000"/>
              </w:rPr>
              <w:t>)</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66.2</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2.29</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13</w:t>
            </w:r>
            <w:r w:rsidRPr="00C601D4">
              <w:rPr>
                <w:rFonts w:cs="Times New Roman"/>
                <w:noProof/>
              </w:rPr>
              <w:t xml:space="preserve">, </w:t>
            </w:r>
            <w:r w:rsidR="00823B81" w:rsidRPr="00C601D4">
              <w:rPr>
                <w:rFonts w:cs="Times New Roman"/>
                <w:noProof/>
              </w:rPr>
              <w:t>14</w:t>
            </w:r>
            <w:r w:rsidRPr="00C601D4">
              <w:rPr>
                <w:rFonts w:cs="Times New Roman"/>
                <w:noProof/>
              </w:rPr>
              <w:t>]</w:t>
            </w:r>
          </w:p>
        </w:tc>
      </w:tr>
      <w:tr w:rsidR="005668C9" w:rsidRPr="00C601D4" w:rsidTr="008B7105">
        <w:trPr>
          <w:cantSplit/>
          <w:trHeight w:val="20"/>
        </w:trPr>
        <w:tc>
          <w:tcPr>
            <w:tcW w:w="3440" w:type="dxa"/>
            <w:tcBorders>
              <w:top w:val="single" w:sz="4" w:space="0" w:color="auto"/>
              <w:bottom w:val="nil"/>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Mountaineer (2003)</w:t>
            </w:r>
            <w:r w:rsidRPr="00C601D4">
              <w:rPr>
                <w:rFonts w:eastAsia="Times New Roman" w:cs="Times New Roman"/>
                <w:color w:val="000000"/>
                <w:vertAlign w:val="superscript"/>
              </w:rPr>
              <w:t>a</w:t>
            </w:r>
          </w:p>
        </w:tc>
        <w:tc>
          <w:tcPr>
            <w:tcW w:w="1800" w:type="dxa"/>
            <w:tcBorders>
              <w:top w:val="single" w:sz="4" w:space="0" w:color="auto"/>
              <w:bottom w:val="nil"/>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 monthly</w:t>
            </w:r>
          </w:p>
        </w:tc>
        <w:tc>
          <w:tcPr>
            <w:tcW w:w="1530" w:type="dxa"/>
            <w:tcBorders>
              <w:top w:val="single" w:sz="4" w:space="0" w:color="auto"/>
              <w:bottom w:val="nil"/>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50.3</w:t>
            </w:r>
            <w:r w:rsidRPr="00C601D4">
              <w:rPr>
                <w:rFonts w:eastAsia="Times New Roman" w:cs="Times New Roman"/>
                <w:color w:val="000000"/>
                <w:vertAlign w:val="superscript"/>
              </w:rPr>
              <w:t>a</w:t>
            </w:r>
          </w:p>
        </w:tc>
        <w:tc>
          <w:tcPr>
            <w:tcW w:w="1980" w:type="dxa"/>
            <w:tcBorders>
              <w:top w:val="single" w:sz="4" w:space="0" w:color="auto"/>
              <w:bottom w:val="nil"/>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top w:val="single" w:sz="4" w:space="0" w:color="auto"/>
              <w:bottom w:val="nil"/>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tcBorders>
              <w:top w:val="single" w:sz="4" w:space="0" w:color="auto"/>
              <w:bottom w:val="nil"/>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top w:val="single" w:sz="4" w:space="0" w:color="auto"/>
              <w:bottom w:val="nil"/>
            </w:tcBorders>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15</w:t>
            </w:r>
            <w:r w:rsidRPr="00C601D4">
              <w:rPr>
                <w:rFonts w:cs="Times New Roman"/>
                <w:noProof/>
              </w:rPr>
              <w:t>]</w:t>
            </w:r>
          </w:p>
        </w:tc>
      </w:tr>
      <w:tr w:rsidR="005668C9" w:rsidRPr="00C601D4" w:rsidTr="008B7105">
        <w:trPr>
          <w:cantSplit/>
          <w:trHeight w:val="20"/>
        </w:trPr>
        <w:tc>
          <w:tcPr>
            <w:tcW w:w="3440" w:type="dxa"/>
            <w:tcBorders>
              <w:top w:val="nil"/>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Munnsville </w:t>
            </w:r>
            <w:r w:rsidR="006E7464">
              <w:rPr>
                <w:rFonts w:eastAsia="Times New Roman" w:cs="Times New Roman"/>
                <w:color w:val="000000"/>
              </w:rPr>
              <w:t>(</w:t>
            </w:r>
            <w:r w:rsidRPr="00C601D4">
              <w:rPr>
                <w:rFonts w:eastAsia="Times New Roman" w:cs="Times New Roman"/>
                <w:color w:val="000000"/>
              </w:rPr>
              <w:t>2008</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tcBorders>
              <w:top w:val="nil"/>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w:t>
            </w:r>
          </w:p>
        </w:tc>
        <w:tc>
          <w:tcPr>
            <w:tcW w:w="1530" w:type="dxa"/>
            <w:tcBorders>
              <w:top w:val="nil"/>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16.6</w:t>
            </w:r>
          </w:p>
        </w:tc>
        <w:tc>
          <w:tcPr>
            <w:tcW w:w="1980" w:type="dxa"/>
            <w:tcBorders>
              <w:top w:val="nil"/>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tcBorders>
              <w:top w:val="nil"/>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tcBorders>
              <w:top w:val="nil"/>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top w:val="nil"/>
            </w:tcBorders>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16</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Noble Bliss </w:t>
            </w:r>
            <w:r w:rsidR="006E7464">
              <w:rPr>
                <w:rFonts w:eastAsia="Times New Roman" w:cs="Times New Roman"/>
                <w:color w:val="000000"/>
              </w:rPr>
              <w:t>(</w:t>
            </w:r>
            <w:r w:rsidRPr="00C601D4">
              <w:rPr>
                <w:rFonts w:eastAsia="Times New Roman" w:cs="Times New Roman"/>
                <w:color w:val="000000"/>
              </w:rPr>
              <w:t>2008</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 (8 turbines), 3-day (8 turbines), weekly ( 7 turbines)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62.0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eastAsia="Times New Roman" w:cs="Times New Roman"/>
                <w:noProof/>
              </w:rPr>
              <w:t>[</w:t>
            </w:r>
            <w:r w:rsidR="00823B81" w:rsidRPr="00C601D4">
              <w:rPr>
                <w:rFonts w:eastAsia="Times New Roman" w:cs="Times New Roman"/>
                <w:noProof/>
              </w:rPr>
              <w:t>17</w:t>
            </w:r>
            <w:r w:rsidRPr="00C601D4">
              <w:rPr>
                <w:rFonts w:eastAsia="Times New Roman"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lastRenderedPageBreak/>
              <w:t xml:space="preserve">Noble Bliss </w:t>
            </w:r>
            <w:r w:rsidR="006E7464">
              <w:rPr>
                <w:rFonts w:eastAsia="Times New Roman" w:cs="Times New Roman"/>
                <w:color w:val="000000"/>
              </w:rPr>
              <w:t>(</w:t>
            </w:r>
            <w:r w:rsidRPr="00C601D4">
              <w:rPr>
                <w:rFonts w:eastAsia="Times New Roman" w:cs="Times New Roman"/>
                <w:color w:val="000000"/>
              </w:rPr>
              <w:t>2009</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 8 turbines searched daily from July 1 to August 15</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66.0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18</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Noble Wethersfield (2010)</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39.0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color w:val="000000"/>
              </w:rPr>
            </w:pPr>
            <w:r w:rsidRPr="00C601D4">
              <w:rPr>
                <w:rFonts w:cs="Times New Roman"/>
                <w:noProof/>
              </w:rPr>
              <w:t>[1</w:t>
            </w:r>
            <w:r w:rsidR="00823B81" w:rsidRPr="00C601D4">
              <w:rPr>
                <w:rFonts w:cs="Times New Roman"/>
                <w:noProof/>
              </w:rPr>
              <w:t>9</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keepNext/>
              <w:spacing w:line="240" w:lineRule="auto"/>
              <w:rPr>
                <w:rFonts w:eastAsia="Times New Roman" w:cs="Times New Roman"/>
                <w:color w:val="000000"/>
                <w:sz w:val="24"/>
                <w:szCs w:val="24"/>
              </w:rPr>
            </w:pPr>
            <w:r w:rsidRPr="00C601D4">
              <w:rPr>
                <w:rFonts w:eastAsia="Times New Roman" w:cs="Times New Roman"/>
                <w:color w:val="000000"/>
              </w:rPr>
              <w:t>Ripley (2008)</w:t>
            </w:r>
            <w:r w:rsidRPr="00C601D4">
              <w:rPr>
                <w:rFonts w:eastAsia="Times New Roman" w:cs="Times New Roman"/>
                <w:color w:val="000000"/>
                <w:vertAlign w:val="superscript"/>
              </w:rPr>
              <w:t xml:space="preserve"> 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proofErr w:type="gramStart"/>
            <w:r w:rsidRPr="00C601D4">
              <w:rPr>
                <w:rFonts w:eastAsia="Times New Roman" w:cs="Times New Roman"/>
              </w:rPr>
              <w:t>twice</w:t>
            </w:r>
            <w:proofErr w:type="gramEnd"/>
            <w:r w:rsidRPr="00C601D4">
              <w:rPr>
                <w:rFonts w:eastAsia="Times New Roman" w:cs="Times New Roman"/>
              </w:rPr>
              <w:t xml:space="preserve"> weekly for odd turbines; weekly for even turbines.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50.3</w:t>
            </w:r>
            <w:r w:rsidRPr="00C601D4">
              <w:rPr>
                <w:rFonts w:eastAsia="Times New Roman" w:cs="Times New Roman"/>
                <w:color w:val="000000"/>
                <w:vertAlign w:val="superscript"/>
              </w:rPr>
              <w:t>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4.51</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20</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C6E35">
            <w:pPr>
              <w:spacing w:line="240" w:lineRule="auto"/>
              <w:rPr>
                <w:rFonts w:eastAsia="Times New Roman" w:cs="Times New Roman"/>
                <w:color w:val="000000"/>
                <w:sz w:val="24"/>
                <w:szCs w:val="24"/>
              </w:rPr>
            </w:pPr>
            <w:r w:rsidRPr="00C601D4">
              <w:rPr>
                <w:rFonts w:eastAsia="Times New Roman" w:cs="Times New Roman"/>
                <w:color w:val="000000"/>
              </w:rPr>
              <w:t>Sheldon (2010)</w:t>
            </w:r>
          </w:p>
        </w:tc>
        <w:tc>
          <w:tcPr>
            <w:tcW w:w="1800" w:type="dxa"/>
            <w:shd w:val="clear" w:color="auto" w:fill="auto"/>
            <w:vAlign w:val="center"/>
          </w:tcPr>
          <w:p w:rsidR="005668C9" w:rsidRPr="00C601D4" w:rsidRDefault="005668C9" w:rsidP="003C6E35">
            <w:pPr>
              <w:spacing w:line="240" w:lineRule="auto"/>
              <w:rPr>
                <w:rFonts w:eastAsia="Times New Roman" w:cs="Times New Roman"/>
                <w:sz w:val="24"/>
                <w:szCs w:val="24"/>
              </w:rPr>
            </w:pPr>
            <w:r w:rsidRPr="00C601D4">
              <w:rPr>
                <w:rFonts w:eastAsia="Times New Roman" w:cs="Times New Roman"/>
              </w:rPr>
              <w:t>daily (8 turbines), weekly (17 turbines)</w:t>
            </w:r>
          </w:p>
        </w:tc>
        <w:tc>
          <w:tcPr>
            <w:tcW w:w="1530" w:type="dxa"/>
            <w:shd w:val="clear" w:color="auto" w:fill="auto"/>
            <w:vAlign w:val="center"/>
          </w:tcPr>
          <w:p w:rsidR="005668C9" w:rsidRPr="00C601D4" w:rsidRDefault="005668C9" w:rsidP="003C6E35">
            <w:pPr>
              <w:spacing w:line="240" w:lineRule="auto"/>
              <w:jc w:val="center"/>
              <w:rPr>
                <w:rFonts w:eastAsia="Times New Roman" w:cs="Times New Roman"/>
                <w:color w:val="000000"/>
                <w:sz w:val="24"/>
                <w:szCs w:val="24"/>
              </w:rPr>
            </w:pPr>
            <w:r w:rsidRPr="00C601D4">
              <w:rPr>
                <w:rFonts w:eastAsia="Times New Roman" w:cs="Times New Roman"/>
                <w:color w:val="000000"/>
              </w:rPr>
              <w:t>67.6</w:t>
            </w:r>
          </w:p>
        </w:tc>
        <w:tc>
          <w:tcPr>
            <w:tcW w:w="1980" w:type="dxa"/>
            <w:shd w:val="clear" w:color="auto" w:fill="auto"/>
            <w:vAlign w:val="center"/>
          </w:tcPr>
          <w:p w:rsidR="005668C9" w:rsidRPr="00C601D4" w:rsidRDefault="005668C9" w:rsidP="003C6E35">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C6E35">
            <w:pPr>
              <w:spacing w:line="240" w:lineRule="auto"/>
              <w:jc w:val="center"/>
              <w:rPr>
                <w:rFonts w:eastAsia="Times New Roman" w:cs="Times New Roman"/>
                <w:color w:val="000000"/>
                <w:sz w:val="24"/>
                <w:szCs w:val="24"/>
              </w:rPr>
            </w:pPr>
            <w:r w:rsidRPr="00C601D4">
              <w:rPr>
                <w:rFonts w:eastAsia="Times New Roman" w:cs="Times New Roman"/>
                <w:color w:val="000000"/>
              </w:rPr>
              <w:t>3.65</w:t>
            </w:r>
          </w:p>
        </w:tc>
        <w:tc>
          <w:tcPr>
            <w:tcW w:w="990" w:type="dxa"/>
            <w:vAlign w:val="center"/>
          </w:tcPr>
          <w:p w:rsidR="005668C9" w:rsidRPr="00C601D4" w:rsidRDefault="005668C9" w:rsidP="003C6E35">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21</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C6E35">
            <w:pPr>
              <w:spacing w:line="240" w:lineRule="auto"/>
              <w:rPr>
                <w:rFonts w:eastAsia="Times New Roman" w:cs="Times New Roman"/>
                <w:color w:val="000000"/>
                <w:sz w:val="24"/>
                <w:szCs w:val="24"/>
              </w:rPr>
            </w:pPr>
            <w:r w:rsidRPr="00C601D4">
              <w:rPr>
                <w:rFonts w:eastAsia="Times New Roman" w:cs="Times New Roman"/>
                <w:color w:val="000000"/>
              </w:rPr>
              <w:t>Sheldon (2011)</w:t>
            </w:r>
          </w:p>
        </w:tc>
        <w:tc>
          <w:tcPr>
            <w:tcW w:w="1800" w:type="dxa"/>
            <w:shd w:val="clear" w:color="auto" w:fill="auto"/>
            <w:vAlign w:val="center"/>
          </w:tcPr>
          <w:p w:rsidR="005668C9" w:rsidRPr="00C601D4" w:rsidRDefault="005668C9" w:rsidP="003C6E35">
            <w:pPr>
              <w:spacing w:line="240" w:lineRule="auto"/>
              <w:rPr>
                <w:rFonts w:eastAsia="Times New Roman" w:cs="Times New Roman"/>
                <w:sz w:val="24"/>
                <w:szCs w:val="24"/>
              </w:rPr>
            </w:pPr>
            <w:r w:rsidRPr="00C601D4">
              <w:rPr>
                <w:rFonts w:eastAsia="Times New Roman" w:cs="Times New Roman"/>
              </w:rPr>
              <w:t>daily (8 turbines), weekly (17 turbines)</w:t>
            </w:r>
          </w:p>
        </w:tc>
        <w:tc>
          <w:tcPr>
            <w:tcW w:w="1530" w:type="dxa"/>
            <w:shd w:val="clear" w:color="auto" w:fill="auto"/>
            <w:vAlign w:val="center"/>
          </w:tcPr>
          <w:p w:rsidR="005668C9" w:rsidRPr="00C601D4" w:rsidRDefault="005668C9" w:rsidP="003C6E35">
            <w:pPr>
              <w:spacing w:line="240" w:lineRule="auto"/>
              <w:jc w:val="center"/>
              <w:rPr>
                <w:rFonts w:eastAsia="Times New Roman" w:cs="Times New Roman"/>
                <w:color w:val="000000"/>
                <w:sz w:val="24"/>
                <w:szCs w:val="24"/>
              </w:rPr>
            </w:pPr>
            <w:r w:rsidRPr="00C601D4">
              <w:rPr>
                <w:rFonts w:eastAsia="Times New Roman" w:cs="Times New Roman"/>
                <w:color w:val="000000"/>
              </w:rPr>
              <w:t>84.2</w:t>
            </w:r>
          </w:p>
        </w:tc>
        <w:tc>
          <w:tcPr>
            <w:tcW w:w="1980" w:type="dxa"/>
            <w:shd w:val="clear" w:color="auto" w:fill="auto"/>
            <w:vAlign w:val="center"/>
          </w:tcPr>
          <w:p w:rsidR="005668C9" w:rsidRPr="00C601D4" w:rsidRDefault="005668C9" w:rsidP="003C6E35">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C6E35">
            <w:pPr>
              <w:spacing w:line="240" w:lineRule="auto"/>
              <w:jc w:val="center"/>
              <w:rPr>
                <w:rFonts w:eastAsia="Times New Roman" w:cs="Times New Roman"/>
                <w:color w:val="000000"/>
                <w:sz w:val="24"/>
                <w:szCs w:val="24"/>
              </w:rPr>
            </w:pPr>
            <w:r w:rsidRPr="00C601D4">
              <w:rPr>
                <w:rFonts w:eastAsia="Times New Roman" w:cs="Times New Roman"/>
                <w:color w:val="000000"/>
              </w:rPr>
              <w:t>3.75</w:t>
            </w:r>
          </w:p>
        </w:tc>
        <w:tc>
          <w:tcPr>
            <w:tcW w:w="990" w:type="dxa"/>
            <w:vAlign w:val="center"/>
          </w:tcPr>
          <w:p w:rsidR="005668C9" w:rsidRPr="00C601D4" w:rsidRDefault="005668C9" w:rsidP="003C6E35">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22</w:t>
            </w:r>
            <w:r w:rsidRPr="00C601D4">
              <w:rPr>
                <w:rFonts w:cs="Times New Roman"/>
                <w:noProof/>
              </w:rPr>
              <w:t>]</w:t>
            </w:r>
          </w:p>
        </w:tc>
      </w:tr>
      <w:tr w:rsidR="005668C9" w:rsidRPr="00C601D4" w:rsidTr="008B7105">
        <w:trPr>
          <w:cantSplit/>
          <w:trHeight w:val="20"/>
        </w:trPr>
        <w:tc>
          <w:tcPr>
            <w:tcW w:w="12800" w:type="dxa"/>
            <w:gridSpan w:val="7"/>
            <w:shd w:val="clear" w:color="auto" w:fill="auto"/>
            <w:vAlign w:val="center"/>
          </w:tcPr>
          <w:p w:rsidR="005668C9" w:rsidRPr="00C601D4" w:rsidRDefault="005668C9" w:rsidP="0029361F">
            <w:pPr>
              <w:spacing w:line="240" w:lineRule="auto"/>
              <w:jc w:val="center"/>
              <w:rPr>
                <w:rFonts w:eastAsia="Times New Roman" w:cs="Times New Roman"/>
                <w:b/>
                <w:color w:val="000000"/>
              </w:rPr>
            </w:pPr>
            <w:r w:rsidRPr="00C601D4">
              <w:rPr>
                <w:rFonts w:eastAsia="Times New Roman" w:cs="Times New Roman"/>
                <w:b/>
                <w:color w:val="000000"/>
              </w:rPr>
              <w:t>Intermountain West Biome</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Big Horn</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43.0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20.60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23</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Biglow Canyon (Phase I; 2008)</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36.8</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10.10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24</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Biglow Canyon (Phase I; 2009)</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46.2</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16.58</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keepNext/>
              <w:spacing w:line="240" w:lineRule="auto"/>
              <w:ind w:left="165" w:hanging="165"/>
              <w:jc w:val="center"/>
              <w:rPr>
                <w:rFonts w:cs="Times New Roman"/>
              </w:rPr>
            </w:pPr>
            <w:r w:rsidRPr="00C601D4">
              <w:rPr>
                <w:rFonts w:cs="Times New Roman"/>
                <w:noProof/>
              </w:rPr>
              <w:t>[</w:t>
            </w:r>
            <w:r w:rsidR="00823B81" w:rsidRPr="00C601D4">
              <w:rPr>
                <w:rFonts w:cs="Times New Roman"/>
                <w:noProof/>
              </w:rPr>
              <w:t>25</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Biglow Canyon (Phase II; 2009/2010)</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27.5</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3.41</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keepNext/>
              <w:spacing w:line="240" w:lineRule="auto"/>
              <w:ind w:left="165" w:hanging="165"/>
              <w:jc w:val="center"/>
              <w:rPr>
                <w:rFonts w:cs="Times New Roman"/>
              </w:rPr>
            </w:pPr>
            <w:r w:rsidRPr="00C601D4">
              <w:rPr>
                <w:rFonts w:cs="Times New Roman"/>
                <w:noProof/>
              </w:rPr>
              <w:t>[</w:t>
            </w:r>
            <w:r w:rsidR="00823B81" w:rsidRPr="00C601D4">
              <w:rPr>
                <w:rFonts w:cs="Times New Roman"/>
                <w:noProof/>
              </w:rPr>
              <w:t>26</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Biglow Canyon (Phase II; 2010/2011)</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bi-weekly(spring, fall), monthly (summer, winter)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29.2</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13.10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keepNext/>
              <w:spacing w:line="240" w:lineRule="auto"/>
              <w:ind w:left="165" w:hanging="165"/>
              <w:jc w:val="center"/>
              <w:rPr>
                <w:rFonts w:cs="Times New Roman"/>
              </w:rPr>
            </w:pPr>
            <w:r w:rsidRPr="00C601D4">
              <w:rPr>
                <w:rFonts w:cs="Times New Roman"/>
                <w:noProof/>
              </w:rPr>
              <w:t>[</w:t>
            </w:r>
            <w:r w:rsidR="00823B81" w:rsidRPr="00C601D4">
              <w:rPr>
                <w:rFonts w:cs="Times New Roman"/>
                <w:noProof/>
              </w:rPr>
              <w:t>27</w:t>
            </w:r>
            <w:r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lastRenderedPageBreak/>
              <w:t>Biglow Canyon (Phase III; 2010/2011)</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bi-weekly(spring, fall), monthly (summer, winter)</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32.6</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13.10</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bottom w:val="single" w:sz="4" w:space="0" w:color="auto"/>
            </w:tcBorders>
            <w:vAlign w:val="center"/>
          </w:tcPr>
          <w:p w:rsidR="005668C9" w:rsidRPr="00C601D4" w:rsidRDefault="005668C9" w:rsidP="00823B81">
            <w:pPr>
              <w:keepNext/>
              <w:spacing w:line="240" w:lineRule="auto"/>
              <w:ind w:left="165" w:hanging="165"/>
              <w:jc w:val="center"/>
              <w:rPr>
                <w:rFonts w:cs="Times New Roman"/>
              </w:rPr>
            </w:pPr>
            <w:r w:rsidRPr="00C601D4">
              <w:rPr>
                <w:rFonts w:cs="Times New Roman"/>
                <w:noProof/>
              </w:rPr>
              <w:t>[</w:t>
            </w:r>
            <w:r w:rsidR="00823B81" w:rsidRPr="00C601D4">
              <w:rPr>
                <w:rFonts w:cs="Times New Roman"/>
                <w:noProof/>
              </w:rPr>
              <w:t>28</w:t>
            </w:r>
            <w:r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Combine Hills (2004/2005)</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52.0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16.70</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bottom w:val="single" w:sz="4" w:space="0" w:color="auto"/>
            </w:tcBorders>
            <w:vAlign w:val="center"/>
          </w:tcPr>
          <w:p w:rsidR="005668C9" w:rsidRPr="00C601D4" w:rsidRDefault="005668C9" w:rsidP="00823B81">
            <w:pPr>
              <w:keepNext/>
              <w:spacing w:line="240" w:lineRule="auto"/>
              <w:ind w:left="165" w:hanging="165"/>
              <w:jc w:val="center"/>
              <w:rPr>
                <w:rFonts w:cs="Times New Roman"/>
              </w:rPr>
            </w:pPr>
            <w:r w:rsidRPr="00C601D4">
              <w:rPr>
                <w:rFonts w:cs="Times New Roman"/>
                <w:noProof/>
              </w:rPr>
              <w:t>[</w:t>
            </w:r>
            <w:r w:rsidR="00823B81" w:rsidRPr="00C601D4">
              <w:rPr>
                <w:rFonts w:cs="Times New Roman"/>
                <w:noProof/>
              </w:rPr>
              <w:t>29</w:t>
            </w:r>
            <w:r w:rsidRPr="00C601D4">
              <w:rPr>
                <w:rFonts w:cs="Times New Roman"/>
                <w:noProof/>
              </w:rPr>
              <w:t>]</w:t>
            </w:r>
          </w:p>
        </w:tc>
      </w:tr>
      <w:tr w:rsidR="005668C9" w:rsidRPr="00C601D4" w:rsidTr="008B7105">
        <w:trPr>
          <w:cantSplit/>
          <w:trHeight w:val="20"/>
        </w:trPr>
        <w:tc>
          <w:tcPr>
            <w:tcW w:w="344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Combine Hills (2011)</w:t>
            </w:r>
          </w:p>
        </w:tc>
        <w:tc>
          <w:tcPr>
            <w:tcW w:w="180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bi-weekly(spring, fall), monthly (summer, winter)</w:t>
            </w:r>
          </w:p>
        </w:tc>
        <w:tc>
          <w:tcPr>
            <w:tcW w:w="153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39.1</w:t>
            </w:r>
          </w:p>
        </w:tc>
        <w:tc>
          <w:tcPr>
            <w:tcW w:w="198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15.50</w:t>
            </w:r>
          </w:p>
        </w:tc>
        <w:tc>
          <w:tcPr>
            <w:tcW w:w="99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top w:val="single" w:sz="4" w:space="0" w:color="auto"/>
            </w:tcBorders>
            <w:vAlign w:val="center"/>
          </w:tcPr>
          <w:p w:rsidR="005668C9" w:rsidRPr="00C601D4" w:rsidRDefault="005668C9" w:rsidP="00823B81">
            <w:pPr>
              <w:keepNext/>
              <w:spacing w:line="240" w:lineRule="auto"/>
              <w:ind w:left="165" w:hanging="165"/>
              <w:jc w:val="center"/>
              <w:rPr>
                <w:rFonts w:cs="Times New Roman"/>
              </w:rPr>
            </w:pPr>
            <w:r w:rsidRPr="00C601D4">
              <w:rPr>
                <w:rFonts w:cs="Times New Roman"/>
                <w:noProof/>
              </w:rPr>
              <w:t>[</w:t>
            </w:r>
            <w:r w:rsidR="00823B81" w:rsidRPr="00C601D4">
              <w:rPr>
                <w:rFonts w:cs="Times New Roman"/>
                <w:noProof/>
              </w:rPr>
              <w:t>30</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Dry Lake I</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75.3</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6.50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cs="Times New Roman"/>
              </w:rPr>
            </w:pPr>
            <w:r w:rsidRPr="00C601D4">
              <w:rPr>
                <w:rFonts w:cs="Times New Roman"/>
                <w:noProof/>
              </w:rPr>
              <w:t>[</w:t>
            </w:r>
            <w:r w:rsidR="00823B81" w:rsidRPr="00C601D4">
              <w:rPr>
                <w:rFonts w:cs="Times New Roman"/>
                <w:noProof/>
              </w:rPr>
              <w:t>31</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Dry Lake II</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twice weekly (spring, summer, fall), weekly (winter)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86.0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6.50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keepNext/>
              <w:spacing w:line="240" w:lineRule="auto"/>
              <w:ind w:left="165" w:hanging="165"/>
              <w:jc w:val="center"/>
              <w:rPr>
                <w:rFonts w:cs="Times New Roman"/>
              </w:rPr>
            </w:pPr>
            <w:r w:rsidRPr="00C601D4">
              <w:rPr>
                <w:rFonts w:cs="Times New Roman"/>
                <w:noProof/>
              </w:rPr>
              <w:t>[</w:t>
            </w:r>
            <w:r w:rsidR="00823B81" w:rsidRPr="00C601D4">
              <w:rPr>
                <w:rFonts w:cs="Times New Roman"/>
                <w:noProof/>
              </w:rPr>
              <w:t>32</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Elkhorn (2008)</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61.3</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27.80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slow</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33</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Elkhorn (2010)</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51.7</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6.29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34</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Foote Creek Rim (Phase I; 1999)</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59.0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13.37</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35</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Foote Creek Rim (Phase I; 2000)</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59.0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13.37</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35</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Foote Creek Rim (Phase I; 2001-2002)</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59.0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13.37</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35</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Goodnoe </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14 days during migration periods, 28 days during non-migration periods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65.7</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10.44</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spacing w:line="240" w:lineRule="auto"/>
              <w:jc w:val="center"/>
              <w:rPr>
                <w:rFonts w:eastAsia="Times New Roman" w:cs="Times New Roman"/>
                <w:color w:val="000000"/>
              </w:rPr>
            </w:pPr>
            <w:r w:rsidRPr="00C601D4">
              <w:rPr>
                <w:rFonts w:cs="Times New Roman"/>
                <w:noProof/>
              </w:rPr>
              <w:t>[</w:t>
            </w:r>
            <w:r w:rsidR="00823B81" w:rsidRPr="00C601D4">
              <w:rPr>
                <w:rFonts w:cs="Times New Roman"/>
                <w:noProof/>
              </w:rPr>
              <w:t>36</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Harvest Wind (2010-2012)</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twice a week, weekly and 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46.0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14.64</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37</w:t>
            </w:r>
            <w:r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Hay </w:t>
            </w:r>
            <w:proofErr w:type="spellStart"/>
            <w:r w:rsidRPr="00C601D4">
              <w:rPr>
                <w:rFonts w:eastAsia="Times New Roman" w:cs="Times New Roman"/>
                <w:color w:val="000000"/>
              </w:rPr>
              <w:t>Canyon</w:t>
            </w:r>
            <w:r w:rsidRPr="00C601D4">
              <w:rPr>
                <w:rFonts w:eastAsia="Times New Roman" w:cs="Times New Roman"/>
                <w:color w:val="000000"/>
                <w:vertAlign w:val="superscript"/>
              </w:rPr>
              <w:t>a</w:t>
            </w:r>
            <w:proofErr w:type="spellEnd"/>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47.6</w:t>
            </w:r>
            <w:r w:rsidRPr="00C601D4">
              <w:rPr>
                <w:rFonts w:eastAsia="Times New Roman" w:cs="Times New Roman"/>
                <w:color w:val="000000"/>
                <w:vertAlign w:val="superscript"/>
              </w:rPr>
              <w:t>a</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5.14</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38</w:t>
            </w:r>
            <w:r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lastRenderedPageBreak/>
              <w:t xml:space="preserve">Hopkins Ridge </w:t>
            </w:r>
            <w:r w:rsidR="006E7464">
              <w:rPr>
                <w:rFonts w:eastAsia="Times New Roman" w:cs="Times New Roman"/>
                <w:color w:val="000000"/>
              </w:rPr>
              <w:t>(</w:t>
            </w:r>
            <w:r w:rsidRPr="00C601D4">
              <w:rPr>
                <w:rFonts w:eastAsia="Times New Roman" w:cs="Times New Roman"/>
                <w:color w:val="000000"/>
              </w:rPr>
              <w:t>2006</w:t>
            </w:r>
            <w:r w:rsidR="006E7464">
              <w:rPr>
                <w:rFonts w:eastAsia="Times New Roman" w:cs="Times New Roman"/>
                <w:color w:val="000000"/>
              </w:rPr>
              <w:t>)</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 weekly (subset of 22 turbines spring and fall migration)</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52.9</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26.60</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slow</w:t>
            </w:r>
          </w:p>
        </w:tc>
        <w:tc>
          <w:tcPr>
            <w:tcW w:w="1080" w:type="dxa"/>
            <w:tcBorders>
              <w:bottom w:val="single" w:sz="4" w:space="0" w:color="auto"/>
            </w:tcBorders>
            <w:vAlign w:val="center"/>
          </w:tcPr>
          <w:p w:rsidR="005668C9" w:rsidRPr="00C601D4" w:rsidRDefault="005668C9" w:rsidP="00823B81">
            <w:pPr>
              <w:spacing w:line="240" w:lineRule="auto"/>
              <w:ind w:left="165" w:hanging="165"/>
              <w:jc w:val="center"/>
              <w:rPr>
                <w:rFonts w:cs="Times New Roman"/>
              </w:rPr>
            </w:pPr>
            <w:r w:rsidRPr="00C601D4">
              <w:rPr>
                <w:rFonts w:cs="Times New Roman"/>
                <w:noProof/>
              </w:rPr>
              <w:t>[</w:t>
            </w:r>
            <w:r w:rsidR="00823B81" w:rsidRPr="00C601D4">
              <w:rPr>
                <w:rFonts w:cs="Times New Roman"/>
                <w:noProof/>
              </w:rPr>
              <w:t>39</w:t>
            </w:r>
            <w:r w:rsidRPr="00C601D4">
              <w:rPr>
                <w:rFonts w:cs="Times New Roman"/>
                <w:noProof/>
              </w:rPr>
              <w:t>]</w:t>
            </w:r>
          </w:p>
        </w:tc>
      </w:tr>
      <w:tr w:rsidR="005668C9" w:rsidRPr="00C601D4" w:rsidTr="008B7105">
        <w:trPr>
          <w:cantSplit/>
          <w:trHeight w:val="20"/>
        </w:trPr>
        <w:tc>
          <w:tcPr>
            <w:tcW w:w="344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Hopkins Ridge </w:t>
            </w:r>
            <w:r w:rsidR="006E7464">
              <w:rPr>
                <w:rFonts w:eastAsia="Times New Roman" w:cs="Times New Roman"/>
                <w:color w:val="000000"/>
              </w:rPr>
              <w:t>(</w:t>
            </w:r>
            <w:r w:rsidRPr="00C601D4">
              <w:rPr>
                <w:rFonts w:eastAsia="Times New Roman" w:cs="Times New Roman"/>
                <w:color w:val="000000"/>
              </w:rPr>
              <w:t>2008</w:t>
            </w:r>
            <w:r w:rsidR="006E7464">
              <w:rPr>
                <w:rFonts w:eastAsia="Times New Roman" w:cs="Times New Roman"/>
                <w:color w:val="000000"/>
              </w:rPr>
              <w:t>)</w:t>
            </w:r>
          </w:p>
        </w:tc>
        <w:tc>
          <w:tcPr>
            <w:tcW w:w="180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34.4</w:t>
            </w:r>
          </w:p>
        </w:tc>
        <w:tc>
          <w:tcPr>
            <w:tcW w:w="198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10.40</w:t>
            </w:r>
          </w:p>
        </w:tc>
        <w:tc>
          <w:tcPr>
            <w:tcW w:w="99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top w:val="single" w:sz="4" w:space="0" w:color="auto"/>
            </w:tcBorders>
            <w:vAlign w:val="center"/>
          </w:tcPr>
          <w:p w:rsidR="005668C9" w:rsidRPr="00C601D4" w:rsidRDefault="005668C9" w:rsidP="00823B81">
            <w:pPr>
              <w:keepNext/>
              <w:spacing w:line="240" w:lineRule="auto"/>
              <w:ind w:left="165" w:hanging="165"/>
              <w:jc w:val="center"/>
              <w:rPr>
                <w:rFonts w:cs="Times New Roman"/>
              </w:rPr>
            </w:pPr>
            <w:r w:rsidRPr="00C601D4">
              <w:rPr>
                <w:rFonts w:cs="Times New Roman"/>
                <w:noProof/>
              </w:rPr>
              <w:t>[</w:t>
            </w:r>
            <w:r w:rsidR="00823B81" w:rsidRPr="00C601D4">
              <w:rPr>
                <w:rFonts w:cs="Times New Roman"/>
                <w:noProof/>
              </w:rPr>
              <w:t>40</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Kittitas Valley (2011-2012)</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 weekly from Aug 15 - Oct 31 and March 16 - May 15; every 4 weeks from Nov 1 - March 15 and May 16 - Aug 14</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62.5</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26.49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slow</w:t>
            </w:r>
          </w:p>
        </w:tc>
        <w:tc>
          <w:tcPr>
            <w:tcW w:w="1080" w:type="dxa"/>
            <w:vAlign w:val="center"/>
          </w:tcPr>
          <w:p w:rsidR="005668C9" w:rsidRPr="00C601D4" w:rsidRDefault="005668C9" w:rsidP="00823B81">
            <w:pPr>
              <w:spacing w:line="240" w:lineRule="auto"/>
              <w:jc w:val="center"/>
              <w:rPr>
                <w:rFonts w:eastAsia="Times New Roman" w:cs="Times New Roman"/>
                <w:color w:val="000000"/>
              </w:rPr>
            </w:pPr>
            <w:r w:rsidRPr="00C601D4">
              <w:rPr>
                <w:rFonts w:cs="Times New Roman"/>
                <w:noProof/>
              </w:rPr>
              <w:t>[</w:t>
            </w:r>
            <w:r w:rsidR="00823B81" w:rsidRPr="00C601D4">
              <w:rPr>
                <w:rFonts w:cs="Times New Roman"/>
                <w:noProof/>
              </w:rPr>
              <w:t>41</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8B7105">
            <w:pPr>
              <w:spacing w:line="240" w:lineRule="auto"/>
              <w:rPr>
                <w:rFonts w:eastAsia="Times New Roman" w:cs="Times New Roman"/>
                <w:color w:val="000000"/>
                <w:sz w:val="24"/>
                <w:szCs w:val="24"/>
              </w:rPr>
            </w:pPr>
            <w:r w:rsidRPr="00C601D4">
              <w:rPr>
                <w:rFonts w:eastAsia="Times New Roman" w:cs="Times New Roman"/>
                <w:color w:val="000000"/>
              </w:rPr>
              <w:t>Klondike</w:t>
            </w:r>
          </w:p>
        </w:tc>
        <w:tc>
          <w:tcPr>
            <w:tcW w:w="1800" w:type="dxa"/>
            <w:shd w:val="clear" w:color="auto" w:fill="auto"/>
            <w:vAlign w:val="center"/>
          </w:tcPr>
          <w:p w:rsidR="005668C9" w:rsidRPr="00C601D4" w:rsidRDefault="005668C9" w:rsidP="008B7105">
            <w:pPr>
              <w:spacing w:line="240" w:lineRule="auto"/>
              <w:rPr>
                <w:rFonts w:eastAsia="Times New Roman" w:cs="Times New Roman"/>
                <w:sz w:val="24"/>
                <w:szCs w:val="24"/>
              </w:rPr>
            </w:pPr>
            <w:r w:rsidRPr="00C601D4">
              <w:rPr>
                <w:rFonts w:eastAsia="Times New Roman" w:cs="Times New Roman"/>
              </w:rPr>
              <w:t>monthly</w:t>
            </w:r>
          </w:p>
        </w:tc>
        <w:tc>
          <w:tcPr>
            <w:tcW w:w="1530" w:type="dxa"/>
            <w:shd w:val="clear" w:color="auto" w:fill="auto"/>
            <w:vAlign w:val="center"/>
          </w:tcPr>
          <w:p w:rsidR="005668C9" w:rsidRPr="00C601D4" w:rsidRDefault="005668C9" w:rsidP="008B7105">
            <w:pPr>
              <w:spacing w:line="240" w:lineRule="auto"/>
              <w:jc w:val="center"/>
              <w:rPr>
                <w:rFonts w:eastAsia="Times New Roman" w:cs="Times New Roman"/>
                <w:sz w:val="24"/>
                <w:szCs w:val="24"/>
              </w:rPr>
            </w:pPr>
            <w:r w:rsidRPr="00C601D4">
              <w:rPr>
                <w:rFonts w:eastAsia="Times New Roman" w:cs="Times New Roman"/>
              </w:rPr>
              <w:t>75.0</w:t>
            </w:r>
          </w:p>
        </w:tc>
        <w:tc>
          <w:tcPr>
            <w:tcW w:w="1980" w:type="dxa"/>
            <w:shd w:val="clear" w:color="auto" w:fill="auto"/>
            <w:vAlign w:val="center"/>
          </w:tcPr>
          <w:p w:rsidR="005668C9" w:rsidRPr="00C601D4" w:rsidRDefault="005668C9" w:rsidP="008B7105">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8B7105">
            <w:pPr>
              <w:spacing w:line="240" w:lineRule="auto"/>
              <w:jc w:val="center"/>
              <w:rPr>
                <w:rFonts w:eastAsia="Times New Roman" w:cs="Times New Roman"/>
                <w:color w:val="000000"/>
                <w:sz w:val="24"/>
                <w:szCs w:val="24"/>
              </w:rPr>
            </w:pPr>
            <w:r w:rsidRPr="00C601D4">
              <w:rPr>
                <w:rFonts w:eastAsia="Times New Roman" w:cs="Times New Roman"/>
                <w:color w:val="000000"/>
              </w:rPr>
              <w:t>14.20</w:t>
            </w:r>
          </w:p>
        </w:tc>
        <w:tc>
          <w:tcPr>
            <w:tcW w:w="990" w:type="dxa"/>
            <w:vAlign w:val="center"/>
          </w:tcPr>
          <w:p w:rsidR="005668C9" w:rsidRPr="00C601D4" w:rsidRDefault="005668C9" w:rsidP="008B7105">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42</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Klondike II</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(summer, winter)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47.7</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14.00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43</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Klondike III (Phase I)</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migration), monthly (summer, winter)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47.6</w:t>
            </w:r>
            <w:r w:rsidRPr="00C601D4">
              <w:rPr>
                <w:rFonts w:eastAsia="Times New Roman" w:cs="Times New Roman"/>
                <w:color w:val="000000"/>
                <w:vertAlign w:val="superscript"/>
              </w:rPr>
              <w:t>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9.79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44</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keepNext/>
              <w:spacing w:line="240" w:lineRule="auto"/>
              <w:rPr>
                <w:rFonts w:eastAsia="Times New Roman" w:cs="Times New Roman"/>
                <w:color w:val="000000"/>
                <w:sz w:val="24"/>
                <w:szCs w:val="24"/>
              </w:rPr>
            </w:pPr>
            <w:r w:rsidRPr="00C601D4">
              <w:rPr>
                <w:rFonts w:eastAsia="Times New Roman" w:cs="Times New Roman"/>
                <w:color w:val="000000"/>
              </w:rPr>
              <w:t>Klondike IIIa (Phase II)</w:t>
            </w:r>
          </w:p>
        </w:tc>
        <w:tc>
          <w:tcPr>
            <w:tcW w:w="1800" w:type="dxa"/>
            <w:shd w:val="clear" w:color="auto" w:fill="auto"/>
            <w:vAlign w:val="center"/>
          </w:tcPr>
          <w:p w:rsidR="005668C9" w:rsidRPr="00C601D4" w:rsidRDefault="005668C9" w:rsidP="00304137">
            <w:pPr>
              <w:keepNext/>
              <w:spacing w:line="240" w:lineRule="auto"/>
              <w:rPr>
                <w:rFonts w:eastAsia="Times New Roman" w:cs="Times New Roman"/>
                <w:sz w:val="24"/>
                <w:szCs w:val="24"/>
              </w:rPr>
            </w:pPr>
            <w:r w:rsidRPr="00C601D4">
              <w:rPr>
                <w:rFonts w:eastAsia="Times New Roman" w:cs="Times New Roman"/>
              </w:rPr>
              <w:t>bi-monthly (spring, fall), monthly (summer, winter)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55.2</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8.96</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45</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Leaning Juniper</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63.8</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10.33</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46</w:t>
            </w:r>
            <w:r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Linden Ranch</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bi-weekly(spring, fall), monthly (summer, winter)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18.6</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20.92</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23B81">
            <w:pPr>
              <w:spacing w:line="240" w:lineRule="auto"/>
              <w:jc w:val="center"/>
              <w:rPr>
                <w:rFonts w:eastAsia="Times New Roman" w:cs="Times New Roman"/>
              </w:rPr>
            </w:pPr>
            <w:r w:rsidRPr="00C601D4">
              <w:rPr>
                <w:rFonts w:cs="Times New Roman"/>
                <w:noProof/>
              </w:rPr>
              <w:t>[</w:t>
            </w:r>
            <w:r w:rsidR="00823B81" w:rsidRPr="00C601D4">
              <w:rPr>
                <w:rFonts w:cs="Times New Roman"/>
                <w:noProof/>
              </w:rPr>
              <w:t>47</w:t>
            </w:r>
            <w:r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lastRenderedPageBreak/>
              <w:t xml:space="preserve">Marengo I </w:t>
            </w:r>
            <w:r w:rsidR="006E7464">
              <w:rPr>
                <w:rFonts w:eastAsia="Times New Roman" w:cs="Times New Roman"/>
                <w:color w:val="000000"/>
              </w:rPr>
              <w:t>(</w:t>
            </w:r>
            <w:r w:rsidRPr="00C601D4">
              <w:rPr>
                <w:rFonts w:eastAsia="Times New Roman" w:cs="Times New Roman"/>
                <w:color w:val="000000"/>
              </w:rPr>
              <w:t>2009</w:t>
            </w:r>
            <w:r w:rsidR="006E7464">
              <w:rPr>
                <w:rFonts w:eastAsia="Times New Roman" w:cs="Times New Roman"/>
                <w:color w:val="000000"/>
              </w:rPr>
              <w:t>)</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48.0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14.76</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bottom w:val="single" w:sz="4" w:space="0" w:color="auto"/>
            </w:tcBorders>
            <w:vAlign w:val="center"/>
          </w:tcPr>
          <w:p w:rsidR="005668C9" w:rsidRPr="00C601D4" w:rsidRDefault="005668C9" w:rsidP="00D232F9">
            <w:pPr>
              <w:spacing w:line="240" w:lineRule="auto"/>
              <w:jc w:val="center"/>
              <w:rPr>
                <w:rFonts w:eastAsia="Times New Roman" w:cs="Times New Roman"/>
              </w:rPr>
            </w:pPr>
            <w:r w:rsidRPr="00C601D4">
              <w:rPr>
                <w:rFonts w:cs="Times New Roman"/>
                <w:noProof/>
              </w:rPr>
              <w:t>[</w:t>
            </w:r>
            <w:r w:rsidR="00D232F9" w:rsidRPr="00C601D4">
              <w:rPr>
                <w:rFonts w:cs="Times New Roman"/>
                <w:noProof/>
              </w:rPr>
              <w:t>48</w:t>
            </w:r>
            <w:r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Marengo II </w:t>
            </w:r>
            <w:r w:rsidR="006E7464">
              <w:rPr>
                <w:rFonts w:eastAsia="Times New Roman" w:cs="Times New Roman"/>
                <w:color w:val="000000"/>
              </w:rPr>
              <w:t>(</w:t>
            </w:r>
            <w:r w:rsidRPr="00C601D4">
              <w:rPr>
                <w:rFonts w:eastAsia="Times New Roman" w:cs="Times New Roman"/>
                <w:color w:val="000000"/>
              </w:rPr>
              <w:t>2009</w:t>
            </w:r>
            <w:r w:rsidR="006E7464">
              <w:rPr>
                <w:rFonts w:eastAsia="Times New Roman" w:cs="Times New Roman"/>
                <w:color w:val="000000"/>
              </w:rPr>
              <w:t>)</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48.0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14.76</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bottom w:val="single" w:sz="4" w:space="0" w:color="auto"/>
            </w:tcBorders>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[49</w:t>
            </w:r>
            <w:r w:rsidR="005668C9" w:rsidRPr="00C601D4">
              <w:rPr>
                <w:rFonts w:cs="Times New Roman"/>
                <w:noProof/>
              </w:rPr>
              <w:t>]</w:t>
            </w:r>
          </w:p>
        </w:tc>
      </w:tr>
      <w:tr w:rsidR="005668C9" w:rsidRPr="00C601D4" w:rsidTr="008B7105">
        <w:trPr>
          <w:cantSplit/>
          <w:trHeight w:val="20"/>
        </w:trPr>
        <w:tc>
          <w:tcPr>
            <w:tcW w:w="344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Nine Canyon</w:t>
            </w:r>
          </w:p>
        </w:tc>
        <w:tc>
          <w:tcPr>
            <w:tcW w:w="180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summer, fall), monthly (winter)</w:t>
            </w:r>
          </w:p>
        </w:tc>
        <w:tc>
          <w:tcPr>
            <w:tcW w:w="153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44.0</w:t>
            </w:r>
          </w:p>
        </w:tc>
        <w:tc>
          <w:tcPr>
            <w:tcW w:w="198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11.00</w:t>
            </w:r>
          </w:p>
        </w:tc>
        <w:tc>
          <w:tcPr>
            <w:tcW w:w="99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top w:val="single" w:sz="4" w:space="0" w:color="auto"/>
            </w:tcBorders>
          </w:tcPr>
          <w:p w:rsidR="005668C9" w:rsidRPr="00C601D4" w:rsidRDefault="00D232F9" w:rsidP="00304137">
            <w:pPr>
              <w:spacing w:line="240" w:lineRule="auto"/>
              <w:jc w:val="center"/>
              <w:rPr>
                <w:rFonts w:eastAsia="Times New Roman" w:cs="Times New Roman"/>
              </w:rPr>
            </w:pPr>
            <w:r w:rsidRPr="00C601D4">
              <w:rPr>
                <w:rFonts w:cs="Times New Roman"/>
                <w:noProof/>
              </w:rPr>
              <w:t>[50</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Pebble Springs</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fall), monthly (winter, summer)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47.6</w:t>
            </w:r>
            <w:r w:rsidRPr="00C601D4">
              <w:rPr>
                <w:rFonts w:eastAsia="Times New Roman" w:cs="Times New Roman"/>
                <w:color w:val="000000"/>
                <w:vertAlign w:val="superscript"/>
              </w:rPr>
              <w:t>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14.64</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Pr>
          <w:p w:rsidR="005668C9" w:rsidRPr="00C601D4" w:rsidRDefault="00D232F9" w:rsidP="00304137">
            <w:pPr>
              <w:spacing w:line="240" w:lineRule="auto"/>
              <w:jc w:val="center"/>
              <w:rPr>
                <w:rFonts w:eastAsia="Times New Roman" w:cs="Times New Roman"/>
              </w:rPr>
            </w:pPr>
            <w:r w:rsidRPr="00C601D4">
              <w:rPr>
                <w:rFonts w:cs="Times New Roman"/>
                <w:noProof/>
              </w:rPr>
              <w:t>[51</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Stateline </w:t>
            </w:r>
            <w:r w:rsidR="006E7464">
              <w:rPr>
                <w:rFonts w:eastAsia="Times New Roman" w:cs="Times New Roman"/>
                <w:color w:val="000000"/>
              </w:rPr>
              <w:t>(</w:t>
            </w:r>
            <w:r w:rsidRPr="00C601D4">
              <w:rPr>
                <w:rFonts w:eastAsia="Times New Roman" w:cs="Times New Roman"/>
                <w:color w:val="000000"/>
              </w:rPr>
              <w:t>2002</w:t>
            </w:r>
            <w:r w:rsidR="006E7464">
              <w:rPr>
                <w:rFonts w:eastAsia="Times New Roman" w:cs="Times New Roman"/>
                <w:color w:val="000000"/>
              </w:rPr>
              <w:t>)</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 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42.0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16.70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D232F9" w:rsidP="008B7105">
            <w:pPr>
              <w:spacing w:line="240" w:lineRule="auto"/>
              <w:jc w:val="center"/>
              <w:rPr>
                <w:rFonts w:cs="Times New Roman"/>
              </w:rPr>
            </w:pPr>
            <w:r w:rsidRPr="00C601D4">
              <w:rPr>
                <w:rFonts w:cs="Times New Roman"/>
                <w:noProof/>
              </w:rPr>
              <w:t>[52</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Stateline </w:t>
            </w:r>
            <w:r w:rsidR="006E7464">
              <w:rPr>
                <w:rFonts w:eastAsia="Times New Roman" w:cs="Times New Roman"/>
                <w:color w:val="000000"/>
              </w:rPr>
              <w:t>(</w:t>
            </w:r>
            <w:r w:rsidRPr="00C601D4">
              <w:rPr>
                <w:rFonts w:eastAsia="Times New Roman" w:cs="Times New Roman"/>
                <w:color w:val="000000"/>
              </w:rPr>
              <w:t>2003</w:t>
            </w:r>
            <w:r w:rsidR="006E7464">
              <w:rPr>
                <w:rFonts w:eastAsia="Times New Roman" w:cs="Times New Roman"/>
                <w:color w:val="000000"/>
              </w:rPr>
              <w:t>)</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 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42.0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16.70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D232F9" w:rsidP="008B7105">
            <w:pPr>
              <w:spacing w:line="240" w:lineRule="auto"/>
              <w:jc w:val="center"/>
              <w:rPr>
                <w:rFonts w:cs="Times New Roman"/>
              </w:rPr>
            </w:pPr>
            <w:r w:rsidRPr="00C601D4">
              <w:rPr>
                <w:rFonts w:cs="Times New Roman"/>
                <w:noProof/>
              </w:rPr>
              <w:t>[52</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Stateline </w:t>
            </w:r>
            <w:r w:rsidR="006E7464">
              <w:rPr>
                <w:rFonts w:eastAsia="Times New Roman" w:cs="Times New Roman"/>
                <w:color w:val="000000"/>
              </w:rPr>
              <w:t>(</w:t>
            </w:r>
            <w:r w:rsidRPr="00C601D4">
              <w:rPr>
                <w:rFonts w:eastAsia="Times New Roman" w:cs="Times New Roman"/>
                <w:color w:val="000000"/>
              </w:rPr>
              <w:t>2006</w:t>
            </w:r>
            <w:r w:rsidR="006E7464">
              <w:rPr>
                <w:rFonts w:eastAsia="Times New Roman" w:cs="Times New Roman"/>
                <w:color w:val="000000"/>
              </w:rPr>
              <w:t>)</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42.0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16.70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[53</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Summerview (2006)</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 bi-weekly (May to July, September)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72.3</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14.64</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D232F9" w:rsidP="008B7105">
            <w:pPr>
              <w:spacing w:line="240" w:lineRule="auto"/>
              <w:jc w:val="center"/>
              <w:rPr>
                <w:rFonts w:eastAsia="Times New Roman" w:cs="Times New Roman"/>
                <w:color w:val="000000"/>
              </w:rPr>
            </w:pPr>
            <w:r w:rsidRPr="00C601D4">
              <w:rPr>
                <w:rFonts w:cs="Times New Roman"/>
                <w:noProof/>
              </w:rPr>
              <w:t>[54</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Tuolumne (Windy Point I)</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 throughout the year, a sub-set of 10 turbines were also searched weekly during the spring, summer, and fall</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33.3</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12.33</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D232F9" w:rsidP="008B7105">
            <w:pPr>
              <w:spacing w:line="240" w:lineRule="auto"/>
              <w:jc w:val="center"/>
              <w:rPr>
                <w:rFonts w:eastAsia="Times New Roman" w:cs="Times New Roman"/>
                <w:color w:val="000000"/>
              </w:rPr>
            </w:pPr>
            <w:r w:rsidRPr="00C601D4">
              <w:rPr>
                <w:rFonts w:cs="Times New Roman"/>
                <w:noProof/>
              </w:rPr>
              <w:t>[55</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Vansycle</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50.0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23.40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slow</w:t>
            </w:r>
          </w:p>
        </w:tc>
        <w:tc>
          <w:tcPr>
            <w:tcW w:w="1080" w:type="dxa"/>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[56</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Vantage</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 a subset of 10 searched weekly during migration</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25.0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21.40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5668C9" w:rsidP="008B7105">
            <w:pPr>
              <w:spacing w:line="240" w:lineRule="auto"/>
              <w:jc w:val="center"/>
              <w:rPr>
                <w:rFonts w:eastAsia="Times New Roman" w:cs="Times New Roman"/>
              </w:rPr>
            </w:pPr>
            <w:r w:rsidRPr="00C601D4">
              <w:rPr>
                <w:rFonts w:cs="Times New Roman"/>
                <w:noProof/>
              </w:rPr>
              <w:t>[</w:t>
            </w:r>
            <w:r w:rsidR="00D232F9" w:rsidRPr="00C601D4">
              <w:rPr>
                <w:rFonts w:cs="Times New Roman"/>
                <w:noProof/>
              </w:rPr>
              <w:t>57</w:t>
            </w:r>
            <w:r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lastRenderedPageBreak/>
              <w:t>White Creek (2007-2011)</w:t>
            </w:r>
            <w:r w:rsidRPr="00C601D4">
              <w:rPr>
                <w:rFonts w:eastAsia="Times New Roman" w:cs="Times New Roman"/>
                <w:color w:val="000000"/>
                <w:vertAlign w:val="superscript"/>
              </w:rPr>
              <w:t>a</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twice a week, weekly and monthly</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35.0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14.64</w:t>
            </w:r>
            <w:r w:rsidRPr="00C601D4">
              <w:rPr>
                <w:rFonts w:eastAsia="Times New Roman" w:cs="Times New Roman"/>
                <w:color w:val="000000"/>
                <w:vertAlign w:val="superscript"/>
              </w:rPr>
              <w:t>a</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bottom w:val="single" w:sz="4" w:space="0" w:color="auto"/>
            </w:tcBorders>
          </w:tcPr>
          <w:p w:rsidR="005668C9" w:rsidRPr="00C601D4" w:rsidRDefault="00D232F9" w:rsidP="00304137">
            <w:pPr>
              <w:spacing w:line="240" w:lineRule="auto"/>
              <w:jc w:val="center"/>
              <w:rPr>
                <w:rFonts w:eastAsia="Times New Roman" w:cs="Times New Roman"/>
              </w:rPr>
            </w:pPr>
            <w:r w:rsidRPr="00C601D4">
              <w:rPr>
                <w:rFonts w:cs="Times New Roman"/>
                <w:noProof/>
              </w:rPr>
              <w:t>[58</w:t>
            </w:r>
            <w:r w:rsidR="005668C9"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Wild Horse</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 weekly (fall, spring migration at 16 turbines)</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41.0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17.70</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bottom w:val="single" w:sz="4" w:space="0" w:color="auto"/>
            </w:tcBorders>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[59</w:t>
            </w:r>
            <w:r w:rsidR="005668C9" w:rsidRPr="00C601D4">
              <w:rPr>
                <w:rFonts w:cs="Times New Roman"/>
                <w:noProof/>
              </w:rPr>
              <w:t>]</w:t>
            </w:r>
          </w:p>
        </w:tc>
      </w:tr>
      <w:tr w:rsidR="005668C9" w:rsidRPr="00C601D4" w:rsidTr="008B7105">
        <w:trPr>
          <w:cantSplit/>
          <w:trHeight w:val="20"/>
        </w:trPr>
        <w:tc>
          <w:tcPr>
            <w:tcW w:w="344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Windy Flats (Windy Point II)</w:t>
            </w:r>
            <w:r w:rsidRPr="00C601D4">
              <w:rPr>
                <w:rFonts w:eastAsia="Times New Roman" w:cs="Times New Roman"/>
                <w:color w:val="000000"/>
                <w:vertAlign w:val="superscript"/>
              </w:rPr>
              <w:t>a</w:t>
            </w:r>
          </w:p>
        </w:tc>
        <w:tc>
          <w:tcPr>
            <w:tcW w:w="180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 (spring, summer, fall, and winter), weekly (spring and fall migration)</w:t>
            </w:r>
          </w:p>
        </w:tc>
        <w:tc>
          <w:tcPr>
            <w:tcW w:w="153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17.1</w:t>
            </w:r>
          </w:p>
        </w:tc>
        <w:tc>
          <w:tcPr>
            <w:tcW w:w="198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14.64</w:t>
            </w:r>
            <w:r w:rsidRPr="00C601D4">
              <w:rPr>
                <w:rFonts w:eastAsia="Times New Roman" w:cs="Times New Roman"/>
                <w:color w:val="000000"/>
                <w:vertAlign w:val="superscript"/>
              </w:rPr>
              <w:t>a</w:t>
            </w:r>
          </w:p>
        </w:tc>
        <w:tc>
          <w:tcPr>
            <w:tcW w:w="99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top w:val="single" w:sz="4" w:space="0" w:color="auto"/>
            </w:tcBorders>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[60</w:t>
            </w:r>
            <w:r w:rsidR="005668C9" w:rsidRPr="00C601D4">
              <w:rPr>
                <w:rFonts w:cs="Times New Roman"/>
                <w:noProof/>
              </w:rPr>
              <w:t>]</w:t>
            </w:r>
          </w:p>
        </w:tc>
      </w:tr>
      <w:tr w:rsidR="005668C9" w:rsidRPr="00C601D4" w:rsidTr="008B7105">
        <w:trPr>
          <w:cantSplit/>
          <w:trHeight w:val="20"/>
        </w:trPr>
        <w:tc>
          <w:tcPr>
            <w:tcW w:w="12800" w:type="dxa"/>
            <w:gridSpan w:val="7"/>
            <w:vAlign w:val="center"/>
          </w:tcPr>
          <w:p w:rsidR="005668C9" w:rsidRPr="00C601D4" w:rsidRDefault="005668C9" w:rsidP="0029361F">
            <w:pPr>
              <w:keepNext/>
              <w:spacing w:line="240" w:lineRule="auto"/>
              <w:jc w:val="center"/>
              <w:rPr>
                <w:rFonts w:eastAsia="Times New Roman" w:cs="Times New Roman"/>
                <w:b/>
                <w:color w:val="000000"/>
              </w:rPr>
            </w:pPr>
            <w:r w:rsidRPr="00C601D4">
              <w:rPr>
                <w:rFonts w:eastAsia="Times New Roman" w:cs="Times New Roman"/>
                <w:b/>
                <w:color w:val="000000"/>
              </w:rPr>
              <w:t>Northern Forest Biome</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Lempster </w:t>
            </w:r>
            <w:r w:rsidR="006E7464">
              <w:rPr>
                <w:rFonts w:eastAsia="Times New Roman" w:cs="Times New Roman"/>
                <w:color w:val="000000"/>
              </w:rPr>
              <w:t>(</w:t>
            </w:r>
            <w:r w:rsidRPr="00C601D4">
              <w:rPr>
                <w:rFonts w:eastAsia="Times New Roman" w:cs="Times New Roman"/>
                <w:color w:val="000000"/>
              </w:rPr>
              <w:t>2009</w:t>
            </w:r>
            <w:r w:rsidR="006E7464">
              <w:rPr>
                <w:rFonts w:eastAsia="Times New Roman" w:cs="Times New Roman"/>
                <w:color w:val="000000"/>
              </w:rPr>
              <w:t>)</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53.9</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6.23</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Pr>
          <w:p w:rsidR="005668C9" w:rsidRPr="00C601D4" w:rsidRDefault="00D232F9" w:rsidP="00304137">
            <w:pPr>
              <w:spacing w:line="240" w:lineRule="auto"/>
              <w:jc w:val="center"/>
              <w:rPr>
                <w:rFonts w:eastAsia="Times New Roman" w:cs="Times New Roman"/>
              </w:rPr>
            </w:pPr>
            <w:r w:rsidRPr="00C601D4">
              <w:rPr>
                <w:rFonts w:cs="Times New Roman"/>
                <w:noProof/>
              </w:rPr>
              <w:t>[61</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Lempster </w:t>
            </w:r>
            <w:r w:rsidR="006E7464">
              <w:rPr>
                <w:rFonts w:eastAsia="Times New Roman" w:cs="Times New Roman"/>
                <w:color w:val="000000"/>
              </w:rPr>
              <w:t>(</w:t>
            </w:r>
            <w:r w:rsidRPr="00C601D4">
              <w:rPr>
                <w:rFonts w:eastAsia="Times New Roman" w:cs="Times New Roman"/>
                <w:color w:val="000000"/>
              </w:rPr>
              <w:t>2010</w:t>
            </w:r>
            <w:r w:rsidR="006E7464">
              <w:rPr>
                <w:rFonts w:eastAsia="Times New Roman" w:cs="Times New Roman"/>
                <w:color w:val="000000"/>
              </w:rPr>
              <w:t>)</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56.3</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5.00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Pr>
          <w:p w:rsidR="005668C9" w:rsidRPr="00C601D4" w:rsidRDefault="00D232F9" w:rsidP="00304137">
            <w:pPr>
              <w:spacing w:line="240" w:lineRule="auto"/>
              <w:jc w:val="center"/>
              <w:rPr>
                <w:rFonts w:eastAsia="Times New Roman" w:cs="Times New Roman"/>
              </w:rPr>
            </w:pPr>
            <w:r w:rsidRPr="00C601D4">
              <w:rPr>
                <w:rFonts w:cs="Times New Roman"/>
                <w:noProof/>
              </w:rPr>
              <w:t>[62</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Maple Ridge </w:t>
            </w:r>
            <w:r w:rsidR="006E7464">
              <w:rPr>
                <w:rFonts w:eastAsia="Times New Roman" w:cs="Times New Roman"/>
                <w:color w:val="000000"/>
              </w:rPr>
              <w:t>(</w:t>
            </w:r>
            <w:r w:rsidRPr="00C601D4">
              <w:rPr>
                <w:rFonts w:eastAsia="Times New Roman" w:cs="Times New Roman"/>
                <w:color w:val="000000"/>
              </w:rPr>
              <w:t>2007</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62.0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ind w:left="121" w:hanging="121"/>
              <w:jc w:val="center"/>
              <w:rPr>
                <w:rFonts w:eastAsia="Times New Roman" w:cs="Times New Roman"/>
              </w:rPr>
            </w:pPr>
            <w:r w:rsidRPr="00C601D4">
              <w:rPr>
                <w:rFonts w:cs="Times New Roman"/>
                <w:noProof/>
              </w:rPr>
              <w:t>[63</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Maple Ridge </w:t>
            </w:r>
            <w:r w:rsidR="006E7464">
              <w:rPr>
                <w:rFonts w:eastAsia="Times New Roman" w:cs="Times New Roman"/>
                <w:color w:val="000000"/>
              </w:rPr>
              <w:t>(</w:t>
            </w:r>
            <w:r w:rsidRPr="00C601D4">
              <w:rPr>
                <w:rFonts w:eastAsia="Times New Roman" w:cs="Times New Roman"/>
                <w:color w:val="000000"/>
              </w:rPr>
              <w:t>2008</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66.0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[64</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Mars Hill </w:t>
            </w:r>
            <w:r w:rsidR="006E7464">
              <w:rPr>
                <w:rFonts w:eastAsia="Times New Roman" w:cs="Times New Roman"/>
                <w:color w:val="000000"/>
              </w:rPr>
              <w:t>(</w:t>
            </w:r>
            <w:r w:rsidRPr="00C601D4">
              <w:rPr>
                <w:rFonts w:eastAsia="Times New Roman" w:cs="Times New Roman"/>
                <w:color w:val="000000"/>
              </w:rPr>
              <w:t>2007</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 (2 random turbines), weekly (all turbines): extended plot searched once per season</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25.0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[65</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Mars Hill </w:t>
            </w:r>
            <w:r w:rsidR="006E7464">
              <w:rPr>
                <w:rFonts w:eastAsia="Times New Roman" w:cs="Times New Roman"/>
                <w:color w:val="000000"/>
              </w:rPr>
              <w:t>(</w:t>
            </w:r>
            <w:r w:rsidRPr="00C601D4">
              <w:rPr>
                <w:rFonts w:eastAsia="Times New Roman" w:cs="Times New Roman"/>
                <w:color w:val="000000"/>
              </w:rPr>
              <w:t>2008</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 extended plot searched once per season</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25.0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[66</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Noble Altona </w:t>
            </w:r>
            <w:r w:rsidR="006E7464">
              <w:rPr>
                <w:rFonts w:eastAsia="Times New Roman" w:cs="Times New Roman"/>
                <w:color w:val="000000"/>
              </w:rPr>
              <w:t>(</w:t>
            </w:r>
            <w:r w:rsidRPr="00C601D4">
              <w:rPr>
                <w:rFonts w:eastAsia="Times New Roman" w:cs="Times New Roman"/>
                <w:color w:val="000000"/>
              </w:rPr>
              <w:t>2010</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 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74.0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ind w:left="121" w:hanging="121"/>
              <w:jc w:val="center"/>
              <w:rPr>
                <w:rFonts w:eastAsia="Times New Roman" w:cs="Times New Roman"/>
              </w:rPr>
            </w:pPr>
            <w:r w:rsidRPr="00C601D4">
              <w:rPr>
                <w:rFonts w:cs="Times New Roman"/>
                <w:noProof/>
              </w:rPr>
              <w:t>[67</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Noble Chateaugay </w:t>
            </w:r>
            <w:r w:rsidR="006E7464">
              <w:rPr>
                <w:rFonts w:eastAsia="Times New Roman" w:cs="Times New Roman"/>
                <w:color w:val="000000"/>
              </w:rPr>
              <w:t>(</w:t>
            </w:r>
            <w:r w:rsidRPr="00C601D4">
              <w:rPr>
                <w:rFonts w:eastAsia="Times New Roman" w:cs="Times New Roman"/>
                <w:color w:val="000000"/>
              </w:rPr>
              <w:t>2010</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67.0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ind w:left="121" w:hanging="121"/>
              <w:jc w:val="center"/>
              <w:rPr>
                <w:rFonts w:eastAsia="Times New Roman" w:cs="Times New Roman"/>
              </w:rPr>
            </w:pPr>
            <w:r w:rsidRPr="00C601D4">
              <w:rPr>
                <w:rFonts w:cs="Times New Roman"/>
                <w:noProof/>
              </w:rPr>
              <w:t>[68</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Noble Clinton </w:t>
            </w:r>
            <w:r w:rsidR="006E7464">
              <w:rPr>
                <w:rFonts w:eastAsia="Times New Roman" w:cs="Times New Roman"/>
                <w:color w:val="000000"/>
              </w:rPr>
              <w:t>(</w:t>
            </w:r>
            <w:r w:rsidRPr="00C601D4">
              <w:rPr>
                <w:rFonts w:eastAsia="Times New Roman" w:cs="Times New Roman"/>
                <w:color w:val="000000"/>
              </w:rPr>
              <w:t>2008</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 (8 turbines), 3-day (8 turbines), weekly (7 turbines)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80.0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keepNext/>
              <w:spacing w:line="240" w:lineRule="auto"/>
              <w:ind w:left="165" w:hanging="165"/>
              <w:jc w:val="center"/>
              <w:rPr>
                <w:rFonts w:cs="Times New Roman"/>
              </w:rPr>
            </w:pPr>
            <w:r w:rsidRPr="00C601D4">
              <w:rPr>
                <w:rFonts w:cs="Times New Roman"/>
                <w:noProof/>
              </w:rPr>
              <w:t>[69</w:t>
            </w:r>
            <w:r w:rsidR="005668C9"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keepNext/>
              <w:spacing w:line="240" w:lineRule="auto"/>
              <w:rPr>
                <w:rFonts w:eastAsia="Times New Roman" w:cs="Times New Roman"/>
                <w:color w:val="000000"/>
                <w:sz w:val="24"/>
                <w:szCs w:val="24"/>
              </w:rPr>
            </w:pPr>
            <w:r w:rsidRPr="00C601D4">
              <w:rPr>
                <w:rFonts w:eastAsia="Times New Roman" w:cs="Times New Roman"/>
                <w:color w:val="000000"/>
              </w:rPr>
              <w:lastRenderedPageBreak/>
              <w:t xml:space="preserve">Noble Clinton </w:t>
            </w:r>
            <w:r w:rsidR="006E7464">
              <w:rPr>
                <w:rFonts w:eastAsia="Times New Roman" w:cs="Times New Roman"/>
                <w:color w:val="000000"/>
              </w:rPr>
              <w:t>(</w:t>
            </w:r>
            <w:r w:rsidRPr="00C601D4">
              <w:rPr>
                <w:rFonts w:eastAsia="Times New Roman" w:cs="Times New Roman"/>
                <w:color w:val="000000"/>
              </w:rPr>
              <w:t>2009</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tcBorders>
              <w:bottom w:val="single" w:sz="4" w:space="0" w:color="auto"/>
            </w:tcBorders>
            <w:shd w:val="clear" w:color="auto" w:fill="auto"/>
            <w:vAlign w:val="center"/>
          </w:tcPr>
          <w:p w:rsidR="005668C9" w:rsidRPr="00C601D4" w:rsidRDefault="005668C9" w:rsidP="00304137">
            <w:pPr>
              <w:keepNext/>
              <w:spacing w:line="240" w:lineRule="auto"/>
              <w:rPr>
                <w:rFonts w:eastAsia="Times New Roman" w:cs="Times New Roman"/>
                <w:sz w:val="24"/>
                <w:szCs w:val="24"/>
              </w:rPr>
            </w:pPr>
            <w:r w:rsidRPr="00C601D4">
              <w:rPr>
                <w:rFonts w:eastAsia="Times New Roman" w:cs="Times New Roman"/>
              </w:rPr>
              <w:t>daily (8 turbines), weekly (15 turbines), all turbines weekly from July 1 to August 15</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75.0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vAlign w:val="center"/>
          </w:tcPr>
          <w:p w:rsidR="005668C9" w:rsidRPr="00C601D4" w:rsidRDefault="00D232F9" w:rsidP="008B7105">
            <w:pPr>
              <w:keepNext/>
              <w:spacing w:line="240" w:lineRule="auto"/>
              <w:ind w:left="165" w:hanging="165"/>
              <w:jc w:val="center"/>
              <w:rPr>
                <w:rFonts w:cs="Times New Roman"/>
              </w:rPr>
            </w:pPr>
            <w:r w:rsidRPr="00C601D4">
              <w:rPr>
                <w:rFonts w:cs="Times New Roman"/>
                <w:noProof/>
              </w:rPr>
              <w:t>[70</w:t>
            </w:r>
            <w:r w:rsidR="005668C9"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Noble Ellenburg </w:t>
            </w:r>
            <w:r w:rsidR="006E7464">
              <w:rPr>
                <w:rFonts w:eastAsia="Times New Roman" w:cs="Times New Roman"/>
                <w:color w:val="000000"/>
              </w:rPr>
              <w:t>(</w:t>
            </w:r>
            <w:r w:rsidRPr="00C601D4">
              <w:rPr>
                <w:rFonts w:eastAsia="Times New Roman" w:cs="Times New Roman"/>
                <w:color w:val="000000"/>
              </w:rPr>
              <w:t>2008</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 (6 turbines), 3-day (6 turbines), weekly (6 turbines)</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85.0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vAlign w:val="center"/>
          </w:tcPr>
          <w:p w:rsidR="005668C9" w:rsidRPr="00C601D4" w:rsidRDefault="00D232F9" w:rsidP="008B7105">
            <w:pPr>
              <w:keepNext/>
              <w:spacing w:line="240" w:lineRule="auto"/>
              <w:ind w:left="165" w:hanging="165"/>
              <w:jc w:val="center"/>
              <w:rPr>
                <w:rFonts w:cs="Times New Roman"/>
              </w:rPr>
            </w:pPr>
            <w:r w:rsidRPr="00C601D4">
              <w:rPr>
                <w:rFonts w:cs="Times New Roman"/>
                <w:noProof/>
              </w:rPr>
              <w:t>[71</w:t>
            </w:r>
            <w:r w:rsidR="005668C9" w:rsidRPr="00C601D4">
              <w:rPr>
                <w:rFonts w:cs="Times New Roman"/>
                <w:noProof/>
              </w:rPr>
              <w:t>]</w:t>
            </w:r>
          </w:p>
        </w:tc>
      </w:tr>
      <w:tr w:rsidR="005668C9" w:rsidRPr="00C601D4" w:rsidTr="008B7105">
        <w:trPr>
          <w:cantSplit/>
          <w:trHeight w:val="20"/>
        </w:trPr>
        <w:tc>
          <w:tcPr>
            <w:tcW w:w="344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Noble Ellenburg </w:t>
            </w:r>
            <w:r w:rsidR="006E7464">
              <w:rPr>
                <w:rFonts w:eastAsia="Times New Roman" w:cs="Times New Roman"/>
                <w:color w:val="000000"/>
              </w:rPr>
              <w:t>(</w:t>
            </w:r>
            <w:r w:rsidRPr="00C601D4">
              <w:rPr>
                <w:rFonts w:eastAsia="Times New Roman" w:cs="Times New Roman"/>
                <w:color w:val="000000"/>
              </w:rPr>
              <w:t>2009</w:t>
            </w:r>
            <w:r w:rsidR="006E7464">
              <w:rPr>
                <w:rFonts w:eastAsia="Times New Roman" w:cs="Times New Roman"/>
                <w:color w:val="000000"/>
              </w:rPr>
              <w:t>)</w:t>
            </w:r>
            <w:r w:rsidRPr="00C601D4">
              <w:rPr>
                <w:rFonts w:eastAsia="Times New Roman" w:cs="Times New Roman"/>
                <w:color w:val="000000"/>
                <w:vertAlign w:val="superscript"/>
              </w:rPr>
              <w:t>a</w:t>
            </w:r>
          </w:p>
        </w:tc>
        <w:tc>
          <w:tcPr>
            <w:tcW w:w="180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 (6 turbines), weekly (12 turbines), all turbines weekly from July 1 to August 15</w:t>
            </w:r>
          </w:p>
        </w:tc>
        <w:tc>
          <w:tcPr>
            <w:tcW w:w="153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75.0</w:t>
            </w:r>
          </w:p>
        </w:tc>
        <w:tc>
          <w:tcPr>
            <w:tcW w:w="198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top w:val="single" w:sz="4" w:space="0" w:color="auto"/>
            </w:tcBorders>
          </w:tcPr>
          <w:p w:rsidR="005668C9" w:rsidRPr="00C601D4" w:rsidRDefault="00D232F9" w:rsidP="00304137">
            <w:pPr>
              <w:spacing w:line="240" w:lineRule="auto"/>
              <w:jc w:val="center"/>
              <w:rPr>
                <w:rFonts w:eastAsia="Times New Roman" w:cs="Times New Roman"/>
              </w:rPr>
            </w:pPr>
            <w:r w:rsidRPr="00C601D4">
              <w:rPr>
                <w:rFonts w:cs="Times New Roman"/>
                <w:noProof/>
              </w:rPr>
              <w:t>[72</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Stetson Mountain I (2009)</w:t>
            </w:r>
            <w:r w:rsidRPr="00C601D4">
              <w:rPr>
                <w:rFonts w:eastAsia="Times New Roman" w:cs="Times New Roman"/>
                <w:color w:val="000000"/>
                <w:vertAlign w:val="superscript"/>
              </w:rPr>
              <w:t xml:space="preserve"> 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65.4</w:t>
            </w:r>
            <w:r w:rsidRPr="00C601D4">
              <w:rPr>
                <w:rFonts w:eastAsia="Times New Roman" w:cs="Times New Roman"/>
                <w:color w:val="000000"/>
                <w:vertAlign w:val="superscript"/>
              </w:rPr>
              <w:t>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keepNext/>
              <w:spacing w:line="240" w:lineRule="auto"/>
              <w:ind w:left="165" w:hanging="165"/>
              <w:jc w:val="center"/>
              <w:rPr>
                <w:rFonts w:cs="Times New Roman"/>
              </w:rPr>
            </w:pPr>
            <w:r w:rsidRPr="00C601D4">
              <w:rPr>
                <w:rFonts w:cs="Times New Roman"/>
                <w:noProof/>
              </w:rPr>
              <w:t>[73</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Stetson Mountain I (2011)</w:t>
            </w:r>
            <w:r w:rsidRPr="00C601D4">
              <w:rPr>
                <w:rFonts w:eastAsia="Times New Roman" w:cs="Times New Roman"/>
                <w:color w:val="000000"/>
                <w:vertAlign w:val="superscript"/>
              </w:rPr>
              <w:t xml:space="preserve"> a</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65.4</w:t>
            </w:r>
            <w:r w:rsidRPr="00C601D4">
              <w:rPr>
                <w:rFonts w:eastAsia="Times New Roman" w:cs="Times New Roman"/>
                <w:color w:val="000000"/>
                <w:vertAlign w:val="superscript"/>
              </w:rPr>
              <w:t>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keepNext/>
              <w:spacing w:line="240" w:lineRule="auto"/>
              <w:ind w:left="165" w:hanging="165"/>
              <w:jc w:val="center"/>
              <w:rPr>
                <w:rFonts w:cs="Times New Roman"/>
              </w:rPr>
            </w:pPr>
            <w:r w:rsidRPr="00C601D4">
              <w:rPr>
                <w:rFonts w:cs="Times New Roman"/>
                <w:noProof/>
              </w:rPr>
              <w:t>[74</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Stetson Mountain II (2010)</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 (3 turbines twice a week)</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65.4</w:t>
            </w:r>
            <w:r w:rsidRPr="00C601D4">
              <w:rPr>
                <w:rFonts w:eastAsia="Times New Roman" w:cs="Times New Roman"/>
                <w:color w:val="000000"/>
                <w:vertAlign w:val="superscript"/>
              </w:rPr>
              <w:t>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5.62</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keepNext/>
              <w:spacing w:line="240" w:lineRule="auto"/>
              <w:ind w:left="121" w:hanging="121"/>
              <w:jc w:val="center"/>
              <w:rPr>
                <w:rFonts w:eastAsia="Times New Roman" w:cs="Times New Roman"/>
              </w:rPr>
            </w:pPr>
            <w:r w:rsidRPr="00C601D4">
              <w:rPr>
                <w:rFonts w:cs="Times New Roman"/>
                <w:noProof/>
              </w:rPr>
              <w:t>[75</w:t>
            </w:r>
            <w:r w:rsidR="005668C9" w:rsidRPr="00C601D4">
              <w:rPr>
                <w:rFonts w:cs="Times New Roman"/>
                <w:noProof/>
              </w:rPr>
              <w:t>]</w:t>
            </w:r>
          </w:p>
        </w:tc>
      </w:tr>
      <w:tr w:rsidR="005668C9" w:rsidRPr="00C601D4" w:rsidTr="008B7105">
        <w:trPr>
          <w:cantSplit/>
          <w:trHeight w:val="20"/>
        </w:trPr>
        <w:tc>
          <w:tcPr>
            <w:tcW w:w="12800" w:type="dxa"/>
            <w:gridSpan w:val="7"/>
            <w:vAlign w:val="center"/>
          </w:tcPr>
          <w:p w:rsidR="005668C9" w:rsidRPr="00C601D4" w:rsidRDefault="005668C9" w:rsidP="0029361F">
            <w:pPr>
              <w:spacing w:line="240" w:lineRule="auto"/>
              <w:jc w:val="center"/>
              <w:rPr>
                <w:rFonts w:eastAsia="Times New Roman" w:cs="Times New Roman"/>
                <w:b/>
                <w:color w:val="000000"/>
              </w:rPr>
            </w:pPr>
            <w:r w:rsidRPr="00C601D4">
              <w:rPr>
                <w:rFonts w:eastAsia="Times New Roman" w:cs="Times New Roman"/>
                <w:b/>
                <w:color w:val="000000"/>
              </w:rPr>
              <w:t>Pacific Biome</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Alite </w:t>
            </w:r>
            <w:r w:rsidR="006E7464">
              <w:rPr>
                <w:rFonts w:eastAsia="Times New Roman" w:cs="Times New Roman"/>
                <w:color w:val="000000"/>
              </w:rPr>
              <w:t>(</w:t>
            </w:r>
            <w:r w:rsidRPr="00C601D4">
              <w:rPr>
                <w:rFonts w:eastAsia="Times New Roman" w:cs="Times New Roman"/>
                <w:color w:val="000000"/>
              </w:rPr>
              <w:t>2010</w:t>
            </w:r>
            <w:r w:rsidR="006E7464">
              <w:rPr>
                <w:rFonts w:eastAsia="Times New Roman" w:cs="Times New Roman"/>
                <w:color w:val="000000"/>
              </w:rPr>
              <w:t>)</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 (spring, fall), bi-monthly (summer, winter)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56.8</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5.85</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jc w:val="center"/>
              <w:rPr>
                <w:rFonts w:eastAsia="Times New Roman" w:cs="Times New Roman"/>
                <w:color w:val="000000"/>
              </w:rPr>
            </w:pPr>
            <w:r w:rsidRPr="00C601D4">
              <w:rPr>
                <w:rFonts w:cs="Times New Roman"/>
                <w:noProof/>
              </w:rPr>
              <w:t>[76</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Diablo Winds</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44.0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8.39</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5668C9" w:rsidP="00D232F9">
            <w:pPr>
              <w:spacing w:line="240" w:lineRule="auto"/>
              <w:jc w:val="center"/>
              <w:rPr>
                <w:rFonts w:eastAsia="Times New Roman" w:cs="Times New Roman"/>
              </w:rPr>
            </w:pPr>
            <w:r w:rsidRPr="00C601D4">
              <w:rPr>
                <w:rFonts w:cs="Times New Roman"/>
                <w:noProof/>
                <w:color w:val="000000"/>
              </w:rPr>
              <w:t>[</w:t>
            </w:r>
            <w:r w:rsidR="00D232F9" w:rsidRPr="00C601D4">
              <w:rPr>
                <w:rFonts w:cs="Times New Roman"/>
                <w:noProof/>
                <w:color w:val="000000"/>
              </w:rPr>
              <w:t>77</w:t>
            </w:r>
            <w:r w:rsidRPr="00C601D4">
              <w:rPr>
                <w:rFonts w:cs="Times New Roman"/>
                <w:noProof/>
                <w:color w:val="000000"/>
              </w:rPr>
              <w:t xml:space="preserve">, </w:t>
            </w:r>
            <w:r w:rsidR="00D232F9" w:rsidRPr="00C601D4">
              <w:rPr>
                <w:rFonts w:cs="Times New Roman"/>
                <w:noProof/>
                <w:color w:val="000000"/>
              </w:rPr>
              <w:t>78</w:t>
            </w:r>
            <w:r w:rsidRPr="00C601D4">
              <w:rPr>
                <w:rFonts w:cs="Times New Roman"/>
                <w:noProof/>
                <w:color w:val="000000"/>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vertAlign w:val="superscript"/>
              </w:rPr>
            </w:pPr>
            <w:proofErr w:type="spellStart"/>
            <w:r w:rsidRPr="00C601D4">
              <w:rPr>
                <w:rFonts w:eastAsia="Times New Roman" w:cs="Times New Roman"/>
                <w:color w:val="000000"/>
              </w:rPr>
              <w:t>Dillon</w:t>
            </w:r>
            <w:r w:rsidRPr="00C601D4">
              <w:rPr>
                <w:rFonts w:eastAsia="Times New Roman" w:cs="Times New Roman"/>
                <w:color w:val="000000"/>
                <w:vertAlign w:val="superscript"/>
              </w:rPr>
              <w:t>b</w:t>
            </w:r>
            <w:proofErr w:type="spellEnd"/>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 bi-monthly in winter</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72.0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17.39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[79</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High Winds </w:t>
            </w:r>
            <w:r w:rsidR="006E7464">
              <w:rPr>
                <w:rFonts w:eastAsia="Times New Roman" w:cs="Times New Roman"/>
                <w:color w:val="000000"/>
              </w:rPr>
              <w:t>(</w:t>
            </w:r>
            <w:r w:rsidRPr="00C601D4">
              <w:rPr>
                <w:rFonts w:eastAsia="Times New Roman" w:cs="Times New Roman"/>
                <w:color w:val="000000"/>
              </w:rPr>
              <w:t>2004</w:t>
            </w:r>
            <w:r w:rsidR="006E7464">
              <w:rPr>
                <w:rFonts w:eastAsia="Times New Roman" w:cs="Times New Roman"/>
                <w:color w:val="000000"/>
              </w:rPr>
              <w:t>)</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50.0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8.39</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jc w:val="center"/>
              <w:rPr>
                <w:rFonts w:cs="Times New Roman"/>
              </w:rPr>
            </w:pPr>
            <w:r w:rsidRPr="00C601D4">
              <w:rPr>
                <w:rFonts w:cs="Times New Roman"/>
                <w:noProof/>
              </w:rPr>
              <w:t>[80</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High Winds </w:t>
            </w:r>
            <w:r w:rsidR="006E7464">
              <w:rPr>
                <w:rFonts w:eastAsia="Times New Roman" w:cs="Times New Roman"/>
                <w:color w:val="000000"/>
              </w:rPr>
              <w:t>(</w:t>
            </w:r>
            <w:r w:rsidRPr="00C601D4">
              <w:rPr>
                <w:rFonts w:eastAsia="Times New Roman" w:cs="Times New Roman"/>
                <w:color w:val="000000"/>
              </w:rPr>
              <w:t>2005</w:t>
            </w:r>
            <w:r w:rsidR="006E7464">
              <w:rPr>
                <w:rFonts w:eastAsia="Times New Roman" w:cs="Times New Roman"/>
                <w:color w:val="000000"/>
              </w:rPr>
              <w:t>)</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49.0</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8.39</w:t>
            </w:r>
            <w:r w:rsidRPr="00C601D4">
              <w:rPr>
                <w:rFonts w:eastAsia="Times New Roman" w:cs="Times New Roman"/>
                <w:color w:val="000000"/>
                <w:vertAlign w:val="superscript"/>
              </w:rPr>
              <w:t>a</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jc w:val="center"/>
              <w:rPr>
                <w:rFonts w:cs="Times New Roman"/>
              </w:rPr>
            </w:pPr>
            <w:r w:rsidRPr="00C601D4">
              <w:rPr>
                <w:rFonts w:cs="Times New Roman"/>
                <w:noProof/>
              </w:rPr>
              <w:t>[80</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Pine Tree</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bi-weekly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41.2</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1.92</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D232F9" w:rsidP="008B7105">
            <w:pPr>
              <w:spacing w:line="240" w:lineRule="auto"/>
              <w:jc w:val="center"/>
              <w:rPr>
                <w:rFonts w:eastAsia="Times New Roman" w:cs="Times New Roman"/>
                <w:color w:val="000000"/>
              </w:rPr>
            </w:pPr>
            <w:r w:rsidRPr="00C601D4">
              <w:rPr>
                <w:rFonts w:cs="Times New Roman"/>
                <w:noProof/>
              </w:rPr>
              <w:t>[81</w:t>
            </w:r>
            <w:r w:rsidR="005668C9"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Shiloh </w:t>
            </w:r>
            <w:r w:rsidR="006E7464">
              <w:rPr>
                <w:rFonts w:eastAsia="Times New Roman" w:cs="Times New Roman"/>
                <w:color w:val="000000"/>
              </w:rPr>
              <w:t>I</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35.0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8.39</w:t>
            </w:r>
            <w:r w:rsidRPr="00C601D4">
              <w:rPr>
                <w:rFonts w:eastAsia="Times New Roman" w:cs="Times New Roman"/>
                <w:color w:val="000000"/>
                <w:vertAlign w:val="superscript"/>
              </w:rPr>
              <w:t>a</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[82</w:t>
            </w:r>
            <w:r w:rsidR="005668C9"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Shiloh II (Year 1)</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once/week</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67.0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8.39</w:t>
            </w:r>
            <w:r w:rsidRPr="00C601D4">
              <w:rPr>
                <w:rFonts w:eastAsia="Times New Roman" w:cs="Times New Roman"/>
                <w:color w:val="000000"/>
                <w:vertAlign w:val="superscript"/>
              </w:rPr>
              <w:t>a</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vAlign w:val="center"/>
          </w:tcPr>
          <w:p w:rsidR="005668C9" w:rsidRPr="00C601D4" w:rsidRDefault="00D232F9" w:rsidP="008B7105">
            <w:pPr>
              <w:spacing w:line="240" w:lineRule="auto"/>
              <w:jc w:val="center"/>
              <w:rPr>
                <w:rFonts w:eastAsia="Times New Roman" w:cs="Times New Roman"/>
              </w:rPr>
            </w:pPr>
            <w:r w:rsidRPr="00C601D4">
              <w:rPr>
                <w:rFonts w:cs="Times New Roman"/>
                <w:noProof/>
              </w:rPr>
              <w:t>[83</w:t>
            </w:r>
            <w:r w:rsidR="005668C9" w:rsidRPr="00C601D4">
              <w:rPr>
                <w:rFonts w:cs="Times New Roman"/>
                <w:noProof/>
              </w:rPr>
              <w:t>]</w:t>
            </w:r>
          </w:p>
        </w:tc>
      </w:tr>
      <w:tr w:rsidR="005668C9" w:rsidRPr="00C601D4" w:rsidTr="008B7105">
        <w:trPr>
          <w:cantSplit/>
          <w:trHeight w:val="20"/>
        </w:trPr>
        <w:tc>
          <w:tcPr>
            <w:tcW w:w="12800" w:type="dxa"/>
            <w:gridSpan w:val="7"/>
            <w:tcBorders>
              <w:top w:val="single" w:sz="4" w:space="0" w:color="auto"/>
            </w:tcBorders>
            <w:vAlign w:val="center"/>
          </w:tcPr>
          <w:p w:rsidR="005668C9" w:rsidRPr="00C601D4" w:rsidRDefault="005668C9" w:rsidP="005C6F3F">
            <w:pPr>
              <w:keepNext/>
              <w:spacing w:line="240" w:lineRule="auto"/>
              <w:jc w:val="center"/>
              <w:rPr>
                <w:rFonts w:eastAsia="Times New Roman" w:cs="Times New Roman"/>
                <w:b/>
                <w:color w:val="000000"/>
              </w:rPr>
            </w:pPr>
            <w:r w:rsidRPr="00C601D4">
              <w:rPr>
                <w:rFonts w:eastAsia="Times New Roman" w:cs="Times New Roman"/>
                <w:b/>
                <w:color w:val="000000"/>
              </w:rPr>
              <w:lastRenderedPageBreak/>
              <w:t>Prairie Biome</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5C6F3F">
            <w:pPr>
              <w:keepNext/>
              <w:spacing w:line="240" w:lineRule="auto"/>
              <w:rPr>
                <w:rFonts w:eastAsia="Times New Roman" w:cs="Times New Roman"/>
                <w:color w:val="000000"/>
                <w:sz w:val="24"/>
                <w:szCs w:val="24"/>
              </w:rPr>
            </w:pPr>
            <w:r w:rsidRPr="00C601D4">
              <w:rPr>
                <w:rFonts w:eastAsia="Times New Roman" w:cs="Times New Roman"/>
                <w:color w:val="000000"/>
              </w:rPr>
              <w:t>Barton Chapel</w:t>
            </w:r>
          </w:p>
        </w:tc>
        <w:tc>
          <w:tcPr>
            <w:tcW w:w="1800" w:type="dxa"/>
            <w:tcBorders>
              <w:bottom w:val="single" w:sz="4" w:space="0" w:color="auto"/>
            </w:tcBorders>
            <w:shd w:val="clear" w:color="auto" w:fill="auto"/>
            <w:vAlign w:val="center"/>
          </w:tcPr>
          <w:p w:rsidR="005668C9" w:rsidRPr="00C601D4" w:rsidRDefault="005668C9" w:rsidP="005C6F3F">
            <w:pPr>
              <w:keepNext/>
              <w:spacing w:line="240" w:lineRule="auto"/>
              <w:rPr>
                <w:rFonts w:eastAsia="Times New Roman" w:cs="Times New Roman"/>
                <w:sz w:val="24"/>
                <w:szCs w:val="24"/>
              </w:rPr>
            </w:pPr>
            <w:r w:rsidRPr="00C601D4">
              <w:rPr>
                <w:rFonts w:eastAsia="Times New Roman" w:cs="Times New Roman"/>
              </w:rPr>
              <w:t>10 turbines weekly, 20 monthly</w:t>
            </w:r>
          </w:p>
        </w:tc>
        <w:tc>
          <w:tcPr>
            <w:tcW w:w="1530" w:type="dxa"/>
            <w:tcBorders>
              <w:bottom w:val="single" w:sz="4" w:space="0" w:color="auto"/>
            </w:tcBorders>
            <w:shd w:val="clear" w:color="auto" w:fill="auto"/>
            <w:vAlign w:val="center"/>
          </w:tcPr>
          <w:p w:rsidR="005668C9" w:rsidRPr="00C601D4" w:rsidRDefault="005668C9" w:rsidP="005C6F3F">
            <w:pPr>
              <w:keepNext/>
              <w:spacing w:line="240" w:lineRule="auto"/>
              <w:jc w:val="center"/>
              <w:rPr>
                <w:rFonts w:eastAsia="Times New Roman" w:cs="Times New Roman"/>
                <w:color w:val="000000"/>
                <w:sz w:val="24"/>
                <w:szCs w:val="24"/>
              </w:rPr>
            </w:pPr>
            <w:r w:rsidRPr="00C601D4">
              <w:rPr>
                <w:rFonts w:eastAsia="Times New Roman" w:cs="Times New Roman"/>
                <w:color w:val="000000"/>
              </w:rPr>
              <w:t>38.2</w:t>
            </w:r>
          </w:p>
        </w:tc>
        <w:tc>
          <w:tcPr>
            <w:tcW w:w="1980" w:type="dxa"/>
            <w:tcBorders>
              <w:bottom w:val="single" w:sz="4" w:space="0" w:color="auto"/>
            </w:tcBorders>
            <w:shd w:val="clear" w:color="auto" w:fill="auto"/>
            <w:vAlign w:val="center"/>
          </w:tcPr>
          <w:p w:rsidR="005668C9" w:rsidRPr="00C601D4" w:rsidRDefault="005668C9" w:rsidP="005C6F3F">
            <w:pPr>
              <w:keepNext/>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5668C9" w:rsidRPr="00C601D4" w:rsidRDefault="005668C9" w:rsidP="005C6F3F">
            <w:pPr>
              <w:keepNext/>
              <w:spacing w:line="240" w:lineRule="auto"/>
              <w:jc w:val="center"/>
              <w:rPr>
                <w:rFonts w:eastAsia="Times New Roman" w:cs="Times New Roman"/>
                <w:color w:val="000000"/>
                <w:sz w:val="24"/>
                <w:szCs w:val="24"/>
              </w:rPr>
            </w:pPr>
            <w:r w:rsidRPr="00C601D4">
              <w:rPr>
                <w:rFonts w:eastAsia="Times New Roman" w:cs="Times New Roman"/>
                <w:color w:val="000000"/>
              </w:rPr>
              <w:t>7.09</w:t>
            </w:r>
          </w:p>
        </w:tc>
        <w:tc>
          <w:tcPr>
            <w:tcW w:w="990" w:type="dxa"/>
            <w:tcBorders>
              <w:bottom w:val="single" w:sz="4" w:space="0" w:color="auto"/>
            </w:tcBorders>
            <w:vAlign w:val="center"/>
          </w:tcPr>
          <w:p w:rsidR="005668C9" w:rsidRPr="00C601D4" w:rsidRDefault="005668C9" w:rsidP="005C6F3F">
            <w:pPr>
              <w:keepNext/>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tcPr>
          <w:p w:rsidR="005668C9" w:rsidRPr="00C601D4" w:rsidRDefault="00D232F9" w:rsidP="005C6F3F">
            <w:pPr>
              <w:keepNext/>
              <w:spacing w:line="240" w:lineRule="auto"/>
              <w:jc w:val="center"/>
              <w:rPr>
                <w:rFonts w:eastAsia="Times New Roman" w:cs="Times New Roman"/>
              </w:rPr>
            </w:pPr>
            <w:r w:rsidRPr="00C601D4">
              <w:rPr>
                <w:rFonts w:cs="Times New Roman"/>
                <w:noProof/>
              </w:rPr>
              <w:t>[84</w:t>
            </w:r>
            <w:r w:rsidR="005668C9"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5C6F3F">
            <w:pPr>
              <w:keepNext/>
              <w:spacing w:line="240" w:lineRule="auto"/>
              <w:rPr>
                <w:rFonts w:eastAsia="Times New Roman" w:cs="Times New Roman"/>
                <w:color w:val="000000"/>
                <w:sz w:val="24"/>
                <w:szCs w:val="24"/>
              </w:rPr>
            </w:pPr>
            <w:r w:rsidRPr="00C601D4">
              <w:rPr>
                <w:rFonts w:eastAsia="Times New Roman" w:cs="Times New Roman"/>
                <w:color w:val="000000"/>
              </w:rPr>
              <w:t>Barton I and II</w:t>
            </w:r>
          </w:p>
        </w:tc>
        <w:tc>
          <w:tcPr>
            <w:tcW w:w="1800" w:type="dxa"/>
            <w:tcBorders>
              <w:bottom w:val="single" w:sz="4" w:space="0" w:color="auto"/>
            </w:tcBorders>
            <w:shd w:val="clear" w:color="auto" w:fill="auto"/>
            <w:vAlign w:val="center"/>
          </w:tcPr>
          <w:p w:rsidR="005668C9" w:rsidRPr="00C601D4" w:rsidRDefault="005668C9" w:rsidP="005C6F3F">
            <w:pPr>
              <w:keepNext/>
              <w:spacing w:line="240" w:lineRule="auto"/>
              <w:rPr>
                <w:rFonts w:eastAsia="Times New Roman" w:cs="Times New Roman"/>
                <w:sz w:val="24"/>
                <w:szCs w:val="24"/>
              </w:rPr>
            </w:pPr>
            <w:r w:rsidRPr="00C601D4">
              <w:rPr>
                <w:rFonts w:eastAsia="Times New Roman" w:cs="Times New Roman"/>
              </w:rPr>
              <w:t>weekly (spring, fall; migratory turbines), monthly (summer, winter; non-migratory turbines)</w:t>
            </w:r>
          </w:p>
        </w:tc>
        <w:tc>
          <w:tcPr>
            <w:tcW w:w="1530" w:type="dxa"/>
            <w:tcBorders>
              <w:bottom w:val="single" w:sz="4" w:space="0" w:color="auto"/>
            </w:tcBorders>
            <w:shd w:val="clear" w:color="auto" w:fill="auto"/>
            <w:vAlign w:val="center"/>
          </w:tcPr>
          <w:p w:rsidR="005668C9" w:rsidRPr="00C601D4" w:rsidRDefault="005668C9" w:rsidP="005C6F3F">
            <w:pPr>
              <w:keepNext/>
              <w:spacing w:line="240" w:lineRule="auto"/>
              <w:jc w:val="center"/>
              <w:rPr>
                <w:rFonts w:eastAsia="Times New Roman" w:cs="Times New Roman"/>
                <w:color w:val="000000"/>
                <w:sz w:val="24"/>
                <w:szCs w:val="24"/>
              </w:rPr>
            </w:pPr>
            <w:r w:rsidRPr="00C601D4">
              <w:rPr>
                <w:rFonts w:eastAsia="Times New Roman" w:cs="Times New Roman"/>
                <w:color w:val="000000"/>
              </w:rPr>
              <w:t>73.1</w:t>
            </w:r>
          </w:p>
        </w:tc>
        <w:tc>
          <w:tcPr>
            <w:tcW w:w="1980" w:type="dxa"/>
            <w:tcBorders>
              <w:bottom w:val="single" w:sz="4" w:space="0" w:color="auto"/>
            </w:tcBorders>
            <w:shd w:val="clear" w:color="auto" w:fill="auto"/>
            <w:vAlign w:val="center"/>
          </w:tcPr>
          <w:p w:rsidR="005668C9" w:rsidRPr="00C601D4" w:rsidRDefault="005668C9" w:rsidP="005C6F3F">
            <w:pPr>
              <w:keepNext/>
              <w:spacing w:line="240" w:lineRule="auto"/>
              <w:jc w:val="center"/>
              <w:rPr>
                <w:rFonts w:eastAsia="Times New Roman" w:cs="Times New Roman"/>
                <w:sz w:val="24"/>
                <w:szCs w:val="24"/>
              </w:rPr>
            </w:pPr>
            <w:r w:rsidRPr="00C601D4">
              <w:rPr>
                <w:rFonts w:eastAsia="Times New Roman" w:cs="Times New Roman"/>
              </w:rPr>
              <w:t>high</w:t>
            </w:r>
          </w:p>
        </w:tc>
        <w:tc>
          <w:tcPr>
            <w:tcW w:w="1980" w:type="dxa"/>
            <w:tcBorders>
              <w:bottom w:val="single" w:sz="4" w:space="0" w:color="auto"/>
            </w:tcBorders>
            <w:vAlign w:val="center"/>
          </w:tcPr>
          <w:p w:rsidR="005668C9" w:rsidRPr="00C601D4" w:rsidRDefault="005668C9" w:rsidP="005C6F3F">
            <w:pPr>
              <w:keepNext/>
              <w:spacing w:line="240" w:lineRule="auto"/>
              <w:jc w:val="center"/>
              <w:rPr>
                <w:rFonts w:eastAsia="Times New Roman" w:cs="Times New Roman"/>
                <w:color w:val="000000"/>
                <w:sz w:val="24"/>
                <w:szCs w:val="24"/>
              </w:rPr>
            </w:pPr>
            <w:r w:rsidRPr="00C601D4">
              <w:rPr>
                <w:rFonts w:eastAsia="Times New Roman" w:cs="Times New Roman"/>
                <w:color w:val="000000"/>
              </w:rPr>
              <w:t>5.96</w:t>
            </w:r>
          </w:p>
        </w:tc>
        <w:tc>
          <w:tcPr>
            <w:tcW w:w="990" w:type="dxa"/>
            <w:tcBorders>
              <w:bottom w:val="single" w:sz="4" w:space="0" w:color="auto"/>
            </w:tcBorders>
            <w:vAlign w:val="center"/>
          </w:tcPr>
          <w:p w:rsidR="005668C9" w:rsidRPr="00C601D4" w:rsidRDefault="005668C9" w:rsidP="005C6F3F">
            <w:pPr>
              <w:keepNext/>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tcPr>
          <w:p w:rsidR="005668C9" w:rsidRPr="00C601D4" w:rsidRDefault="00783D25" w:rsidP="005C6F3F">
            <w:pPr>
              <w:keepNext/>
              <w:spacing w:line="240" w:lineRule="auto"/>
              <w:jc w:val="center"/>
              <w:rPr>
                <w:rFonts w:eastAsia="Times New Roman" w:cs="Times New Roman"/>
              </w:rPr>
            </w:pPr>
            <w:r w:rsidRPr="00C601D4">
              <w:rPr>
                <w:rFonts w:cs="Times New Roman"/>
                <w:noProof/>
              </w:rPr>
              <w:t>[85</w:t>
            </w:r>
            <w:r w:rsidR="005668C9" w:rsidRPr="00C601D4">
              <w:rPr>
                <w:rFonts w:cs="Times New Roman"/>
                <w:noProof/>
              </w:rPr>
              <w:t>]</w:t>
            </w:r>
          </w:p>
        </w:tc>
      </w:tr>
      <w:tr w:rsidR="005668C9" w:rsidRPr="00C601D4" w:rsidTr="008B7105">
        <w:trPr>
          <w:cantSplit/>
          <w:trHeight w:val="20"/>
        </w:trPr>
        <w:tc>
          <w:tcPr>
            <w:tcW w:w="344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Blue Sky Green Field</w:t>
            </w:r>
          </w:p>
        </w:tc>
        <w:tc>
          <w:tcPr>
            <w:tcW w:w="180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daily(10 turbines), weekly (20 turbines)</w:t>
            </w:r>
          </w:p>
        </w:tc>
        <w:tc>
          <w:tcPr>
            <w:tcW w:w="153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p>
        </w:tc>
        <w:tc>
          <w:tcPr>
            <w:tcW w:w="198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10.62</w:t>
            </w:r>
          </w:p>
        </w:tc>
        <w:tc>
          <w:tcPr>
            <w:tcW w:w="99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top w:val="single" w:sz="4" w:space="0" w:color="auto"/>
            </w:tcBorders>
            <w:vAlign w:val="center"/>
          </w:tcPr>
          <w:p w:rsidR="005668C9" w:rsidRPr="00C601D4" w:rsidRDefault="00783D25" w:rsidP="008B7105">
            <w:pPr>
              <w:keepNext/>
              <w:spacing w:line="240" w:lineRule="auto"/>
              <w:ind w:left="165" w:hanging="165"/>
              <w:jc w:val="center"/>
              <w:rPr>
                <w:rFonts w:cs="Times New Roman"/>
              </w:rPr>
            </w:pPr>
            <w:r w:rsidRPr="00C601D4">
              <w:rPr>
                <w:rFonts w:cs="Times New Roman"/>
                <w:noProof/>
              </w:rPr>
              <w:t>[86</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Buffalo Gap I</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every 3 weeks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58.4</w:t>
            </w:r>
            <w:r w:rsidRPr="00C601D4">
              <w:rPr>
                <w:rFonts w:eastAsia="Times New Roman" w:cs="Times New Roman"/>
                <w:color w:val="000000"/>
                <w:vertAlign w:val="superscript"/>
              </w:rPr>
              <w:t>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4.00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keepNext/>
              <w:spacing w:line="240" w:lineRule="auto"/>
              <w:ind w:left="165" w:hanging="165"/>
              <w:jc w:val="center"/>
              <w:rPr>
                <w:rFonts w:cs="Times New Roman"/>
              </w:rPr>
            </w:pPr>
            <w:r w:rsidRPr="00C601D4">
              <w:rPr>
                <w:rFonts w:cs="Times New Roman"/>
                <w:noProof/>
              </w:rPr>
              <w:t>[87</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Buffalo Gap II</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every 21 days</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58.4</w:t>
            </w:r>
            <w:r w:rsidRPr="00C601D4">
              <w:rPr>
                <w:rFonts w:eastAsia="Times New Roman" w:cs="Times New Roman"/>
                <w:color w:val="000000"/>
                <w:vertAlign w:val="superscript"/>
              </w:rPr>
              <w:t>a</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1.64</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keepNext/>
              <w:spacing w:line="240" w:lineRule="auto"/>
              <w:ind w:left="165" w:hanging="165"/>
              <w:jc w:val="center"/>
              <w:rPr>
                <w:rFonts w:cs="Times New Roman"/>
              </w:rPr>
            </w:pPr>
            <w:r w:rsidRPr="00C601D4">
              <w:rPr>
                <w:rFonts w:cs="Times New Roman"/>
                <w:noProof/>
              </w:rPr>
              <w:t>[88</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Buffalo Ridge (Phase I; 1996)</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summer, and fall)</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29.4</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4.69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spacing w:line="240" w:lineRule="auto"/>
              <w:jc w:val="center"/>
              <w:rPr>
                <w:rFonts w:eastAsia="Times New Roman" w:cs="Times New Roman"/>
              </w:rPr>
            </w:pPr>
            <w:r w:rsidRPr="00C601D4">
              <w:rPr>
                <w:rFonts w:cs="Times New Roman"/>
                <w:noProof/>
              </w:rPr>
              <w:t>[89</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Buffalo Ridge (Phase I; 1997)</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summer, and fall)</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29.4</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4.69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jc w:val="center"/>
            </w:pPr>
            <w:r w:rsidRPr="00C601D4">
              <w:rPr>
                <w:rFonts w:cs="Times New Roman"/>
                <w:noProof/>
              </w:rPr>
              <w:t>[89</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Buffalo Ridge (Phase I; 1998)</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summer, and fall)</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29.4</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4.69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jc w:val="center"/>
            </w:pPr>
            <w:r w:rsidRPr="00C601D4">
              <w:rPr>
                <w:rFonts w:cs="Times New Roman"/>
                <w:noProof/>
              </w:rPr>
              <w:t>[89</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Buffalo Ridge (Phase I; 1999)</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summer, and fall)</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29.4</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4.69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jc w:val="center"/>
            </w:pPr>
            <w:r w:rsidRPr="00C601D4">
              <w:rPr>
                <w:rFonts w:cs="Times New Roman"/>
                <w:noProof/>
              </w:rPr>
              <w:t>[89</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Buffalo Ridge (Phase II; 1998)</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summer, and fall)</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29.4</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4.69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jc w:val="center"/>
            </w:pPr>
            <w:r w:rsidRPr="00C601D4">
              <w:rPr>
                <w:rFonts w:cs="Times New Roman"/>
                <w:noProof/>
              </w:rPr>
              <w:t>[89</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Buffalo Ridge (Phase II; 1999)</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summer, and fall)</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29.4</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4.69</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jc w:val="center"/>
            </w:pPr>
            <w:r w:rsidRPr="00C601D4">
              <w:rPr>
                <w:rFonts w:cs="Times New Roman"/>
                <w:noProof/>
              </w:rPr>
              <w:t>[89</w:t>
            </w:r>
            <w:r w:rsidR="005668C9"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Buffalo Ridge (Phase III; 1999)</w:t>
            </w:r>
          </w:p>
        </w:tc>
        <w:tc>
          <w:tcPr>
            <w:tcW w:w="180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bi-monthly (spring, summer, and fall)</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29.4</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4.69</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vAlign w:val="center"/>
          </w:tcPr>
          <w:p w:rsidR="005668C9" w:rsidRPr="00C601D4" w:rsidRDefault="00783D25" w:rsidP="008B7105">
            <w:pPr>
              <w:jc w:val="center"/>
            </w:pPr>
            <w:r w:rsidRPr="00C601D4">
              <w:rPr>
                <w:rFonts w:cs="Times New Roman"/>
                <w:noProof/>
              </w:rPr>
              <w:t>[89</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8B7105">
            <w:pPr>
              <w:spacing w:line="240" w:lineRule="auto"/>
              <w:rPr>
                <w:rFonts w:eastAsia="Times New Roman" w:cs="Times New Roman"/>
                <w:color w:val="000000"/>
                <w:sz w:val="24"/>
                <w:szCs w:val="24"/>
              </w:rPr>
            </w:pPr>
            <w:r w:rsidRPr="00C601D4">
              <w:rPr>
                <w:rFonts w:eastAsia="Times New Roman" w:cs="Times New Roman"/>
                <w:color w:val="000000"/>
              </w:rPr>
              <w:t>Buffalo Ridge I (2010)</w:t>
            </w:r>
          </w:p>
        </w:tc>
        <w:tc>
          <w:tcPr>
            <w:tcW w:w="1800" w:type="dxa"/>
            <w:shd w:val="clear" w:color="auto" w:fill="auto"/>
            <w:vAlign w:val="center"/>
          </w:tcPr>
          <w:p w:rsidR="005668C9" w:rsidRPr="00C601D4" w:rsidRDefault="005668C9" w:rsidP="008B7105">
            <w:pPr>
              <w:spacing w:line="240" w:lineRule="auto"/>
              <w:rPr>
                <w:rFonts w:eastAsia="Times New Roman" w:cs="Times New Roman"/>
                <w:sz w:val="24"/>
                <w:szCs w:val="24"/>
              </w:rPr>
            </w:pPr>
            <w:r w:rsidRPr="00C601D4">
              <w:rPr>
                <w:rFonts w:eastAsia="Times New Roman" w:cs="Times New Roman"/>
              </w:rPr>
              <w:t>weekly (migratory), monthly (non-migratory)</w:t>
            </w:r>
          </w:p>
        </w:tc>
        <w:tc>
          <w:tcPr>
            <w:tcW w:w="1530" w:type="dxa"/>
            <w:shd w:val="clear" w:color="auto" w:fill="auto"/>
            <w:vAlign w:val="center"/>
          </w:tcPr>
          <w:p w:rsidR="005668C9" w:rsidRPr="00C601D4" w:rsidRDefault="005668C9" w:rsidP="008B7105">
            <w:pPr>
              <w:spacing w:line="240" w:lineRule="auto"/>
              <w:jc w:val="center"/>
              <w:rPr>
                <w:rFonts w:eastAsia="Times New Roman" w:cs="Times New Roman"/>
                <w:color w:val="000000"/>
                <w:sz w:val="24"/>
                <w:szCs w:val="24"/>
              </w:rPr>
            </w:pPr>
            <w:r w:rsidRPr="00C601D4">
              <w:rPr>
                <w:rFonts w:eastAsia="Times New Roman" w:cs="Times New Roman"/>
                <w:color w:val="000000"/>
              </w:rPr>
              <w:t>62.3</w:t>
            </w:r>
          </w:p>
        </w:tc>
        <w:tc>
          <w:tcPr>
            <w:tcW w:w="1980" w:type="dxa"/>
            <w:shd w:val="clear" w:color="auto" w:fill="auto"/>
            <w:vAlign w:val="center"/>
          </w:tcPr>
          <w:p w:rsidR="005668C9" w:rsidRPr="00C601D4" w:rsidRDefault="005668C9" w:rsidP="008B7105">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8B7105">
            <w:pPr>
              <w:spacing w:line="240" w:lineRule="auto"/>
              <w:jc w:val="center"/>
              <w:rPr>
                <w:rFonts w:eastAsia="Times New Roman" w:cs="Times New Roman"/>
                <w:color w:val="000000"/>
                <w:sz w:val="24"/>
                <w:szCs w:val="24"/>
              </w:rPr>
            </w:pPr>
            <w:r w:rsidRPr="00C601D4">
              <w:rPr>
                <w:rFonts w:eastAsia="Times New Roman" w:cs="Times New Roman"/>
                <w:color w:val="000000"/>
              </w:rPr>
              <w:t>8.34</w:t>
            </w:r>
          </w:p>
        </w:tc>
        <w:tc>
          <w:tcPr>
            <w:tcW w:w="990" w:type="dxa"/>
            <w:vAlign w:val="center"/>
          </w:tcPr>
          <w:p w:rsidR="005668C9" w:rsidRPr="00C601D4" w:rsidRDefault="005668C9" w:rsidP="008B7105">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keepNext/>
              <w:spacing w:line="240" w:lineRule="auto"/>
              <w:ind w:left="165" w:hanging="165"/>
              <w:jc w:val="center"/>
              <w:rPr>
                <w:rFonts w:cs="Times New Roman"/>
              </w:rPr>
            </w:pPr>
            <w:r w:rsidRPr="00C601D4">
              <w:rPr>
                <w:rFonts w:cs="Times New Roman"/>
                <w:noProof/>
              </w:rPr>
              <w:t>[90</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8B7105">
            <w:pPr>
              <w:spacing w:line="240" w:lineRule="auto"/>
              <w:rPr>
                <w:rFonts w:eastAsia="Times New Roman" w:cs="Times New Roman"/>
                <w:color w:val="000000"/>
                <w:sz w:val="24"/>
                <w:szCs w:val="24"/>
              </w:rPr>
            </w:pPr>
            <w:r w:rsidRPr="00C601D4">
              <w:rPr>
                <w:rFonts w:eastAsia="Times New Roman" w:cs="Times New Roman"/>
                <w:color w:val="000000"/>
              </w:rPr>
              <w:lastRenderedPageBreak/>
              <w:t>Buffalo Ridge II (2011)</w:t>
            </w:r>
          </w:p>
        </w:tc>
        <w:tc>
          <w:tcPr>
            <w:tcW w:w="1800" w:type="dxa"/>
            <w:shd w:val="clear" w:color="auto" w:fill="auto"/>
            <w:vAlign w:val="center"/>
          </w:tcPr>
          <w:p w:rsidR="005668C9" w:rsidRPr="00C601D4" w:rsidRDefault="005668C9" w:rsidP="008B7105">
            <w:pPr>
              <w:spacing w:line="240" w:lineRule="auto"/>
              <w:rPr>
                <w:rFonts w:eastAsia="Times New Roman" w:cs="Times New Roman"/>
                <w:sz w:val="24"/>
                <w:szCs w:val="24"/>
              </w:rPr>
            </w:pPr>
            <w:r w:rsidRPr="00C601D4">
              <w:rPr>
                <w:rFonts w:eastAsia="Times New Roman" w:cs="Times New Roman"/>
              </w:rPr>
              <w:t>weekly (spring, summer, fall), monthly (winter)</w:t>
            </w:r>
          </w:p>
        </w:tc>
        <w:tc>
          <w:tcPr>
            <w:tcW w:w="1530" w:type="dxa"/>
            <w:shd w:val="clear" w:color="auto" w:fill="auto"/>
            <w:vAlign w:val="center"/>
          </w:tcPr>
          <w:p w:rsidR="005668C9" w:rsidRPr="00C601D4" w:rsidRDefault="005668C9" w:rsidP="008B7105">
            <w:pPr>
              <w:spacing w:line="240" w:lineRule="auto"/>
              <w:jc w:val="center"/>
              <w:rPr>
                <w:rFonts w:eastAsia="Times New Roman" w:cs="Times New Roman"/>
                <w:color w:val="000000"/>
                <w:sz w:val="24"/>
                <w:szCs w:val="24"/>
              </w:rPr>
            </w:pPr>
            <w:r w:rsidRPr="00C601D4">
              <w:rPr>
                <w:rFonts w:eastAsia="Times New Roman" w:cs="Times New Roman"/>
                <w:color w:val="000000"/>
              </w:rPr>
              <w:t>84.4</w:t>
            </w:r>
          </w:p>
        </w:tc>
        <w:tc>
          <w:tcPr>
            <w:tcW w:w="1980" w:type="dxa"/>
            <w:shd w:val="clear" w:color="auto" w:fill="auto"/>
            <w:vAlign w:val="center"/>
          </w:tcPr>
          <w:p w:rsidR="005668C9" w:rsidRPr="00C601D4" w:rsidRDefault="005668C9" w:rsidP="008B7105">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8B7105">
            <w:pPr>
              <w:spacing w:line="240" w:lineRule="auto"/>
              <w:jc w:val="center"/>
              <w:rPr>
                <w:rFonts w:eastAsia="Times New Roman" w:cs="Times New Roman"/>
                <w:color w:val="000000"/>
                <w:sz w:val="24"/>
                <w:szCs w:val="24"/>
              </w:rPr>
            </w:pPr>
            <w:r w:rsidRPr="00C601D4">
              <w:rPr>
                <w:rFonts w:eastAsia="Times New Roman" w:cs="Times New Roman"/>
                <w:color w:val="000000"/>
              </w:rPr>
              <w:t>7.20</w:t>
            </w:r>
          </w:p>
        </w:tc>
        <w:tc>
          <w:tcPr>
            <w:tcW w:w="990" w:type="dxa"/>
            <w:vAlign w:val="center"/>
          </w:tcPr>
          <w:p w:rsidR="005668C9" w:rsidRPr="00C601D4" w:rsidRDefault="005668C9" w:rsidP="008B7105">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keepNext/>
              <w:spacing w:line="240" w:lineRule="auto"/>
              <w:ind w:left="165" w:hanging="165"/>
              <w:jc w:val="center"/>
              <w:rPr>
                <w:rFonts w:cs="Times New Roman"/>
              </w:rPr>
            </w:pPr>
            <w:r w:rsidRPr="00C601D4">
              <w:rPr>
                <w:rFonts w:cs="Times New Roman"/>
                <w:noProof/>
              </w:rPr>
              <w:t>[91</w:t>
            </w:r>
            <w:r w:rsidR="005668C9" w:rsidRPr="00C601D4">
              <w:rPr>
                <w:rFonts w:cs="Times New Roman"/>
                <w:noProof/>
              </w:rPr>
              <w:t>]</w:t>
            </w:r>
          </w:p>
        </w:tc>
      </w:tr>
      <w:tr w:rsidR="005668C9" w:rsidRPr="00C601D4" w:rsidTr="008B7105">
        <w:trPr>
          <w:cantSplit/>
          <w:trHeight w:val="20"/>
        </w:trPr>
        <w:tc>
          <w:tcPr>
            <w:tcW w:w="3440" w:type="dxa"/>
            <w:tcBorders>
              <w:bottom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Cedar Ridge (2009)</w:t>
            </w:r>
          </w:p>
        </w:tc>
        <w:tc>
          <w:tcPr>
            <w:tcW w:w="1800" w:type="dxa"/>
            <w:tcBorders>
              <w:bottom w:val="single" w:sz="4" w:space="0" w:color="auto"/>
            </w:tcBorders>
            <w:shd w:val="clear" w:color="auto" w:fill="auto"/>
            <w:vAlign w:val="center"/>
          </w:tcPr>
          <w:p w:rsidR="005668C9" w:rsidRPr="00C601D4" w:rsidRDefault="005668C9" w:rsidP="00304137">
            <w:pPr>
              <w:keepNext/>
              <w:spacing w:line="240" w:lineRule="auto"/>
              <w:rPr>
                <w:rFonts w:eastAsia="Times New Roman" w:cs="Times New Roman"/>
                <w:sz w:val="24"/>
                <w:szCs w:val="24"/>
              </w:rPr>
            </w:pPr>
            <w:r w:rsidRPr="00C601D4">
              <w:rPr>
                <w:rFonts w:eastAsia="Times New Roman" w:cs="Times New Roman"/>
              </w:rPr>
              <w:t>daily, every 4 days; late fall searched every 3 days</w:t>
            </w:r>
          </w:p>
        </w:tc>
        <w:tc>
          <w:tcPr>
            <w:tcW w:w="153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51.0</w:t>
            </w:r>
          </w:p>
        </w:tc>
        <w:tc>
          <w:tcPr>
            <w:tcW w:w="1980" w:type="dxa"/>
            <w:tcBorders>
              <w:bottom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7.69</w:t>
            </w:r>
            <w:r w:rsidRPr="00C601D4">
              <w:rPr>
                <w:rFonts w:eastAsia="Times New Roman" w:cs="Times New Roman"/>
                <w:color w:val="000000"/>
                <w:vertAlign w:val="superscript"/>
              </w:rPr>
              <w:t>a</w:t>
            </w:r>
          </w:p>
        </w:tc>
        <w:tc>
          <w:tcPr>
            <w:tcW w:w="990" w:type="dxa"/>
            <w:tcBorders>
              <w:bottom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vAlign w:val="center"/>
          </w:tcPr>
          <w:p w:rsidR="005668C9" w:rsidRPr="00C601D4" w:rsidRDefault="00783D25" w:rsidP="008B7105">
            <w:pPr>
              <w:spacing w:line="240" w:lineRule="auto"/>
              <w:ind w:left="121" w:hanging="121"/>
              <w:jc w:val="center"/>
              <w:rPr>
                <w:rFonts w:eastAsia="Times New Roman" w:cs="Times New Roman"/>
              </w:rPr>
            </w:pPr>
            <w:r w:rsidRPr="00C601D4">
              <w:rPr>
                <w:rFonts w:cs="Times New Roman"/>
                <w:noProof/>
              </w:rPr>
              <w:t>[92</w:t>
            </w:r>
            <w:r w:rsidR="005668C9" w:rsidRPr="00C601D4">
              <w:rPr>
                <w:rFonts w:cs="Times New Roman"/>
                <w:noProof/>
              </w:rPr>
              <w:t>]</w:t>
            </w:r>
          </w:p>
        </w:tc>
      </w:tr>
      <w:tr w:rsidR="005668C9" w:rsidRPr="00C601D4" w:rsidTr="008B7105">
        <w:trPr>
          <w:cantSplit/>
          <w:trHeight w:val="20"/>
        </w:trPr>
        <w:tc>
          <w:tcPr>
            <w:tcW w:w="344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Cedar Ridge (2010)</w:t>
            </w:r>
          </w:p>
        </w:tc>
        <w:tc>
          <w:tcPr>
            <w:tcW w:w="1800" w:type="dxa"/>
            <w:tcBorders>
              <w:top w:val="single" w:sz="4" w:space="0" w:color="auto"/>
            </w:tcBorders>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Five turbines were surveyed daily, 15 turbines surveyed every 4 days in rotating groups each day. All 20 surveyed every three days during late fall</w:t>
            </w:r>
          </w:p>
        </w:tc>
        <w:tc>
          <w:tcPr>
            <w:tcW w:w="153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80.0</w:t>
            </w:r>
          </w:p>
        </w:tc>
        <w:tc>
          <w:tcPr>
            <w:tcW w:w="1980" w:type="dxa"/>
            <w:tcBorders>
              <w:top w:val="single" w:sz="4" w:space="0" w:color="auto"/>
            </w:tcBorders>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7.69</w:t>
            </w:r>
            <w:r w:rsidRPr="00C601D4">
              <w:rPr>
                <w:rFonts w:eastAsia="Times New Roman" w:cs="Times New Roman"/>
                <w:color w:val="000000"/>
                <w:vertAlign w:val="superscript"/>
              </w:rPr>
              <w:t>a</w:t>
            </w:r>
          </w:p>
        </w:tc>
        <w:tc>
          <w:tcPr>
            <w:tcW w:w="990" w:type="dxa"/>
            <w:tcBorders>
              <w:top w:val="single" w:sz="4" w:space="0" w:color="auto"/>
            </w:tcBorders>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top w:val="single" w:sz="4" w:space="0" w:color="auto"/>
            </w:tcBorders>
            <w:vAlign w:val="center"/>
          </w:tcPr>
          <w:p w:rsidR="005668C9" w:rsidRPr="00C601D4" w:rsidRDefault="00783D25" w:rsidP="008B7105">
            <w:pPr>
              <w:spacing w:line="240" w:lineRule="auto"/>
              <w:ind w:left="121" w:hanging="121"/>
              <w:jc w:val="center"/>
              <w:rPr>
                <w:rFonts w:eastAsia="Times New Roman" w:cs="Times New Roman"/>
              </w:rPr>
            </w:pPr>
            <w:r w:rsidRPr="00C601D4">
              <w:rPr>
                <w:rFonts w:cs="Times New Roman"/>
                <w:noProof/>
              </w:rPr>
              <w:t>[93</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8B7105">
            <w:pPr>
              <w:spacing w:line="240" w:lineRule="auto"/>
              <w:rPr>
                <w:rFonts w:eastAsia="Times New Roman" w:cs="Times New Roman"/>
                <w:color w:val="000000"/>
                <w:sz w:val="24"/>
                <w:szCs w:val="24"/>
              </w:rPr>
            </w:pPr>
            <w:r w:rsidRPr="00C601D4">
              <w:rPr>
                <w:rFonts w:eastAsia="Times New Roman" w:cs="Times New Roman"/>
                <w:color w:val="000000"/>
              </w:rPr>
              <w:t>Elm Creek</w:t>
            </w:r>
          </w:p>
        </w:tc>
        <w:tc>
          <w:tcPr>
            <w:tcW w:w="1800" w:type="dxa"/>
            <w:shd w:val="clear" w:color="auto" w:fill="auto"/>
            <w:vAlign w:val="center"/>
          </w:tcPr>
          <w:p w:rsidR="005668C9" w:rsidRPr="00C601D4" w:rsidRDefault="005668C9" w:rsidP="008B7105">
            <w:pPr>
              <w:spacing w:line="240" w:lineRule="auto"/>
              <w:rPr>
                <w:rFonts w:eastAsia="Times New Roman" w:cs="Times New Roman"/>
                <w:sz w:val="24"/>
                <w:szCs w:val="24"/>
              </w:rPr>
            </w:pPr>
            <w:r w:rsidRPr="00C601D4">
              <w:rPr>
                <w:rFonts w:eastAsia="Times New Roman" w:cs="Times New Roman"/>
              </w:rPr>
              <w:t>weekly, monthly</w:t>
            </w:r>
          </w:p>
        </w:tc>
        <w:tc>
          <w:tcPr>
            <w:tcW w:w="1530" w:type="dxa"/>
            <w:shd w:val="clear" w:color="auto" w:fill="auto"/>
            <w:vAlign w:val="center"/>
          </w:tcPr>
          <w:p w:rsidR="005668C9" w:rsidRPr="00C601D4" w:rsidRDefault="005668C9" w:rsidP="008B7105">
            <w:pPr>
              <w:spacing w:line="240" w:lineRule="auto"/>
              <w:jc w:val="center"/>
              <w:rPr>
                <w:rFonts w:eastAsia="Times New Roman" w:cs="Times New Roman"/>
                <w:color w:val="000000"/>
                <w:sz w:val="24"/>
                <w:szCs w:val="24"/>
              </w:rPr>
            </w:pPr>
            <w:r w:rsidRPr="00C601D4">
              <w:rPr>
                <w:rFonts w:eastAsia="Times New Roman" w:cs="Times New Roman"/>
                <w:color w:val="000000"/>
              </w:rPr>
              <w:t>65.1</w:t>
            </w:r>
          </w:p>
        </w:tc>
        <w:tc>
          <w:tcPr>
            <w:tcW w:w="1980" w:type="dxa"/>
            <w:shd w:val="clear" w:color="auto" w:fill="auto"/>
            <w:vAlign w:val="center"/>
          </w:tcPr>
          <w:p w:rsidR="005668C9" w:rsidRPr="00C601D4" w:rsidRDefault="005668C9" w:rsidP="008B7105">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8B7105">
            <w:pPr>
              <w:spacing w:line="240" w:lineRule="auto"/>
              <w:jc w:val="center"/>
              <w:rPr>
                <w:rFonts w:eastAsia="Times New Roman" w:cs="Times New Roman"/>
                <w:color w:val="000000"/>
                <w:sz w:val="24"/>
                <w:szCs w:val="24"/>
              </w:rPr>
            </w:pPr>
            <w:r w:rsidRPr="00C601D4">
              <w:rPr>
                <w:rFonts w:eastAsia="Times New Roman" w:cs="Times New Roman"/>
                <w:color w:val="000000"/>
              </w:rPr>
              <w:t>8.08</w:t>
            </w:r>
          </w:p>
        </w:tc>
        <w:tc>
          <w:tcPr>
            <w:tcW w:w="990" w:type="dxa"/>
            <w:vAlign w:val="center"/>
          </w:tcPr>
          <w:p w:rsidR="005668C9" w:rsidRPr="00C601D4" w:rsidRDefault="005668C9" w:rsidP="008B7105">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keepNext/>
              <w:spacing w:line="240" w:lineRule="auto"/>
              <w:ind w:left="158" w:hanging="158"/>
              <w:jc w:val="center"/>
              <w:rPr>
                <w:rFonts w:cs="Times New Roman"/>
              </w:rPr>
            </w:pPr>
            <w:r w:rsidRPr="00C601D4">
              <w:rPr>
                <w:rFonts w:cs="Times New Roman"/>
                <w:noProof/>
              </w:rPr>
              <w:t>[94</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Elm Creek II</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20 searched every 28 days, 10 turbines every 7 days during migration)</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82.1</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8.40</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spacing w:line="240" w:lineRule="auto"/>
              <w:jc w:val="center"/>
              <w:rPr>
                <w:rFonts w:eastAsia="Times New Roman" w:cs="Times New Roman"/>
              </w:rPr>
            </w:pPr>
            <w:r w:rsidRPr="00C601D4">
              <w:rPr>
                <w:rFonts w:cs="Times New Roman"/>
                <w:noProof/>
              </w:rPr>
              <w:t>[95</w:t>
            </w:r>
            <w:r w:rsidR="005668C9" w:rsidRPr="00C601D4">
              <w:rPr>
                <w:rFonts w:cs="Times New Roman"/>
                <w:noProof/>
              </w:rPr>
              <w:t>]</w:t>
            </w:r>
          </w:p>
        </w:tc>
      </w:tr>
      <w:tr w:rsidR="005668C9" w:rsidRPr="00C601D4" w:rsidTr="008B7105">
        <w:trPr>
          <w:cantSplit/>
          <w:trHeight w:val="20"/>
        </w:trPr>
        <w:tc>
          <w:tcPr>
            <w:tcW w:w="3440" w:type="dxa"/>
            <w:shd w:val="clear" w:color="auto" w:fill="auto"/>
            <w:vAlign w:val="center"/>
          </w:tcPr>
          <w:p w:rsidR="005668C9" w:rsidRPr="00C601D4" w:rsidRDefault="005668C9" w:rsidP="00304137">
            <w:pPr>
              <w:spacing w:line="240" w:lineRule="auto"/>
              <w:rPr>
                <w:rFonts w:eastAsia="Times New Roman" w:cs="Times New Roman"/>
                <w:color w:val="000000"/>
                <w:sz w:val="24"/>
                <w:szCs w:val="24"/>
              </w:rPr>
            </w:pPr>
            <w:r w:rsidRPr="00C601D4">
              <w:rPr>
                <w:rFonts w:eastAsia="Times New Roman" w:cs="Times New Roman"/>
                <w:color w:val="000000"/>
              </w:rPr>
              <w:t>Grand Ridge I</w:t>
            </w:r>
          </w:p>
        </w:tc>
        <w:tc>
          <w:tcPr>
            <w:tcW w:w="1800" w:type="dxa"/>
            <w:shd w:val="clear" w:color="auto" w:fill="auto"/>
            <w:vAlign w:val="center"/>
          </w:tcPr>
          <w:p w:rsidR="005668C9" w:rsidRPr="00C601D4" w:rsidRDefault="005668C9" w:rsidP="00304137">
            <w:pPr>
              <w:spacing w:line="240" w:lineRule="auto"/>
              <w:rPr>
                <w:rFonts w:eastAsia="Times New Roman" w:cs="Times New Roman"/>
                <w:sz w:val="24"/>
                <w:szCs w:val="24"/>
              </w:rPr>
            </w:pPr>
            <w:r w:rsidRPr="00C601D4">
              <w:rPr>
                <w:rFonts w:eastAsia="Times New Roman" w:cs="Times New Roman"/>
              </w:rPr>
              <w:t>weekly, monthly</w:t>
            </w:r>
          </w:p>
        </w:tc>
        <w:tc>
          <w:tcPr>
            <w:tcW w:w="1530" w:type="dxa"/>
            <w:shd w:val="clear" w:color="auto" w:fill="auto"/>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52.4</w:t>
            </w:r>
          </w:p>
        </w:tc>
        <w:tc>
          <w:tcPr>
            <w:tcW w:w="1980" w:type="dxa"/>
            <w:shd w:val="clear" w:color="auto" w:fill="auto"/>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5668C9" w:rsidRPr="00C601D4" w:rsidRDefault="005668C9"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6.22</w:t>
            </w:r>
          </w:p>
        </w:tc>
        <w:tc>
          <w:tcPr>
            <w:tcW w:w="990" w:type="dxa"/>
            <w:vAlign w:val="center"/>
          </w:tcPr>
          <w:p w:rsidR="005668C9" w:rsidRPr="00C601D4" w:rsidRDefault="005668C9"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5668C9" w:rsidRPr="00C601D4" w:rsidRDefault="00783D25" w:rsidP="008B7105">
            <w:pPr>
              <w:spacing w:line="240" w:lineRule="auto"/>
              <w:jc w:val="center"/>
              <w:rPr>
                <w:rFonts w:eastAsia="Times New Roman" w:cs="Times New Roman"/>
                <w:color w:val="000000"/>
              </w:rPr>
            </w:pPr>
            <w:r w:rsidRPr="00C601D4">
              <w:rPr>
                <w:rFonts w:cs="Times New Roman"/>
                <w:noProof/>
              </w:rPr>
              <w:t>[96</w:t>
            </w:r>
            <w:r w:rsidR="005668C9" w:rsidRPr="00C601D4">
              <w:rPr>
                <w:rFonts w:cs="Times New Roman"/>
                <w:noProof/>
              </w:rPr>
              <w:t>]</w:t>
            </w:r>
          </w:p>
        </w:tc>
      </w:tr>
      <w:tr w:rsidR="00F549C0" w:rsidRPr="00C601D4" w:rsidTr="008B7105">
        <w:trPr>
          <w:cantSplit/>
          <w:trHeight w:val="20"/>
        </w:trPr>
        <w:tc>
          <w:tcPr>
            <w:tcW w:w="3440" w:type="dxa"/>
            <w:shd w:val="clear" w:color="auto" w:fill="auto"/>
            <w:vAlign w:val="center"/>
          </w:tcPr>
          <w:p w:rsidR="00F549C0" w:rsidRPr="00C601D4" w:rsidRDefault="00F549C0" w:rsidP="00304137">
            <w:pPr>
              <w:spacing w:line="240" w:lineRule="auto"/>
              <w:rPr>
                <w:rFonts w:eastAsia="Times New Roman" w:cs="Times New Roman"/>
                <w:color w:val="000000"/>
                <w:sz w:val="24"/>
                <w:szCs w:val="24"/>
              </w:rPr>
            </w:pPr>
            <w:r w:rsidRPr="00C601D4">
              <w:rPr>
                <w:rFonts w:eastAsia="Times New Roman" w:cs="Times New Roman"/>
                <w:color w:val="000000"/>
              </w:rPr>
              <w:t>Kewaunee County</w:t>
            </w:r>
          </w:p>
        </w:tc>
        <w:tc>
          <w:tcPr>
            <w:tcW w:w="1800" w:type="dxa"/>
            <w:shd w:val="clear" w:color="auto" w:fill="auto"/>
            <w:vAlign w:val="center"/>
          </w:tcPr>
          <w:p w:rsidR="00F549C0" w:rsidRPr="00C601D4" w:rsidRDefault="00F549C0" w:rsidP="00304137">
            <w:pPr>
              <w:spacing w:line="240" w:lineRule="auto"/>
              <w:rPr>
                <w:rFonts w:eastAsia="Times New Roman" w:cs="Times New Roman"/>
                <w:sz w:val="24"/>
                <w:szCs w:val="24"/>
              </w:rPr>
            </w:pPr>
            <w:r w:rsidRPr="00C601D4">
              <w:rPr>
                <w:rFonts w:eastAsia="Times New Roman" w:cs="Times New Roman"/>
              </w:rPr>
              <w:t>bi-weekly (spring, summer), daily (spring, fall migration), weekly (fall, winter)</w:t>
            </w:r>
          </w:p>
        </w:tc>
        <w:tc>
          <w:tcPr>
            <w:tcW w:w="1530" w:type="dxa"/>
            <w:shd w:val="clear" w:color="auto" w:fill="auto"/>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72.0</w:t>
            </w:r>
          </w:p>
        </w:tc>
        <w:tc>
          <w:tcPr>
            <w:tcW w:w="1980" w:type="dxa"/>
            <w:shd w:val="clear" w:color="auto" w:fill="auto"/>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F549C0" w:rsidRPr="00C601D4" w:rsidRDefault="00F549C0"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7.69</w:t>
            </w:r>
            <w:r w:rsidRPr="00C601D4">
              <w:rPr>
                <w:rFonts w:eastAsia="Times New Roman" w:cs="Times New Roman"/>
                <w:color w:val="000000"/>
                <w:vertAlign w:val="superscript"/>
              </w:rPr>
              <w:t>a</w:t>
            </w:r>
          </w:p>
        </w:tc>
        <w:tc>
          <w:tcPr>
            <w:tcW w:w="990" w:type="dxa"/>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F549C0" w:rsidRPr="00C601D4" w:rsidRDefault="00783D25" w:rsidP="008B7105">
            <w:pPr>
              <w:spacing w:line="240" w:lineRule="auto"/>
              <w:jc w:val="center"/>
              <w:rPr>
                <w:rFonts w:eastAsia="Times New Roman" w:cs="Times New Roman"/>
              </w:rPr>
            </w:pPr>
            <w:r w:rsidRPr="00C601D4">
              <w:rPr>
                <w:rFonts w:cs="Times New Roman"/>
                <w:noProof/>
              </w:rPr>
              <w:t>[97</w:t>
            </w:r>
            <w:r w:rsidR="00F549C0" w:rsidRPr="00C601D4">
              <w:rPr>
                <w:rFonts w:cs="Times New Roman"/>
                <w:noProof/>
              </w:rPr>
              <w:t>]</w:t>
            </w:r>
          </w:p>
        </w:tc>
      </w:tr>
      <w:tr w:rsidR="00F549C0" w:rsidRPr="00C601D4" w:rsidTr="008B7105">
        <w:trPr>
          <w:cantSplit/>
          <w:trHeight w:val="20"/>
        </w:trPr>
        <w:tc>
          <w:tcPr>
            <w:tcW w:w="3440" w:type="dxa"/>
            <w:shd w:val="clear" w:color="auto" w:fill="auto"/>
            <w:vAlign w:val="center"/>
          </w:tcPr>
          <w:p w:rsidR="00F549C0" w:rsidRPr="00C601D4" w:rsidRDefault="00F549C0" w:rsidP="00304137">
            <w:pPr>
              <w:spacing w:line="240" w:lineRule="auto"/>
              <w:rPr>
                <w:rFonts w:eastAsia="Times New Roman" w:cs="Times New Roman"/>
                <w:color w:val="000000"/>
                <w:sz w:val="24"/>
                <w:szCs w:val="24"/>
              </w:rPr>
            </w:pPr>
            <w:r w:rsidRPr="00C601D4">
              <w:rPr>
                <w:rFonts w:eastAsia="Times New Roman" w:cs="Times New Roman"/>
                <w:color w:val="000000"/>
              </w:rPr>
              <w:t>Moraine II</w:t>
            </w:r>
          </w:p>
        </w:tc>
        <w:tc>
          <w:tcPr>
            <w:tcW w:w="1800" w:type="dxa"/>
            <w:shd w:val="clear" w:color="auto" w:fill="auto"/>
            <w:vAlign w:val="center"/>
          </w:tcPr>
          <w:p w:rsidR="00F549C0" w:rsidRPr="00C601D4" w:rsidRDefault="00F549C0" w:rsidP="00304137">
            <w:pPr>
              <w:spacing w:line="240" w:lineRule="auto"/>
              <w:rPr>
                <w:rFonts w:eastAsia="Times New Roman" w:cs="Times New Roman"/>
                <w:sz w:val="24"/>
                <w:szCs w:val="24"/>
              </w:rPr>
            </w:pPr>
            <w:r w:rsidRPr="00C601D4">
              <w:rPr>
                <w:rFonts w:eastAsia="Times New Roman" w:cs="Times New Roman"/>
              </w:rPr>
              <w:t>weekly (migratory), monthly (non-migratory)</w:t>
            </w:r>
          </w:p>
        </w:tc>
        <w:tc>
          <w:tcPr>
            <w:tcW w:w="1530" w:type="dxa"/>
            <w:shd w:val="clear" w:color="auto" w:fill="auto"/>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68.8</w:t>
            </w:r>
          </w:p>
        </w:tc>
        <w:tc>
          <w:tcPr>
            <w:tcW w:w="1980" w:type="dxa"/>
            <w:shd w:val="clear" w:color="auto" w:fill="auto"/>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7.10</w:t>
            </w:r>
          </w:p>
        </w:tc>
        <w:tc>
          <w:tcPr>
            <w:tcW w:w="990" w:type="dxa"/>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F549C0" w:rsidRPr="00C601D4" w:rsidRDefault="00783D25" w:rsidP="008B7105">
            <w:pPr>
              <w:spacing w:line="240" w:lineRule="auto"/>
              <w:jc w:val="center"/>
              <w:rPr>
                <w:rFonts w:eastAsia="Times New Roman" w:cs="Times New Roman"/>
                <w:color w:val="000000"/>
              </w:rPr>
            </w:pPr>
            <w:r w:rsidRPr="00C601D4">
              <w:rPr>
                <w:rFonts w:cs="Times New Roman"/>
                <w:noProof/>
              </w:rPr>
              <w:t>[98</w:t>
            </w:r>
            <w:r w:rsidR="00F549C0" w:rsidRPr="00C601D4">
              <w:rPr>
                <w:rFonts w:cs="Times New Roman"/>
                <w:noProof/>
              </w:rPr>
              <w:t>]</w:t>
            </w:r>
          </w:p>
        </w:tc>
      </w:tr>
      <w:tr w:rsidR="00F549C0" w:rsidRPr="00C601D4" w:rsidTr="008B7105">
        <w:trPr>
          <w:cantSplit/>
          <w:trHeight w:val="20"/>
        </w:trPr>
        <w:tc>
          <w:tcPr>
            <w:tcW w:w="3440" w:type="dxa"/>
            <w:shd w:val="clear" w:color="auto" w:fill="auto"/>
            <w:vAlign w:val="center"/>
          </w:tcPr>
          <w:p w:rsidR="00F549C0" w:rsidRPr="00C601D4" w:rsidRDefault="00F549C0" w:rsidP="00304137">
            <w:pPr>
              <w:spacing w:line="240" w:lineRule="auto"/>
              <w:rPr>
                <w:rFonts w:eastAsia="Times New Roman" w:cs="Times New Roman"/>
                <w:color w:val="000000"/>
                <w:sz w:val="24"/>
                <w:szCs w:val="24"/>
              </w:rPr>
            </w:pPr>
            <w:r w:rsidRPr="00C601D4">
              <w:rPr>
                <w:rFonts w:eastAsia="Times New Roman" w:cs="Times New Roman"/>
                <w:color w:val="000000"/>
              </w:rPr>
              <w:t>NPPD Ainsworth</w:t>
            </w:r>
          </w:p>
        </w:tc>
        <w:tc>
          <w:tcPr>
            <w:tcW w:w="1800" w:type="dxa"/>
            <w:shd w:val="clear" w:color="auto" w:fill="auto"/>
            <w:vAlign w:val="center"/>
          </w:tcPr>
          <w:p w:rsidR="00F549C0" w:rsidRPr="00C601D4" w:rsidRDefault="00F549C0" w:rsidP="00304137">
            <w:pPr>
              <w:spacing w:line="240" w:lineRule="auto"/>
              <w:rPr>
                <w:rFonts w:eastAsia="Times New Roman" w:cs="Times New Roman"/>
                <w:sz w:val="24"/>
                <w:szCs w:val="24"/>
              </w:rPr>
            </w:pPr>
            <w:r w:rsidRPr="00C601D4">
              <w:rPr>
                <w:rFonts w:eastAsia="Times New Roman" w:cs="Times New Roman"/>
              </w:rPr>
              <w:t>bi-monthly</w:t>
            </w:r>
          </w:p>
        </w:tc>
        <w:tc>
          <w:tcPr>
            <w:tcW w:w="1530" w:type="dxa"/>
            <w:shd w:val="clear" w:color="auto" w:fill="auto"/>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56.0</w:t>
            </w:r>
          </w:p>
        </w:tc>
        <w:tc>
          <w:tcPr>
            <w:tcW w:w="1980" w:type="dxa"/>
            <w:shd w:val="clear" w:color="auto" w:fill="auto"/>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5.10</w:t>
            </w:r>
          </w:p>
        </w:tc>
        <w:tc>
          <w:tcPr>
            <w:tcW w:w="990" w:type="dxa"/>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Pr>
          <w:p w:rsidR="00F549C0" w:rsidRPr="00C601D4" w:rsidRDefault="00783D25" w:rsidP="00304137">
            <w:pPr>
              <w:spacing w:line="240" w:lineRule="auto"/>
              <w:jc w:val="center"/>
              <w:rPr>
                <w:rFonts w:eastAsia="Times New Roman" w:cs="Times New Roman"/>
              </w:rPr>
            </w:pPr>
            <w:r w:rsidRPr="00C601D4">
              <w:rPr>
                <w:rFonts w:cs="Times New Roman"/>
                <w:noProof/>
              </w:rPr>
              <w:t>[99</w:t>
            </w:r>
            <w:r w:rsidR="00F549C0" w:rsidRPr="00C601D4">
              <w:rPr>
                <w:rFonts w:cs="Times New Roman"/>
                <w:noProof/>
              </w:rPr>
              <w:t>]</w:t>
            </w:r>
          </w:p>
        </w:tc>
      </w:tr>
      <w:tr w:rsidR="00F549C0" w:rsidRPr="00C601D4" w:rsidTr="008B7105">
        <w:trPr>
          <w:cantSplit/>
          <w:trHeight w:val="20"/>
        </w:trPr>
        <w:tc>
          <w:tcPr>
            <w:tcW w:w="3440" w:type="dxa"/>
            <w:tcBorders>
              <w:bottom w:val="single" w:sz="4" w:space="0" w:color="auto"/>
            </w:tcBorders>
            <w:shd w:val="clear" w:color="auto" w:fill="auto"/>
            <w:vAlign w:val="center"/>
          </w:tcPr>
          <w:p w:rsidR="00F549C0" w:rsidRPr="00C601D4" w:rsidRDefault="00F549C0" w:rsidP="00304137">
            <w:pPr>
              <w:spacing w:line="240" w:lineRule="auto"/>
              <w:rPr>
                <w:rFonts w:eastAsia="Times New Roman" w:cs="Times New Roman"/>
                <w:color w:val="000000"/>
                <w:sz w:val="24"/>
                <w:szCs w:val="24"/>
              </w:rPr>
            </w:pPr>
            <w:r w:rsidRPr="00C601D4">
              <w:rPr>
                <w:rFonts w:eastAsia="Times New Roman" w:cs="Times New Roman"/>
                <w:color w:val="000000"/>
              </w:rPr>
              <w:lastRenderedPageBreak/>
              <w:t>Pioneer Prairie I (Phase II)</w:t>
            </w:r>
          </w:p>
        </w:tc>
        <w:tc>
          <w:tcPr>
            <w:tcW w:w="1800" w:type="dxa"/>
            <w:tcBorders>
              <w:bottom w:val="single" w:sz="4" w:space="0" w:color="auto"/>
            </w:tcBorders>
            <w:shd w:val="clear" w:color="auto" w:fill="auto"/>
            <w:vAlign w:val="center"/>
          </w:tcPr>
          <w:p w:rsidR="00F549C0" w:rsidRPr="00C601D4" w:rsidRDefault="00F549C0" w:rsidP="00304137">
            <w:pPr>
              <w:spacing w:line="240" w:lineRule="auto"/>
              <w:rPr>
                <w:rFonts w:eastAsia="Times New Roman" w:cs="Times New Roman"/>
                <w:sz w:val="24"/>
                <w:szCs w:val="24"/>
              </w:rPr>
            </w:pPr>
            <w:r w:rsidRPr="00C601D4">
              <w:rPr>
                <w:rFonts w:eastAsia="Times New Roman" w:cs="Times New Roman"/>
              </w:rPr>
              <w:t>weekly (spring and fall), every two weeks (summer), monthly (winter)</w:t>
            </w:r>
          </w:p>
        </w:tc>
        <w:tc>
          <w:tcPr>
            <w:tcW w:w="1530" w:type="dxa"/>
            <w:tcBorders>
              <w:bottom w:val="single" w:sz="4" w:space="0" w:color="auto"/>
            </w:tcBorders>
            <w:shd w:val="clear" w:color="auto" w:fill="auto"/>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86.6</w:t>
            </w:r>
          </w:p>
        </w:tc>
        <w:tc>
          <w:tcPr>
            <w:tcW w:w="1980" w:type="dxa"/>
            <w:tcBorders>
              <w:bottom w:val="single" w:sz="4" w:space="0" w:color="auto"/>
            </w:tcBorders>
            <w:shd w:val="clear" w:color="auto" w:fill="auto"/>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tcBorders>
              <w:bottom w:val="single" w:sz="4" w:space="0" w:color="auto"/>
            </w:tcBorders>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3.80</w:t>
            </w:r>
          </w:p>
        </w:tc>
        <w:tc>
          <w:tcPr>
            <w:tcW w:w="990" w:type="dxa"/>
            <w:tcBorders>
              <w:bottom w:val="single" w:sz="4" w:space="0" w:color="auto"/>
            </w:tcBorders>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Borders>
              <w:bottom w:val="single" w:sz="4" w:space="0" w:color="auto"/>
            </w:tcBorders>
          </w:tcPr>
          <w:p w:rsidR="00F549C0" w:rsidRPr="00C601D4" w:rsidRDefault="00783D25" w:rsidP="00304137">
            <w:pPr>
              <w:spacing w:line="240" w:lineRule="auto"/>
              <w:jc w:val="center"/>
              <w:rPr>
                <w:rFonts w:eastAsia="Times New Roman" w:cs="Times New Roman"/>
              </w:rPr>
            </w:pPr>
            <w:r w:rsidRPr="00C601D4">
              <w:rPr>
                <w:rFonts w:cs="Times New Roman"/>
                <w:noProof/>
              </w:rPr>
              <w:t>[100</w:t>
            </w:r>
            <w:r w:rsidR="00F549C0" w:rsidRPr="00C601D4">
              <w:rPr>
                <w:rFonts w:cs="Times New Roman"/>
                <w:noProof/>
              </w:rPr>
              <w:t>]</w:t>
            </w:r>
          </w:p>
        </w:tc>
      </w:tr>
      <w:tr w:rsidR="00F549C0" w:rsidRPr="00C601D4" w:rsidTr="008B7105">
        <w:trPr>
          <w:cantSplit/>
          <w:trHeight w:val="20"/>
        </w:trPr>
        <w:tc>
          <w:tcPr>
            <w:tcW w:w="3440" w:type="dxa"/>
            <w:tcBorders>
              <w:bottom w:val="single" w:sz="4" w:space="0" w:color="auto"/>
            </w:tcBorders>
            <w:shd w:val="clear" w:color="auto" w:fill="auto"/>
            <w:vAlign w:val="center"/>
          </w:tcPr>
          <w:p w:rsidR="00F549C0" w:rsidRPr="00C601D4" w:rsidRDefault="00F549C0" w:rsidP="00304137">
            <w:pPr>
              <w:spacing w:line="240" w:lineRule="auto"/>
              <w:rPr>
                <w:rFonts w:eastAsia="Times New Roman" w:cs="Times New Roman"/>
                <w:color w:val="000000"/>
                <w:sz w:val="24"/>
                <w:szCs w:val="24"/>
              </w:rPr>
            </w:pPr>
            <w:r w:rsidRPr="00C601D4">
              <w:rPr>
                <w:rFonts w:eastAsia="Times New Roman" w:cs="Times New Roman"/>
                <w:color w:val="000000"/>
              </w:rPr>
              <w:t>Prairie Winds SD1 (Crow Lake)</w:t>
            </w:r>
          </w:p>
        </w:tc>
        <w:tc>
          <w:tcPr>
            <w:tcW w:w="1800" w:type="dxa"/>
            <w:tcBorders>
              <w:bottom w:val="single" w:sz="4" w:space="0" w:color="auto"/>
            </w:tcBorders>
            <w:shd w:val="clear" w:color="auto" w:fill="auto"/>
            <w:vAlign w:val="center"/>
          </w:tcPr>
          <w:p w:rsidR="00F549C0" w:rsidRPr="00C601D4" w:rsidRDefault="00F549C0" w:rsidP="00304137">
            <w:pPr>
              <w:spacing w:line="240" w:lineRule="auto"/>
              <w:rPr>
                <w:rFonts w:eastAsia="Times New Roman" w:cs="Times New Roman"/>
                <w:sz w:val="24"/>
                <w:szCs w:val="24"/>
              </w:rPr>
            </w:pPr>
            <w:r w:rsidRPr="00C601D4">
              <w:rPr>
                <w:rFonts w:eastAsia="Times New Roman" w:cs="Times New Roman"/>
              </w:rPr>
              <w:t>twice monthly (spring, summer, fall), monthly (winter)</w:t>
            </w:r>
          </w:p>
        </w:tc>
        <w:tc>
          <w:tcPr>
            <w:tcW w:w="1530" w:type="dxa"/>
            <w:tcBorders>
              <w:bottom w:val="single" w:sz="4" w:space="0" w:color="auto"/>
            </w:tcBorders>
            <w:shd w:val="clear" w:color="auto" w:fill="auto"/>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37.7</w:t>
            </w:r>
          </w:p>
        </w:tc>
        <w:tc>
          <w:tcPr>
            <w:tcW w:w="1980" w:type="dxa"/>
            <w:tcBorders>
              <w:bottom w:val="single" w:sz="4" w:space="0" w:color="auto"/>
            </w:tcBorders>
            <w:shd w:val="clear" w:color="auto" w:fill="auto"/>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bottom w:val="single" w:sz="4" w:space="0" w:color="auto"/>
            </w:tcBorders>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12.82</w:t>
            </w:r>
          </w:p>
        </w:tc>
        <w:tc>
          <w:tcPr>
            <w:tcW w:w="990" w:type="dxa"/>
            <w:tcBorders>
              <w:bottom w:val="single" w:sz="4" w:space="0" w:color="auto"/>
            </w:tcBorders>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bottom w:val="single" w:sz="4" w:space="0" w:color="auto"/>
            </w:tcBorders>
          </w:tcPr>
          <w:p w:rsidR="00F549C0" w:rsidRPr="00C601D4" w:rsidRDefault="00F549C0" w:rsidP="00304137">
            <w:pPr>
              <w:spacing w:line="240" w:lineRule="auto"/>
              <w:jc w:val="center"/>
              <w:rPr>
                <w:rFonts w:eastAsia="Times New Roman" w:cs="Times New Roman"/>
              </w:rPr>
            </w:pPr>
            <w:r w:rsidRPr="00C601D4">
              <w:rPr>
                <w:rFonts w:cs="Times New Roman"/>
                <w:noProof/>
              </w:rPr>
              <w:t>[</w:t>
            </w:r>
            <w:r w:rsidR="00783D25" w:rsidRPr="00C601D4">
              <w:rPr>
                <w:rFonts w:cs="Times New Roman"/>
                <w:noProof/>
              </w:rPr>
              <w:t>101</w:t>
            </w:r>
            <w:r w:rsidRPr="00C601D4">
              <w:rPr>
                <w:rFonts w:cs="Times New Roman"/>
                <w:noProof/>
              </w:rPr>
              <w:t>]</w:t>
            </w:r>
          </w:p>
        </w:tc>
      </w:tr>
      <w:tr w:rsidR="00BC7B25" w:rsidRPr="00C601D4" w:rsidTr="008B7105">
        <w:trPr>
          <w:cantSplit/>
          <w:trHeight w:val="20"/>
        </w:trPr>
        <w:tc>
          <w:tcPr>
            <w:tcW w:w="3440" w:type="dxa"/>
            <w:tcBorders>
              <w:top w:val="single" w:sz="4" w:space="0" w:color="auto"/>
            </w:tcBorders>
            <w:shd w:val="clear" w:color="auto" w:fill="auto"/>
            <w:vAlign w:val="center"/>
          </w:tcPr>
          <w:p w:rsidR="00BC7B25" w:rsidRPr="00C601D4" w:rsidRDefault="00BC7B25" w:rsidP="008B7105">
            <w:pPr>
              <w:spacing w:line="240" w:lineRule="auto"/>
              <w:rPr>
                <w:rFonts w:eastAsia="Times New Roman" w:cs="Times New Roman"/>
                <w:color w:val="000000"/>
                <w:sz w:val="24"/>
                <w:szCs w:val="24"/>
              </w:rPr>
            </w:pPr>
            <w:r w:rsidRPr="00C601D4">
              <w:rPr>
                <w:rFonts w:eastAsia="Times New Roman" w:cs="Times New Roman"/>
                <w:color w:val="000000"/>
              </w:rPr>
              <w:t>Prairie Winds ND1/Minot (2010)</w:t>
            </w:r>
          </w:p>
        </w:tc>
        <w:tc>
          <w:tcPr>
            <w:tcW w:w="1800" w:type="dxa"/>
            <w:tcBorders>
              <w:top w:val="single" w:sz="4" w:space="0" w:color="auto"/>
            </w:tcBorders>
            <w:shd w:val="clear" w:color="auto" w:fill="auto"/>
            <w:vAlign w:val="center"/>
          </w:tcPr>
          <w:p w:rsidR="00BC7B25" w:rsidRPr="00C601D4" w:rsidRDefault="00BC7B25" w:rsidP="00304137">
            <w:pPr>
              <w:spacing w:line="240" w:lineRule="auto"/>
              <w:rPr>
                <w:rFonts w:eastAsia="Times New Roman" w:cs="Times New Roman"/>
                <w:sz w:val="24"/>
                <w:szCs w:val="24"/>
              </w:rPr>
            </w:pPr>
            <w:r w:rsidRPr="00C601D4">
              <w:rPr>
                <w:rFonts w:eastAsia="Times New Roman" w:cs="Times New Roman"/>
              </w:rPr>
              <w:t>bi-monthly</w:t>
            </w:r>
          </w:p>
        </w:tc>
        <w:tc>
          <w:tcPr>
            <w:tcW w:w="1530" w:type="dxa"/>
            <w:tcBorders>
              <w:top w:val="single" w:sz="4" w:space="0" w:color="auto"/>
            </w:tcBorders>
            <w:shd w:val="clear" w:color="auto" w:fill="auto"/>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64.3</w:t>
            </w:r>
          </w:p>
        </w:tc>
        <w:tc>
          <w:tcPr>
            <w:tcW w:w="1980" w:type="dxa"/>
            <w:tcBorders>
              <w:top w:val="single" w:sz="4" w:space="0" w:color="auto"/>
            </w:tcBorders>
            <w:shd w:val="clear" w:color="auto" w:fill="auto"/>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tcBorders>
              <w:top w:val="single" w:sz="4" w:space="0" w:color="auto"/>
            </w:tcBorders>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19.08</w:t>
            </w:r>
          </w:p>
        </w:tc>
        <w:tc>
          <w:tcPr>
            <w:tcW w:w="990" w:type="dxa"/>
            <w:tcBorders>
              <w:top w:val="single" w:sz="4" w:space="0" w:color="auto"/>
            </w:tcBorders>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tcBorders>
              <w:top w:val="single" w:sz="4" w:space="0" w:color="auto"/>
            </w:tcBorders>
            <w:vAlign w:val="center"/>
          </w:tcPr>
          <w:p w:rsidR="00BC7B25" w:rsidRPr="00C601D4" w:rsidRDefault="00783D25" w:rsidP="008B7105">
            <w:pPr>
              <w:spacing w:line="240" w:lineRule="auto"/>
              <w:jc w:val="center"/>
              <w:rPr>
                <w:rFonts w:eastAsia="Times New Roman" w:cs="Times New Roman"/>
              </w:rPr>
            </w:pPr>
            <w:r w:rsidRPr="00C601D4">
              <w:rPr>
                <w:rFonts w:cs="Times New Roman"/>
                <w:noProof/>
              </w:rPr>
              <w:t>[102</w:t>
            </w:r>
            <w:r w:rsidR="00BC7B25" w:rsidRPr="00C601D4">
              <w:rPr>
                <w:rFonts w:cs="Times New Roman"/>
                <w:noProof/>
              </w:rPr>
              <w:t>]</w:t>
            </w:r>
          </w:p>
        </w:tc>
      </w:tr>
      <w:tr w:rsidR="00BC7B25" w:rsidRPr="00C601D4" w:rsidTr="008B7105">
        <w:trPr>
          <w:cantSplit/>
          <w:trHeight w:val="20"/>
        </w:trPr>
        <w:tc>
          <w:tcPr>
            <w:tcW w:w="3440" w:type="dxa"/>
            <w:shd w:val="clear" w:color="auto" w:fill="auto"/>
            <w:vAlign w:val="center"/>
          </w:tcPr>
          <w:p w:rsidR="00BC7B25" w:rsidRPr="00C601D4" w:rsidRDefault="00BC7B25" w:rsidP="008B7105">
            <w:pPr>
              <w:spacing w:line="240" w:lineRule="auto"/>
              <w:rPr>
                <w:rFonts w:eastAsia="Times New Roman" w:cs="Times New Roman"/>
                <w:color w:val="000000"/>
                <w:sz w:val="24"/>
                <w:szCs w:val="24"/>
              </w:rPr>
            </w:pPr>
            <w:r w:rsidRPr="00C601D4">
              <w:rPr>
                <w:rFonts w:eastAsia="Times New Roman" w:cs="Times New Roman"/>
                <w:color w:val="000000"/>
              </w:rPr>
              <w:t>Prairie Winds ND1/Minot (2011)</w:t>
            </w:r>
          </w:p>
        </w:tc>
        <w:tc>
          <w:tcPr>
            <w:tcW w:w="1800" w:type="dxa"/>
            <w:shd w:val="clear" w:color="auto" w:fill="auto"/>
            <w:vAlign w:val="center"/>
          </w:tcPr>
          <w:p w:rsidR="00BC7B25" w:rsidRPr="00C601D4" w:rsidRDefault="00BC7B25" w:rsidP="00304137">
            <w:pPr>
              <w:spacing w:line="240" w:lineRule="auto"/>
              <w:rPr>
                <w:rFonts w:eastAsia="Times New Roman" w:cs="Times New Roman"/>
                <w:sz w:val="24"/>
                <w:szCs w:val="24"/>
              </w:rPr>
            </w:pPr>
            <w:r w:rsidRPr="00C601D4">
              <w:rPr>
                <w:rFonts w:eastAsia="Times New Roman" w:cs="Times New Roman"/>
              </w:rPr>
              <w:t>twice monthly</w:t>
            </w:r>
          </w:p>
        </w:tc>
        <w:tc>
          <w:tcPr>
            <w:tcW w:w="1530" w:type="dxa"/>
            <w:shd w:val="clear" w:color="auto" w:fill="auto"/>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25.8</w:t>
            </w:r>
          </w:p>
        </w:tc>
        <w:tc>
          <w:tcPr>
            <w:tcW w:w="1980" w:type="dxa"/>
            <w:shd w:val="clear" w:color="auto" w:fill="auto"/>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19.08</w:t>
            </w:r>
          </w:p>
        </w:tc>
        <w:tc>
          <w:tcPr>
            <w:tcW w:w="990" w:type="dxa"/>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BC7B25" w:rsidRPr="00C601D4" w:rsidRDefault="00783D25" w:rsidP="008B7105">
            <w:pPr>
              <w:spacing w:line="240" w:lineRule="auto"/>
              <w:jc w:val="center"/>
              <w:rPr>
                <w:rFonts w:eastAsia="Times New Roman" w:cs="Times New Roman"/>
              </w:rPr>
            </w:pPr>
            <w:r w:rsidRPr="00C601D4">
              <w:rPr>
                <w:rFonts w:cs="Times New Roman"/>
                <w:noProof/>
              </w:rPr>
              <w:t>[103</w:t>
            </w:r>
            <w:r w:rsidR="00BC7B25" w:rsidRPr="00C601D4">
              <w:rPr>
                <w:rFonts w:cs="Times New Roman"/>
                <w:noProof/>
              </w:rPr>
              <w:t>]</w:t>
            </w:r>
          </w:p>
        </w:tc>
      </w:tr>
      <w:tr w:rsidR="00F549C0" w:rsidRPr="00C601D4" w:rsidTr="008B7105">
        <w:trPr>
          <w:cantSplit/>
          <w:trHeight w:val="20"/>
        </w:trPr>
        <w:tc>
          <w:tcPr>
            <w:tcW w:w="3440" w:type="dxa"/>
            <w:shd w:val="clear" w:color="auto" w:fill="auto"/>
            <w:vAlign w:val="center"/>
          </w:tcPr>
          <w:p w:rsidR="00F549C0" w:rsidRPr="00C601D4" w:rsidRDefault="00F549C0" w:rsidP="00304137">
            <w:pPr>
              <w:spacing w:line="240" w:lineRule="auto"/>
              <w:rPr>
                <w:rFonts w:eastAsia="Times New Roman" w:cs="Times New Roman"/>
                <w:color w:val="000000"/>
                <w:sz w:val="24"/>
                <w:szCs w:val="24"/>
              </w:rPr>
            </w:pPr>
            <w:r w:rsidRPr="00C601D4">
              <w:rPr>
                <w:rFonts w:eastAsia="Times New Roman" w:cs="Times New Roman"/>
                <w:color w:val="000000"/>
              </w:rPr>
              <w:t>Rugby</w:t>
            </w:r>
          </w:p>
        </w:tc>
        <w:tc>
          <w:tcPr>
            <w:tcW w:w="1800" w:type="dxa"/>
            <w:shd w:val="clear" w:color="auto" w:fill="auto"/>
            <w:vAlign w:val="center"/>
          </w:tcPr>
          <w:p w:rsidR="00F549C0" w:rsidRPr="00C601D4" w:rsidRDefault="00F549C0" w:rsidP="00304137">
            <w:pPr>
              <w:spacing w:line="240" w:lineRule="auto"/>
              <w:rPr>
                <w:rFonts w:eastAsia="Times New Roman" w:cs="Times New Roman"/>
                <w:sz w:val="24"/>
                <w:szCs w:val="24"/>
              </w:rPr>
            </w:pPr>
            <w:r w:rsidRPr="00C601D4">
              <w:rPr>
                <w:rFonts w:eastAsia="Times New Roman" w:cs="Times New Roman"/>
              </w:rPr>
              <w:t>weekly (spring, fall; migratory turbines), monthly ( non-migratory turbines)</w:t>
            </w:r>
          </w:p>
        </w:tc>
        <w:tc>
          <w:tcPr>
            <w:tcW w:w="1530" w:type="dxa"/>
            <w:shd w:val="clear" w:color="auto" w:fill="auto"/>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57.1</w:t>
            </w:r>
          </w:p>
        </w:tc>
        <w:tc>
          <w:tcPr>
            <w:tcW w:w="1980" w:type="dxa"/>
            <w:shd w:val="clear" w:color="auto" w:fill="auto"/>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F549C0" w:rsidRPr="00C601D4" w:rsidRDefault="00F549C0" w:rsidP="00304137">
            <w:pPr>
              <w:spacing w:line="240" w:lineRule="auto"/>
              <w:jc w:val="center"/>
              <w:rPr>
                <w:rFonts w:eastAsia="Times New Roman" w:cs="Times New Roman"/>
                <w:color w:val="000000"/>
                <w:sz w:val="24"/>
                <w:szCs w:val="24"/>
              </w:rPr>
            </w:pPr>
            <w:r w:rsidRPr="00C601D4">
              <w:rPr>
                <w:rFonts w:eastAsia="Times New Roman" w:cs="Times New Roman"/>
                <w:color w:val="000000"/>
              </w:rPr>
              <w:t>8.45</w:t>
            </w:r>
          </w:p>
        </w:tc>
        <w:tc>
          <w:tcPr>
            <w:tcW w:w="990" w:type="dxa"/>
            <w:vAlign w:val="center"/>
          </w:tcPr>
          <w:p w:rsidR="00F549C0" w:rsidRPr="00C601D4" w:rsidRDefault="00F549C0"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Pr>
          <w:p w:rsidR="00F549C0" w:rsidRPr="00C601D4" w:rsidRDefault="00783D25" w:rsidP="00304137">
            <w:pPr>
              <w:spacing w:line="240" w:lineRule="auto"/>
              <w:jc w:val="center"/>
              <w:rPr>
                <w:rFonts w:eastAsia="Times New Roman" w:cs="Times New Roman"/>
              </w:rPr>
            </w:pPr>
            <w:r w:rsidRPr="00C601D4">
              <w:rPr>
                <w:rFonts w:cs="Times New Roman"/>
                <w:noProof/>
              </w:rPr>
              <w:t>[104</w:t>
            </w:r>
            <w:r w:rsidR="00BC7B25" w:rsidRPr="00C601D4">
              <w:rPr>
                <w:rFonts w:cs="Times New Roman"/>
                <w:noProof/>
              </w:rPr>
              <w:t>]</w:t>
            </w:r>
          </w:p>
        </w:tc>
      </w:tr>
      <w:tr w:rsidR="00BC7B25" w:rsidRPr="00C601D4" w:rsidTr="008B7105">
        <w:trPr>
          <w:cantSplit/>
          <w:trHeight w:val="20"/>
        </w:trPr>
        <w:tc>
          <w:tcPr>
            <w:tcW w:w="3440" w:type="dxa"/>
            <w:shd w:val="clear" w:color="auto" w:fill="auto"/>
            <w:vAlign w:val="center"/>
          </w:tcPr>
          <w:p w:rsidR="00BC7B25" w:rsidRPr="00C601D4" w:rsidRDefault="00BC7B25"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Top of Iowa </w:t>
            </w:r>
            <w:r w:rsidR="006E7464">
              <w:rPr>
                <w:rFonts w:eastAsia="Times New Roman" w:cs="Times New Roman"/>
                <w:color w:val="000000"/>
              </w:rPr>
              <w:t>(</w:t>
            </w:r>
            <w:r w:rsidRPr="00C601D4">
              <w:rPr>
                <w:rFonts w:eastAsia="Times New Roman" w:cs="Times New Roman"/>
                <w:color w:val="000000"/>
              </w:rPr>
              <w:t>2003</w:t>
            </w:r>
            <w:r w:rsidR="006E7464">
              <w:rPr>
                <w:rFonts w:eastAsia="Times New Roman" w:cs="Times New Roman"/>
                <w:color w:val="000000"/>
              </w:rPr>
              <w:t>)</w:t>
            </w:r>
          </w:p>
        </w:tc>
        <w:tc>
          <w:tcPr>
            <w:tcW w:w="1800" w:type="dxa"/>
            <w:shd w:val="clear" w:color="auto" w:fill="auto"/>
            <w:vAlign w:val="center"/>
          </w:tcPr>
          <w:p w:rsidR="00BC7B25" w:rsidRPr="00C601D4" w:rsidRDefault="00BC7B25" w:rsidP="00304137">
            <w:pPr>
              <w:spacing w:line="240" w:lineRule="auto"/>
              <w:rPr>
                <w:rFonts w:eastAsia="Times New Roman" w:cs="Times New Roman"/>
                <w:sz w:val="24"/>
                <w:szCs w:val="24"/>
              </w:rPr>
            </w:pPr>
            <w:r w:rsidRPr="00C601D4">
              <w:rPr>
                <w:rFonts w:eastAsia="Times New Roman" w:cs="Times New Roman"/>
              </w:rPr>
              <w:t>once every 2 to 3 days</w:t>
            </w:r>
          </w:p>
        </w:tc>
        <w:tc>
          <w:tcPr>
            <w:tcW w:w="1530" w:type="dxa"/>
            <w:shd w:val="clear" w:color="auto" w:fill="auto"/>
            <w:vAlign w:val="center"/>
          </w:tcPr>
          <w:p w:rsidR="00BC7B25" w:rsidRPr="00C601D4" w:rsidRDefault="00BC7B25"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58.4</w:t>
            </w:r>
            <w:r w:rsidRPr="00C601D4">
              <w:rPr>
                <w:rFonts w:eastAsia="Times New Roman" w:cs="Times New Roman"/>
                <w:color w:val="000000"/>
                <w:vertAlign w:val="superscript"/>
              </w:rPr>
              <w:t>a</w:t>
            </w:r>
          </w:p>
        </w:tc>
        <w:tc>
          <w:tcPr>
            <w:tcW w:w="1980" w:type="dxa"/>
            <w:shd w:val="clear" w:color="auto" w:fill="auto"/>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BC7B25" w:rsidRPr="00C601D4" w:rsidRDefault="00BC7B25"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7.69</w:t>
            </w:r>
            <w:r w:rsidRPr="00C601D4">
              <w:rPr>
                <w:rFonts w:eastAsia="Times New Roman" w:cs="Times New Roman"/>
                <w:color w:val="000000"/>
                <w:vertAlign w:val="superscript"/>
              </w:rPr>
              <w:t>a</w:t>
            </w:r>
          </w:p>
        </w:tc>
        <w:tc>
          <w:tcPr>
            <w:tcW w:w="990" w:type="dxa"/>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BC7B25" w:rsidRPr="00C601D4" w:rsidRDefault="00783D25" w:rsidP="008B7105">
            <w:pPr>
              <w:spacing w:line="240" w:lineRule="auto"/>
              <w:jc w:val="center"/>
              <w:rPr>
                <w:rFonts w:eastAsia="Times New Roman" w:cs="Times New Roman"/>
              </w:rPr>
            </w:pPr>
            <w:r w:rsidRPr="00C601D4">
              <w:rPr>
                <w:rFonts w:cs="Times New Roman"/>
                <w:noProof/>
              </w:rPr>
              <w:t>[105</w:t>
            </w:r>
            <w:r w:rsidR="00BC7B25" w:rsidRPr="00C601D4">
              <w:rPr>
                <w:rFonts w:cs="Times New Roman"/>
                <w:noProof/>
              </w:rPr>
              <w:t>]</w:t>
            </w:r>
          </w:p>
        </w:tc>
      </w:tr>
      <w:tr w:rsidR="00BC7B25" w:rsidRPr="00C601D4" w:rsidTr="008B7105">
        <w:trPr>
          <w:cantSplit/>
          <w:trHeight w:val="20"/>
        </w:trPr>
        <w:tc>
          <w:tcPr>
            <w:tcW w:w="3440" w:type="dxa"/>
            <w:shd w:val="clear" w:color="auto" w:fill="auto"/>
            <w:vAlign w:val="center"/>
          </w:tcPr>
          <w:p w:rsidR="00BC7B25" w:rsidRPr="00C601D4" w:rsidRDefault="00BC7B25" w:rsidP="00304137">
            <w:pPr>
              <w:spacing w:line="240" w:lineRule="auto"/>
              <w:rPr>
                <w:rFonts w:eastAsia="Times New Roman" w:cs="Times New Roman"/>
                <w:color w:val="000000"/>
                <w:sz w:val="24"/>
                <w:szCs w:val="24"/>
              </w:rPr>
            </w:pPr>
            <w:r w:rsidRPr="00C601D4">
              <w:rPr>
                <w:rFonts w:eastAsia="Times New Roman" w:cs="Times New Roman"/>
                <w:color w:val="000000"/>
              </w:rPr>
              <w:t xml:space="preserve">Top of Iowa </w:t>
            </w:r>
            <w:r w:rsidR="006E7464">
              <w:rPr>
                <w:rFonts w:eastAsia="Times New Roman" w:cs="Times New Roman"/>
                <w:color w:val="000000"/>
              </w:rPr>
              <w:t>(</w:t>
            </w:r>
            <w:r w:rsidRPr="00C601D4">
              <w:rPr>
                <w:rFonts w:eastAsia="Times New Roman" w:cs="Times New Roman"/>
                <w:color w:val="000000"/>
              </w:rPr>
              <w:t>2004</w:t>
            </w:r>
            <w:r w:rsidR="006E7464">
              <w:rPr>
                <w:rFonts w:eastAsia="Times New Roman" w:cs="Times New Roman"/>
                <w:color w:val="000000"/>
              </w:rPr>
              <w:t>)</w:t>
            </w:r>
          </w:p>
        </w:tc>
        <w:tc>
          <w:tcPr>
            <w:tcW w:w="1800" w:type="dxa"/>
            <w:shd w:val="clear" w:color="auto" w:fill="auto"/>
            <w:vAlign w:val="center"/>
          </w:tcPr>
          <w:p w:rsidR="00BC7B25" w:rsidRPr="00C601D4" w:rsidRDefault="00BC7B25" w:rsidP="00304137">
            <w:pPr>
              <w:spacing w:line="240" w:lineRule="auto"/>
              <w:rPr>
                <w:rFonts w:eastAsia="Times New Roman" w:cs="Times New Roman"/>
                <w:sz w:val="24"/>
                <w:szCs w:val="24"/>
              </w:rPr>
            </w:pPr>
            <w:r w:rsidRPr="00C601D4">
              <w:rPr>
                <w:rFonts w:eastAsia="Times New Roman" w:cs="Times New Roman"/>
              </w:rPr>
              <w:t>once every 2 to 3 days</w:t>
            </w:r>
          </w:p>
        </w:tc>
        <w:tc>
          <w:tcPr>
            <w:tcW w:w="1530" w:type="dxa"/>
            <w:shd w:val="clear" w:color="auto" w:fill="auto"/>
            <w:vAlign w:val="center"/>
          </w:tcPr>
          <w:p w:rsidR="00BC7B25" w:rsidRPr="00C601D4" w:rsidRDefault="00BC7B25"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58.4</w:t>
            </w:r>
            <w:r w:rsidRPr="00C601D4">
              <w:rPr>
                <w:rFonts w:eastAsia="Times New Roman" w:cs="Times New Roman"/>
                <w:color w:val="000000"/>
                <w:vertAlign w:val="superscript"/>
              </w:rPr>
              <w:t>a</w:t>
            </w:r>
          </w:p>
        </w:tc>
        <w:tc>
          <w:tcPr>
            <w:tcW w:w="1980" w:type="dxa"/>
            <w:shd w:val="clear" w:color="auto" w:fill="auto"/>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BC7B25" w:rsidRPr="00C601D4" w:rsidRDefault="00BC7B25" w:rsidP="00304137">
            <w:pPr>
              <w:spacing w:line="240" w:lineRule="auto"/>
              <w:jc w:val="center"/>
              <w:rPr>
                <w:rFonts w:eastAsia="Times New Roman" w:cs="Times New Roman"/>
                <w:color w:val="000000"/>
                <w:sz w:val="24"/>
                <w:szCs w:val="24"/>
                <w:vertAlign w:val="superscript"/>
              </w:rPr>
            </w:pPr>
            <w:r w:rsidRPr="00C601D4">
              <w:rPr>
                <w:rFonts w:eastAsia="Times New Roman" w:cs="Times New Roman"/>
                <w:color w:val="000000"/>
              </w:rPr>
              <w:t>7.69</w:t>
            </w:r>
            <w:r w:rsidRPr="00C601D4">
              <w:rPr>
                <w:rFonts w:eastAsia="Times New Roman" w:cs="Times New Roman"/>
                <w:color w:val="000000"/>
                <w:vertAlign w:val="superscript"/>
              </w:rPr>
              <w:t>a</w:t>
            </w:r>
          </w:p>
        </w:tc>
        <w:tc>
          <w:tcPr>
            <w:tcW w:w="990" w:type="dxa"/>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BC7B25" w:rsidRPr="00C601D4" w:rsidRDefault="00783D25" w:rsidP="008B7105">
            <w:pPr>
              <w:spacing w:line="240" w:lineRule="auto"/>
              <w:jc w:val="center"/>
              <w:rPr>
                <w:rFonts w:eastAsia="Times New Roman" w:cs="Times New Roman"/>
              </w:rPr>
            </w:pPr>
            <w:r w:rsidRPr="00C601D4">
              <w:rPr>
                <w:rFonts w:cs="Times New Roman"/>
                <w:noProof/>
              </w:rPr>
              <w:t>[105</w:t>
            </w:r>
            <w:r w:rsidR="00BC7B25" w:rsidRPr="00C601D4">
              <w:rPr>
                <w:rFonts w:cs="Times New Roman"/>
                <w:noProof/>
              </w:rPr>
              <w:t>]</w:t>
            </w:r>
          </w:p>
        </w:tc>
      </w:tr>
      <w:tr w:rsidR="00BC7B25" w:rsidRPr="00C601D4" w:rsidTr="008B7105">
        <w:trPr>
          <w:cantSplit/>
          <w:trHeight w:val="20"/>
        </w:trPr>
        <w:tc>
          <w:tcPr>
            <w:tcW w:w="3440" w:type="dxa"/>
            <w:shd w:val="clear" w:color="auto" w:fill="auto"/>
            <w:vAlign w:val="center"/>
          </w:tcPr>
          <w:p w:rsidR="00BC7B25" w:rsidRPr="00C601D4" w:rsidRDefault="00BC7B25" w:rsidP="00304137">
            <w:pPr>
              <w:spacing w:line="240" w:lineRule="auto"/>
              <w:rPr>
                <w:rFonts w:eastAsia="Times New Roman" w:cs="Times New Roman"/>
                <w:color w:val="000000"/>
                <w:sz w:val="24"/>
                <w:szCs w:val="24"/>
              </w:rPr>
            </w:pPr>
            <w:r w:rsidRPr="00C601D4">
              <w:rPr>
                <w:rFonts w:eastAsia="Times New Roman" w:cs="Times New Roman"/>
                <w:color w:val="000000"/>
              </w:rPr>
              <w:t>Wessington Springs (2009)</w:t>
            </w:r>
          </w:p>
        </w:tc>
        <w:tc>
          <w:tcPr>
            <w:tcW w:w="1800" w:type="dxa"/>
            <w:shd w:val="clear" w:color="auto" w:fill="auto"/>
            <w:vAlign w:val="center"/>
          </w:tcPr>
          <w:p w:rsidR="00BC7B25" w:rsidRPr="00C601D4" w:rsidRDefault="00BC7B25" w:rsidP="00304137">
            <w:pPr>
              <w:spacing w:line="240" w:lineRule="auto"/>
              <w:rPr>
                <w:rFonts w:eastAsia="Times New Roman" w:cs="Times New Roman"/>
                <w:sz w:val="24"/>
                <w:szCs w:val="24"/>
              </w:rPr>
            </w:pPr>
            <w:r w:rsidRPr="00C601D4">
              <w:rPr>
                <w:rFonts w:eastAsia="Times New Roman" w:cs="Times New Roman"/>
              </w:rPr>
              <w:t>bi-monthly</w:t>
            </w:r>
          </w:p>
        </w:tc>
        <w:tc>
          <w:tcPr>
            <w:tcW w:w="1530" w:type="dxa"/>
            <w:shd w:val="clear" w:color="auto" w:fill="auto"/>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17.6</w:t>
            </w:r>
          </w:p>
        </w:tc>
        <w:tc>
          <w:tcPr>
            <w:tcW w:w="1980" w:type="dxa"/>
            <w:shd w:val="clear" w:color="auto" w:fill="auto"/>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low</w:t>
            </w:r>
          </w:p>
        </w:tc>
        <w:tc>
          <w:tcPr>
            <w:tcW w:w="1980" w:type="dxa"/>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7.70</w:t>
            </w:r>
          </w:p>
        </w:tc>
        <w:tc>
          <w:tcPr>
            <w:tcW w:w="990" w:type="dxa"/>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vAlign w:val="center"/>
          </w:tcPr>
          <w:p w:rsidR="00BC7B25" w:rsidRPr="00C601D4" w:rsidRDefault="00783D25" w:rsidP="008B7105">
            <w:pPr>
              <w:keepNext/>
              <w:spacing w:line="240" w:lineRule="auto"/>
              <w:ind w:left="165" w:hanging="165"/>
              <w:jc w:val="center"/>
              <w:rPr>
                <w:rFonts w:cs="Times New Roman"/>
              </w:rPr>
            </w:pPr>
            <w:r w:rsidRPr="00C601D4">
              <w:rPr>
                <w:rFonts w:cs="Times New Roman"/>
                <w:noProof/>
              </w:rPr>
              <w:t>[106</w:t>
            </w:r>
            <w:r w:rsidR="00BC7B25" w:rsidRPr="00C601D4">
              <w:rPr>
                <w:rFonts w:cs="Times New Roman"/>
                <w:noProof/>
              </w:rPr>
              <w:t>]</w:t>
            </w:r>
          </w:p>
        </w:tc>
      </w:tr>
      <w:tr w:rsidR="00BC7B25" w:rsidRPr="00C601D4" w:rsidTr="008B7105">
        <w:trPr>
          <w:cantSplit/>
          <w:trHeight w:val="20"/>
        </w:trPr>
        <w:tc>
          <w:tcPr>
            <w:tcW w:w="3440" w:type="dxa"/>
            <w:shd w:val="clear" w:color="auto" w:fill="auto"/>
            <w:vAlign w:val="center"/>
          </w:tcPr>
          <w:p w:rsidR="00BC7B25" w:rsidRPr="00C601D4" w:rsidRDefault="00BC7B25" w:rsidP="00304137">
            <w:pPr>
              <w:spacing w:line="240" w:lineRule="auto"/>
              <w:rPr>
                <w:rFonts w:eastAsia="Times New Roman" w:cs="Times New Roman"/>
                <w:color w:val="000000"/>
                <w:sz w:val="24"/>
                <w:szCs w:val="24"/>
              </w:rPr>
            </w:pPr>
            <w:r w:rsidRPr="00C601D4">
              <w:rPr>
                <w:rFonts w:eastAsia="Times New Roman" w:cs="Times New Roman"/>
                <w:color w:val="000000"/>
              </w:rPr>
              <w:t>Wessington Springs (2010)</w:t>
            </w:r>
          </w:p>
        </w:tc>
        <w:tc>
          <w:tcPr>
            <w:tcW w:w="1800" w:type="dxa"/>
            <w:shd w:val="clear" w:color="auto" w:fill="auto"/>
            <w:vAlign w:val="center"/>
          </w:tcPr>
          <w:p w:rsidR="00BC7B25" w:rsidRPr="00C601D4" w:rsidRDefault="00BC7B25" w:rsidP="00304137">
            <w:pPr>
              <w:spacing w:line="240" w:lineRule="auto"/>
              <w:rPr>
                <w:rFonts w:eastAsia="Times New Roman" w:cs="Times New Roman"/>
                <w:sz w:val="24"/>
                <w:szCs w:val="24"/>
              </w:rPr>
            </w:pPr>
            <w:r w:rsidRPr="00C601D4">
              <w:rPr>
                <w:rFonts w:eastAsia="Times New Roman" w:cs="Times New Roman"/>
              </w:rPr>
              <w:t>bi-weekly (spring, summer, fall)</w:t>
            </w:r>
          </w:p>
        </w:tc>
        <w:tc>
          <w:tcPr>
            <w:tcW w:w="1530" w:type="dxa"/>
            <w:shd w:val="clear" w:color="auto" w:fill="auto"/>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40.4</w:t>
            </w:r>
          </w:p>
        </w:tc>
        <w:tc>
          <w:tcPr>
            <w:tcW w:w="1980" w:type="dxa"/>
            <w:shd w:val="clear" w:color="auto" w:fill="auto"/>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medium</w:t>
            </w:r>
          </w:p>
        </w:tc>
        <w:tc>
          <w:tcPr>
            <w:tcW w:w="1980" w:type="dxa"/>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10.89</w:t>
            </w:r>
          </w:p>
        </w:tc>
        <w:tc>
          <w:tcPr>
            <w:tcW w:w="990" w:type="dxa"/>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moderate</w:t>
            </w:r>
          </w:p>
        </w:tc>
        <w:tc>
          <w:tcPr>
            <w:tcW w:w="1080" w:type="dxa"/>
            <w:vAlign w:val="center"/>
          </w:tcPr>
          <w:p w:rsidR="00BC7B25" w:rsidRPr="00C601D4" w:rsidRDefault="00783D25" w:rsidP="008B7105">
            <w:pPr>
              <w:keepNext/>
              <w:spacing w:line="240" w:lineRule="auto"/>
              <w:ind w:left="165" w:hanging="165"/>
              <w:jc w:val="center"/>
              <w:rPr>
                <w:rFonts w:cs="Times New Roman"/>
              </w:rPr>
            </w:pPr>
            <w:r w:rsidRPr="00C601D4">
              <w:rPr>
                <w:rFonts w:cs="Times New Roman"/>
                <w:noProof/>
              </w:rPr>
              <w:t>[107</w:t>
            </w:r>
            <w:r w:rsidR="00BC7B25" w:rsidRPr="00C601D4">
              <w:rPr>
                <w:rFonts w:cs="Times New Roman"/>
                <w:noProof/>
              </w:rPr>
              <w:t>]</w:t>
            </w:r>
          </w:p>
        </w:tc>
      </w:tr>
      <w:tr w:rsidR="00BC7B25" w:rsidRPr="00C601D4" w:rsidTr="008B7105">
        <w:trPr>
          <w:cantSplit/>
          <w:trHeight w:val="20"/>
        </w:trPr>
        <w:tc>
          <w:tcPr>
            <w:tcW w:w="3440" w:type="dxa"/>
            <w:shd w:val="clear" w:color="auto" w:fill="auto"/>
            <w:vAlign w:val="center"/>
          </w:tcPr>
          <w:p w:rsidR="00BC7B25" w:rsidRPr="00C601D4" w:rsidRDefault="00BC7B25" w:rsidP="00304137">
            <w:pPr>
              <w:spacing w:line="240" w:lineRule="auto"/>
              <w:rPr>
                <w:rFonts w:eastAsia="Times New Roman" w:cs="Times New Roman"/>
                <w:color w:val="000000"/>
                <w:sz w:val="24"/>
                <w:szCs w:val="24"/>
              </w:rPr>
            </w:pPr>
            <w:r w:rsidRPr="00C601D4">
              <w:rPr>
                <w:rFonts w:eastAsia="Times New Roman" w:cs="Times New Roman"/>
                <w:color w:val="000000"/>
              </w:rPr>
              <w:t>Winnebago</w:t>
            </w:r>
          </w:p>
        </w:tc>
        <w:tc>
          <w:tcPr>
            <w:tcW w:w="1800" w:type="dxa"/>
            <w:shd w:val="clear" w:color="auto" w:fill="auto"/>
            <w:vAlign w:val="center"/>
          </w:tcPr>
          <w:p w:rsidR="00BC7B25" w:rsidRPr="00C601D4" w:rsidRDefault="00BC7B25" w:rsidP="00304137">
            <w:pPr>
              <w:spacing w:line="240" w:lineRule="auto"/>
              <w:rPr>
                <w:rFonts w:eastAsia="Times New Roman" w:cs="Times New Roman"/>
                <w:sz w:val="24"/>
                <w:szCs w:val="24"/>
              </w:rPr>
            </w:pPr>
            <w:r w:rsidRPr="00C601D4">
              <w:rPr>
                <w:rFonts w:eastAsia="Times New Roman" w:cs="Times New Roman"/>
              </w:rPr>
              <w:t>weekly (migratory), monthly (non-migratory)</w:t>
            </w:r>
          </w:p>
        </w:tc>
        <w:tc>
          <w:tcPr>
            <w:tcW w:w="1530" w:type="dxa"/>
            <w:shd w:val="clear" w:color="auto" w:fill="auto"/>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78.7</w:t>
            </w:r>
          </w:p>
        </w:tc>
        <w:tc>
          <w:tcPr>
            <w:tcW w:w="1980" w:type="dxa"/>
            <w:shd w:val="clear" w:color="auto" w:fill="auto"/>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high</w:t>
            </w:r>
          </w:p>
        </w:tc>
        <w:tc>
          <w:tcPr>
            <w:tcW w:w="1980" w:type="dxa"/>
            <w:vAlign w:val="center"/>
          </w:tcPr>
          <w:p w:rsidR="00BC7B25" w:rsidRPr="00C601D4" w:rsidRDefault="00BC7B25" w:rsidP="00304137">
            <w:pPr>
              <w:spacing w:line="240" w:lineRule="auto"/>
              <w:jc w:val="center"/>
              <w:rPr>
                <w:rFonts w:eastAsia="Times New Roman" w:cs="Times New Roman"/>
                <w:color w:val="000000"/>
                <w:sz w:val="24"/>
                <w:szCs w:val="24"/>
              </w:rPr>
            </w:pPr>
            <w:r w:rsidRPr="00C601D4">
              <w:rPr>
                <w:rFonts w:eastAsia="Times New Roman" w:cs="Times New Roman"/>
                <w:color w:val="000000"/>
              </w:rPr>
              <w:t>6.67</w:t>
            </w:r>
          </w:p>
        </w:tc>
        <w:tc>
          <w:tcPr>
            <w:tcW w:w="990" w:type="dxa"/>
            <w:vAlign w:val="center"/>
          </w:tcPr>
          <w:p w:rsidR="00BC7B25" w:rsidRPr="00C601D4" w:rsidRDefault="00BC7B25" w:rsidP="00304137">
            <w:pPr>
              <w:spacing w:line="240" w:lineRule="auto"/>
              <w:jc w:val="center"/>
              <w:rPr>
                <w:rFonts w:eastAsia="Times New Roman" w:cs="Times New Roman"/>
                <w:sz w:val="24"/>
                <w:szCs w:val="24"/>
              </w:rPr>
            </w:pPr>
            <w:r w:rsidRPr="00C601D4">
              <w:rPr>
                <w:rFonts w:eastAsia="Times New Roman" w:cs="Times New Roman"/>
              </w:rPr>
              <w:t>fast</w:t>
            </w:r>
          </w:p>
        </w:tc>
        <w:tc>
          <w:tcPr>
            <w:tcW w:w="1080" w:type="dxa"/>
          </w:tcPr>
          <w:p w:rsidR="00BC7B25" w:rsidRPr="00C601D4" w:rsidRDefault="00783D25" w:rsidP="00304137">
            <w:pPr>
              <w:spacing w:line="240" w:lineRule="auto"/>
              <w:jc w:val="center"/>
              <w:rPr>
                <w:rFonts w:eastAsia="Times New Roman" w:cs="Times New Roman"/>
              </w:rPr>
            </w:pPr>
            <w:r w:rsidRPr="00C601D4">
              <w:rPr>
                <w:rFonts w:cs="Times New Roman"/>
                <w:noProof/>
              </w:rPr>
              <w:t>[108</w:t>
            </w:r>
            <w:r w:rsidR="00BC7B25" w:rsidRPr="00C601D4">
              <w:rPr>
                <w:rFonts w:cs="Times New Roman"/>
                <w:noProof/>
              </w:rPr>
              <w:t>]</w:t>
            </w:r>
          </w:p>
        </w:tc>
      </w:tr>
      <w:tr w:rsidR="00BC7B25" w:rsidRPr="00C601D4" w:rsidTr="008B7105">
        <w:trPr>
          <w:cantSplit/>
          <w:trHeight w:val="20"/>
        </w:trPr>
        <w:tc>
          <w:tcPr>
            <w:tcW w:w="12800" w:type="dxa"/>
            <w:gridSpan w:val="7"/>
            <w:shd w:val="clear" w:color="auto" w:fill="auto"/>
            <w:vAlign w:val="bottom"/>
          </w:tcPr>
          <w:p w:rsidR="00BC7B25" w:rsidRPr="00C601D4" w:rsidRDefault="00BC7B25" w:rsidP="00304137">
            <w:pPr>
              <w:spacing w:line="240" w:lineRule="auto"/>
              <w:ind w:left="351" w:hanging="351"/>
              <w:rPr>
                <w:rFonts w:eastAsia="Times New Roman" w:cs="Times New Roman"/>
                <w:sz w:val="18"/>
                <w:szCs w:val="24"/>
              </w:rPr>
            </w:pPr>
            <w:proofErr w:type="spellStart"/>
            <w:r w:rsidRPr="00C601D4">
              <w:rPr>
                <w:rFonts w:eastAsia="Times New Roman" w:cs="Times New Roman"/>
                <w:sz w:val="18"/>
                <w:vertAlign w:val="superscript"/>
              </w:rPr>
              <w:t>a</w:t>
            </w:r>
            <w:proofErr w:type="spellEnd"/>
            <w:r w:rsidRPr="00C601D4">
              <w:rPr>
                <w:rFonts w:eastAsia="Times New Roman" w:cs="Times New Roman"/>
                <w:sz w:val="18"/>
                <w:vertAlign w:val="superscript"/>
              </w:rPr>
              <w:t xml:space="preserve"> </w:t>
            </w:r>
            <w:r w:rsidRPr="00C601D4">
              <w:rPr>
                <w:rFonts w:eastAsia="Times New Roman" w:cs="Times New Roman"/>
                <w:sz w:val="18"/>
              </w:rPr>
              <w:t>When the percent of small birds found in searcher efficiency trials and/or the number of days for the small bird removal in scavenger trials was unknown, an average number was used based on results from other studies within the same biome</w:t>
            </w:r>
          </w:p>
          <w:p w:rsidR="00BC7B25" w:rsidRPr="00C601D4" w:rsidRDefault="00BC7B25" w:rsidP="00304137">
            <w:pPr>
              <w:spacing w:line="240" w:lineRule="auto"/>
              <w:ind w:left="351" w:hanging="351"/>
              <w:rPr>
                <w:rFonts w:eastAsia="Times New Roman" w:cs="Times New Roman"/>
                <w:sz w:val="20"/>
                <w:vertAlign w:val="superscript"/>
              </w:rPr>
            </w:pPr>
            <w:r w:rsidRPr="00C601D4">
              <w:rPr>
                <w:rFonts w:eastAsia="Times New Roman" w:cs="Times New Roman"/>
                <w:sz w:val="18"/>
                <w:vertAlign w:val="superscript"/>
              </w:rPr>
              <w:t xml:space="preserve">b </w:t>
            </w:r>
            <w:r w:rsidRPr="00C601D4">
              <w:rPr>
                <w:rFonts w:eastAsia="Times New Roman" w:cs="Times New Roman"/>
                <w:sz w:val="18"/>
              </w:rPr>
              <w:t>Project is located in the Southwestern Biome, but due to its singularity and close proximity, it was included with the Pacific biome studies</w:t>
            </w:r>
          </w:p>
        </w:tc>
      </w:tr>
    </w:tbl>
    <w:p w:rsidR="00304137" w:rsidRPr="00C601D4" w:rsidRDefault="00304137" w:rsidP="00304137">
      <w:pPr>
        <w:spacing w:line="240" w:lineRule="auto"/>
        <w:rPr>
          <w:rFonts w:eastAsia="Times New Roman" w:cs="Times New Roman"/>
        </w:rPr>
      </w:pPr>
    </w:p>
    <w:p w:rsidR="00BF6F45" w:rsidRPr="00C601D4" w:rsidRDefault="00BF6F45" w:rsidP="00304137">
      <w:pPr>
        <w:spacing w:line="240" w:lineRule="auto"/>
        <w:rPr>
          <w:rFonts w:eastAsia="Times New Roman" w:cs="Times New Roman"/>
        </w:rPr>
        <w:sectPr w:rsidR="00BF6F45" w:rsidRPr="00C601D4" w:rsidSect="00304137">
          <w:pgSz w:w="15840" w:h="12240" w:orient="landscape"/>
          <w:pgMar w:top="1440" w:right="1440" w:bottom="1440" w:left="1440" w:header="720" w:footer="720" w:gutter="0"/>
          <w:cols w:space="720"/>
          <w:docGrid w:linePitch="360"/>
        </w:sectPr>
      </w:pPr>
    </w:p>
    <w:p w:rsidR="000507F3" w:rsidRPr="00C601D4" w:rsidRDefault="000507F3" w:rsidP="000507F3">
      <w:pPr>
        <w:keepNext/>
        <w:spacing w:after="200"/>
        <w:rPr>
          <w:rFonts w:cs="Times New Roman"/>
          <w:b/>
          <w:sz w:val="20"/>
        </w:rPr>
      </w:pPr>
      <w:r w:rsidRPr="00C601D4">
        <w:rPr>
          <w:rFonts w:cs="Times New Roman"/>
          <w:b/>
          <w:sz w:val="20"/>
        </w:rPr>
        <w:lastRenderedPageBreak/>
        <w:t>References:</w:t>
      </w:r>
    </w:p>
    <w:p w:rsidR="000507F3" w:rsidRPr="00C601D4" w:rsidRDefault="003B5038" w:rsidP="000507F3">
      <w:pPr>
        <w:keepLines/>
        <w:spacing w:after="120" w:line="240" w:lineRule="auto"/>
        <w:ind w:left="720" w:hanging="720"/>
        <w:rPr>
          <w:rFonts w:cs="Times New Roman"/>
          <w:noProof/>
          <w:sz w:val="20"/>
          <w:szCs w:val="20"/>
        </w:rPr>
      </w:pPr>
      <w:bookmarkStart w:id="0" w:name="_ENREF_75"/>
      <w:r w:rsidRPr="00C601D4">
        <w:rPr>
          <w:rFonts w:cs="Times New Roman"/>
          <w:noProof/>
          <w:sz w:val="20"/>
          <w:szCs w:val="20"/>
        </w:rPr>
        <w:t>1</w:t>
      </w:r>
      <w:r w:rsidR="000507F3" w:rsidRPr="00C601D4">
        <w:rPr>
          <w:rFonts w:cs="Times New Roman"/>
          <w:noProof/>
          <w:sz w:val="20"/>
          <w:szCs w:val="20"/>
        </w:rPr>
        <w:t>. Nicholson CP, R.D. Tankersley J, Fiedler JK, Nicholas NS (2005) Assessment and Prediction of Bird and Bat Mortality at Wind Energy Facilities in the Southeastern United States.</w:t>
      </w:r>
      <w:bookmarkEnd w:id="0"/>
    </w:p>
    <w:p w:rsidR="000507F3" w:rsidRPr="00C601D4" w:rsidRDefault="003B5038" w:rsidP="000507F3">
      <w:pPr>
        <w:keepLines/>
        <w:spacing w:after="120" w:line="240" w:lineRule="auto"/>
        <w:ind w:left="720" w:hanging="720"/>
        <w:rPr>
          <w:rFonts w:cs="Times New Roman"/>
          <w:noProof/>
          <w:sz w:val="20"/>
          <w:szCs w:val="20"/>
        </w:rPr>
      </w:pPr>
      <w:bookmarkStart w:id="1" w:name="_ENREF_76"/>
      <w:r w:rsidRPr="00C601D4">
        <w:rPr>
          <w:rFonts w:cs="Times New Roman"/>
          <w:noProof/>
          <w:sz w:val="20"/>
          <w:szCs w:val="20"/>
        </w:rPr>
        <w:t>2</w:t>
      </w:r>
      <w:r w:rsidR="000507F3" w:rsidRPr="00C601D4">
        <w:rPr>
          <w:rFonts w:cs="Times New Roman"/>
          <w:noProof/>
          <w:sz w:val="20"/>
          <w:szCs w:val="20"/>
        </w:rPr>
        <w:t>. Fiedler JK, Henry TH, Tankersley RD, Nicholson CP (2007) Results of Bat and Bird Mortality Monitoring at the Expanded Buffalo Mountain Windfarm, 2005.</w:t>
      </w:r>
      <w:bookmarkEnd w:id="1"/>
    </w:p>
    <w:p w:rsidR="000507F3" w:rsidRPr="00C601D4" w:rsidRDefault="003B5038" w:rsidP="000507F3">
      <w:pPr>
        <w:keepLines/>
        <w:spacing w:after="120" w:line="240" w:lineRule="auto"/>
        <w:ind w:left="720" w:hanging="720"/>
        <w:rPr>
          <w:rFonts w:cs="Times New Roman"/>
          <w:noProof/>
          <w:sz w:val="20"/>
          <w:szCs w:val="20"/>
        </w:rPr>
      </w:pPr>
      <w:bookmarkStart w:id="2" w:name="_ENREF_77"/>
      <w:r w:rsidRPr="00C601D4">
        <w:rPr>
          <w:rFonts w:cs="Times New Roman"/>
          <w:noProof/>
          <w:sz w:val="20"/>
          <w:szCs w:val="20"/>
        </w:rPr>
        <w:t>3</w:t>
      </w:r>
      <w:r w:rsidR="000507F3" w:rsidRPr="00C601D4">
        <w:rPr>
          <w:rFonts w:cs="Times New Roman"/>
          <w:noProof/>
          <w:sz w:val="20"/>
          <w:szCs w:val="20"/>
        </w:rPr>
        <w:t>. Arnett EB, Schirmacher MR, Huso MMP, Hayes JP (2009) Effectiveness of Changing Wind Turbine Cut-in Speed to Reduce Bat Fatalities at Wind Facilities: 2008 Annual Report.</w:t>
      </w:r>
      <w:bookmarkEnd w:id="2"/>
    </w:p>
    <w:p w:rsidR="000507F3" w:rsidRPr="00C601D4" w:rsidRDefault="003B5038" w:rsidP="000507F3">
      <w:pPr>
        <w:keepLines/>
        <w:spacing w:after="120" w:line="240" w:lineRule="auto"/>
        <w:ind w:left="720" w:hanging="720"/>
        <w:rPr>
          <w:rFonts w:cs="Times New Roman"/>
          <w:noProof/>
          <w:sz w:val="20"/>
          <w:szCs w:val="20"/>
        </w:rPr>
      </w:pPr>
      <w:bookmarkStart w:id="3" w:name="_ENREF_78"/>
      <w:r w:rsidRPr="00C601D4">
        <w:rPr>
          <w:rFonts w:cs="Times New Roman"/>
          <w:noProof/>
          <w:sz w:val="20"/>
          <w:szCs w:val="20"/>
        </w:rPr>
        <w:t>4</w:t>
      </w:r>
      <w:r w:rsidR="000507F3" w:rsidRPr="00C601D4">
        <w:rPr>
          <w:rFonts w:cs="Times New Roman"/>
          <w:noProof/>
          <w:sz w:val="20"/>
          <w:szCs w:val="20"/>
        </w:rPr>
        <w:t>. Arnett EB, Schirmacher MR, Huso MMP, Hayes JP (2010) Patterns of Bat Fatality at the Casselman Wind Project in South-Central Pennsylvania.</w:t>
      </w:r>
      <w:bookmarkEnd w:id="3"/>
    </w:p>
    <w:p w:rsidR="000507F3" w:rsidRPr="00C601D4" w:rsidRDefault="003B5038" w:rsidP="000507F3">
      <w:pPr>
        <w:keepLines/>
        <w:spacing w:after="120" w:line="240" w:lineRule="auto"/>
        <w:ind w:left="720" w:hanging="720"/>
        <w:rPr>
          <w:rFonts w:cs="Times New Roman"/>
          <w:noProof/>
          <w:sz w:val="20"/>
          <w:szCs w:val="20"/>
        </w:rPr>
      </w:pPr>
      <w:bookmarkStart w:id="4" w:name="_ENREF_79"/>
      <w:r w:rsidRPr="00C601D4">
        <w:rPr>
          <w:rFonts w:cs="Times New Roman"/>
          <w:noProof/>
          <w:sz w:val="20"/>
          <w:szCs w:val="20"/>
        </w:rPr>
        <w:t>5</w:t>
      </w:r>
      <w:r w:rsidR="000507F3" w:rsidRPr="00C601D4">
        <w:rPr>
          <w:rFonts w:cs="Times New Roman"/>
          <w:noProof/>
          <w:sz w:val="20"/>
          <w:szCs w:val="20"/>
        </w:rPr>
        <w:t>. Stantec Consulting, Inc. (Stantec) (2010) Cohocton and Dutch Hill Wind Farms Year 1 Post-Construction Monitoring Report, 2009, for the Cohocton and Dutch Hill Wind Farms in Cohocton, New York.</w:t>
      </w:r>
      <w:bookmarkEnd w:id="4"/>
    </w:p>
    <w:p w:rsidR="000507F3" w:rsidRPr="00C601D4" w:rsidRDefault="003B5038" w:rsidP="000507F3">
      <w:pPr>
        <w:keepLines/>
        <w:spacing w:after="120" w:line="240" w:lineRule="auto"/>
        <w:ind w:left="720" w:hanging="720"/>
        <w:rPr>
          <w:rFonts w:cs="Times New Roman"/>
          <w:noProof/>
          <w:sz w:val="20"/>
          <w:szCs w:val="20"/>
        </w:rPr>
      </w:pPr>
      <w:bookmarkStart w:id="5" w:name="_ENREF_80"/>
      <w:r w:rsidRPr="00C601D4">
        <w:rPr>
          <w:rFonts w:cs="Times New Roman"/>
          <w:noProof/>
          <w:sz w:val="20"/>
          <w:szCs w:val="20"/>
        </w:rPr>
        <w:t>6</w:t>
      </w:r>
      <w:r w:rsidR="000507F3" w:rsidRPr="00C601D4">
        <w:rPr>
          <w:rFonts w:cs="Times New Roman"/>
          <w:noProof/>
          <w:sz w:val="20"/>
          <w:szCs w:val="20"/>
        </w:rPr>
        <w:t>. Stantec Consulting, Inc. (Stantec) (2011) Cohocton and Dutch Hill Wind Farms Year 2 Post-Construction Monitoring Report, 2010, for the Cohocton and Dutch Hill Wind Farms in Cohocton, New York.</w:t>
      </w:r>
      <w:bookmarkEnd w:id="5"/>
    </w:p>
    <w:p w:rsidR="000507F3" w:rsidRPr="00C601D4" w:rsidRDefault="003B5038" w:rsidP="000507F3">
      <w:pPr>
        <w:keepNext/>
        <w:keepLines/>
        <w:spacing w:after="120" w:line="240" w:lineRule="auto"/>
        <w:ind w:left="720" w:hanging="720"/>
        <w:rPr>
          <w:rFonts w:cs="Times New Roman"/>
          <w:noProof/>
          <w:sz w:val="20"/>
          <w:szCs w:val="20"/>
        </w:rPr>
      </w:pPr>
      <w:bookmarkStart w:id="6" w:name="_ENREF_1"/>
      <w:bookmarkStart w:id="7" w:name="_ENREF_81"/>
      <w:r w:rsidRPr="00C601D4">
        <w:rPr>
          <w:rFonts w:cs="Times New Roman"/>
          <w:noProof/>
          <w:sz w:val="20"/>
          <w:szCs w:val="20"/>
        </w:rPr>
        <w:t>7</w:t>
      </w:r>
      <w:r w:rsidR="000507F3" w:rsidRPr="00C601D4">
        <w:rPr>
          <w:rFonts w:cs="Times New Roman"/>
          <w:noProof/>
          <w:sz w:val="20"/>
          <w:szCs w:val="20"/>
        </w:rPr>
        <w:t xml:space="preserve">. </w:t>
      </w:r>
      <w:bookmarkEnd w:id="6"/>
      <w:r w:rsidR="00DC4E3E" w:rsidRPr="007304E0">
        <w:rPr>
          <w:rFonts w:cs="Times New Roman"/>
          <w:noProof/>
          <w:sz w:val="20"/>
          <w:szCs w:val="20"/>
        </w:rPr>
        <w:t>Young, D.P. Jr., M. Lout, Z. Courage, S. Nomani, and K. Bay. 2012. 2011 Post-Construction Monitoring Study, Criterion Wind Project, Garrett County, Maryland: April - November 2011.</w:t>
      </w:r>
      <w:r w:rsidR="00DC4E3E">
        <w:rPr>
          <w:rFonts w:cs="Times New Roman"/>
          <w:noProof/>
          <w:sz w:val="20"/>
          <w:szCs w:val="20"/>
        </w:rPr>
        <w:t xml:space="preserve"> Revised November 25, 2013.</w:t>
      </w:r>
    </w:p>
    <w:p w:rsidR="000507F3" w:rsidRPr="00C601D4" w:rsidRDefault="000507F3" w:rsidP="000507F3">
      <w:pPr>
        <w:keepLines/>
        <w:spacing w:after="120" w:line="240" w:lineRule="auto"/>
        <w:ind w:left="720" w:hanging="720"/>
        <w:rPr>
          <w:rFonts w:cs="Times New Roman"/>
          <w:noProof/>
          <w:sz w:val="20"/>
          <w:szCs w:val="20"/>
        </w:rPr>
      </w:pPr>
      <w:r w:rsidRPr="00C601D4">
        <w:rPr>
          <w:rFonts w:cs="Times New Roman"/>
          <w:noProof/>
          <w:sz w:val="20"/>
          <w:szCs w:val="20"/>
        </w:rPr>
        <w:t>8. Arnett EB, Schirmacher MR, Hein CD, Huso MMP (2011) Patterns of Bird and Bat Fatality at the Locust Ridge II Wind Project, Pennsylvania. 2009-2010 Final Report.</w:t>
      </w:r>
      <w:bookmarkEnd w:id="7"/>
    </w:p>
    <w:p w:rsidR="000507F3" w:rsidRPr="00C601D4" w:rsidRDefault="003B5038" w:rsidP="000507F3">
      <w:pPr>
        <w:keepNext/>
        <w:keepLines/>
        <w:spacing w:after="120" w:line="240" w:lineRule="auto"/>
        <w:ind w:left="720" w:hanging="720"/>
        <w:rPr>
          <w:rFonts w:cs="Times New Roman"/>
          <w:noProof/>
          <w:sz w:val="20"/>
          <w:szCs w:val="20"/>
        </w:rPr>
      </w:pPr>
      <w:bookmarkStart w:id="8" w:name="_ENREF_2"/>
      <w:r w:rsidRPr="00C601D4">
        <w:rPr>
          <w:rFonts w:cs="Times New Roman"/>
          <w:noProof/>
          <w:sz w:val="20"/>
          <w:szCs w:val="20"/>
        </w:rPr>
        <w:t>9</w:t>
      </w:r>
      <w:r w:rsidR="000507F3" w:rsidRPr="00C601D4">
        <w:rPr>
          <w:rFonts w:cs="Times New Roman"/>
          <w:noProof/>
          <w:sz w:val="20"/>
          <w:szCs w:val="20"/>
        </w:rPr>
        <w:t>. Young, D.P. Jr., Bay K, Nomani S, Tidhar W (2009) Nedpower Mount Storm Wind Energy Facility, Post-Construction Avian and Bat Monitoring: March - June 2009.</w:t>
      </w:r>
      <w:bookmarkEnd w:id="8"/>
    </w:p>
    <w:p w:rsidR="000507F3" w:rsidRPr="00C601D4" w:rsidRDefault="003B5038" w:rsidP="000507F3">
      <w:pPr>
        <w:keepLines/>
        <w:spacing w:after="120" w:line="240" w:lineRule="auto"/>
        <w:ind w:left="720" w:hanging="720"/>
        <w:rPr>
          <w:rFonts w:cs="Times New Roman"/>
          <w:noProof/>
          <w:sz w:val="20"/>
          <w:szCs w:val="20"/>
        </w:rPr>
      </w:pPr>
      <w:bookmarkStart w:id="9" w:name="_ENREF_3"/>
      <w:r w:rsidRPr="00C601D4">
        <w:rPr>
          <w:rFonts w:cs="Times New Roman"/>
          <w:noProof/>
          <w:sz w:val="20"/>
          <w:szCs w:val="20"/>
        </w:rPr>
        <w:t>10</w:t>
      </w:r>
      <w:r w:rsidR="000507F3" w:rsidRPr="00C601D4">
        <w:rPr>
          <w:rFonts w:cs="Times New Roman"/>
          <w:noProof/>
          <w:sz w:val="20"/>
          <w:szCs w:val="20"/>
        </w:rPr>
        <w:t>. Young, D.P. Jr., Bay K, Nomani S, Tidhar W (2010) Nedpower Mount Storm Wind Energy Facility, Post-Construction Avian and Bat Monitoring: July - October 2009.</w:t>
      </w:r>
      <w:bookmarkEnd w:id="9"/>
    </w:p>
    <w:p w:rsidR="000507F3" w:rsidRPr="00C601D4" w:rsidRDefault="003B5038" w:rsidP="000507F3">
      <w:pPr>
        <w:keepLines/>
        <w:spacing w:after="120" w:line="240" w:lineRule="auto"/>
        <w:ind w:left="720" w:hanging="720"/>
        <w:rPr>
          <w:rFonts w:cs="Times New Roman"/>
          <w:noProof/>
          <w:sz w:val="20"/>
          <w:szCs w:val="20"/>
        </w:rPr>
      </w:pPr>
      <w:bookmarkStart w:id="10" w:name="_ENREF_4"/>
      <w:r w:rsidRPr="00C601D4">
        <w:rPr>
          <w:rFonts w:cs="Times New Roman"/>
          <w:noProof/>
          <w:sz w:val="20"/>
          <w:szCs w:val="20"/>
        </w:rPr>
        <w:t>11</w:t>
      </w:r>
      <w:r w:rsidR="000507F3" w:rsidRPr="00C601D4">
        <w:rPr>
          <w:rFonts w:cs="Times New Roman"/>
          <w:noProof/>
          <w:sz w:val="20"/>
          <w:szCs w:val="20"/>
        </w:rPr>
        <w:t>. Young, D.P. Jr., Bay K, Nomani S, Tidhar W (2010) Nedpower Mount Storm Wind Energy Facility, Post-Construction Avian and Bat Monitoring: April - July 2010.</w:t>
      </w:r>
      <w:bookmarkEnd w:id="10"/>
    </w:p>
    <w:p w:rsidR="000507F3" w:rsidRPr="00C601D4" w:rsidRDefault="003B5038" w:rsidP="000507F3">
      <w:pPr>
        <w:keepLines/>
        <w:spacing w:after="120" w:line="240" w:lineRule="auto"/>
        <w:ind w:left="720" w:hanging="720"/>
        <w:rPr>
          <w:rFonts w:cs="Times New Roman"/>
          <w:noProof/>
          <w:sz w:val="20"/>
          <w:szCs w:val="20"/>
        </w:rPr>
      </w:pPr>
      <w:bookmarkStart w:id="11" w:name="_ENREF_5"/>
      <w:r w:rsidRPr="00C601D4">
        <w:rPr>
          <w:rFonts w:cs="Times New Roman"/>
          <w:noProof/>
          <w:sz w:val="20"/>
          <w:szCs w:val="20"/>
        </w:rPr>
        <w:t>12</w:t>
      </w:r>
      <w:r w:rsidR="000507F3" w:rsidRPr="00C601D4">
        <w:rPr>
          <w:rFonts w:cs="Times New Roman"/>
          <w:noProof/>
          <w:sz w:val="20"/>
          <w:szCs w:val="20"/>
        </w:rPr>
        <w:t>. Young, D.P. Jr., Nomani S, Tidhar W, Bay K (2011) Nedpower Mount Storm Wind Energy Facility, Post-Construction Avian and Bat Monitoring: July - October 2010.</w:t>
      </w:r>
      <w:bookmarkEnd w:id="11"/>
    </w:p>
    <w:p w:rsidR="000507F3" w:rsidRPr="00C601D4" w:rsidRDefault="003B5038" w:rsidP="000507F3">
      <w:pPr>
        <w:keepLines/>
        <w:spacing w:after="120" w:line="240" w:lineRule="auto"/>
        <w:ind w:left="720" w:hanging="720"/>
        <w:rPr>
          <w:rFonts w:cs="Times New Roman"/>
          <w:noProof/>
          <w:sz w:val="20"/>
          <w:szCs w:val="20"/>
        </w:rPr>
      </w:pPr>
      <w:bookmarkStart w:id="12" w:name="_ENREF_6"/>
      <w:r w:rsidRPr="00C601D4">
        <w:rPr>
          <w:rFonts w:cs="Times New Roman"/>
          <w:noProof/>
          <w:sz w:val="20"/>
          <w:szCs w:val="20"/>
        </w:rPr>
        <w:t>13</w:t>
      </w:r>
      <w:r w:rsidR="000507F3" w:rsidRPr="00C601D4">
        <w:rPr>
          <w:rFonts w:cs="Times New Roman"/>
          <w:noProof/>
          <w:sz w:val="20"/>
          <w:szCs w:val="20"/>
        </w:rPr>
        <w:t>. Young, D.P. Jr., Nomani S, Courage Z, Bay K (2011) Nedpower Mount Storm Wind Energy Facility, Post-Construction Avian and Bat Monitoring: April - July 2011.</w:t>
      </w:r>
      <w:bookmarkEnd w:id="12"/>
    </w:p>
    <w:p w:rsidR="000507F3" w:rsidRPr="00C601D4" w:rsidRDefault="003B5038" w:rsidP="000507F3">
      <w:pPr>
        <w:keepLines/>
        <w:spacing w:after="120" w:line="240" w:lineRule="auto"/>
        <w:ind w:left="720" w:hanging="720"/>
        <w:rPr>
          <w:rFonts w:cs="Times New Roman"/>
          <w:noProof/>
          <w:sz w:val="20"/>
          <w:szCs w:val="20"/>
        </w:rPr>
      </w:pPr>
      <w:bookmarkStart w:id="13" w:name="_ENREF_7"/>
      <w:r w:rsidRPr="00C601D4">
        <w:rPr>
          <w:rFonts w:cs="Times New Roman"/>
          <w:noProof/>
          <w:sz w:val="20"/>
          <w:szCs w:val="20"/>
        </w:rPr>
        <w:t>14</w:t>
      </w:r>
      <w:r w:rsidR="000507F3" w:rsidRPr="00C601D4">
        <w:rPr>
          <w:rFonts w:cs="Times New Roman"/>
          <w:noProof/>
          <w:sz w:val="20"/>
          <w:szCs w:val="20"/>
        </w:rPr>
        <w:t>. Young, D.P. Jr., Nomani S, Courage Z, Bay K (2012) Nedpower Mount Storm Wind Energy Facility, Post-Construction Avian and Bat Monitoring: July - October 2011.</w:t>
      </w:r>
      <w:bookmarkEnd w:id="13"/>
    </w:p>
    <w:p w:rsidR="000507F3" w:rsidRPr="00C601D4" w:rsidRDefault="003B5038" w:rsidP="000507F3">
      <w:pPr>
        <w:keepLines/>
        <w:spacing w:after="120" w:line="240" w:lineRule="auto"/>
        <w:ind w:left="720" w:hanging="720"/>
        <w:rPr>
          <w:rFonts w:cs="Times New Roman"/>
          <w:noProof/>
          <w:sz w:val="20"/>
          <w:szCs w:val="20"/>
        </w:rPr>
      </w:pPr>
      <w:bookmarkStart w:id="14" w:name="_ENREF_82"/>
      <w:r w:rsidRPr="00C601D4">
        <w:rPr>
          <w:rFonts w:cs="Times New Roman"/>
          <w:noProof/>
          <w:sz w:val="20"/>
          <w:szCs w:val="20"/>
        </w:rPr>
        <w:t>15</w:t>
      </w:r>
      <w:r w:rsidR="000507F3" w:rsidRPr="00C601D4">
        <w:rPr>
          <w:rFonts w:cs="Times New Roman"/>
          <w:noProof/>
          <w:sz w:val="20"/>
          <w:szCs w:val="20"/>
        </w:rPr>
        <w:t>. Kerns J, Kerlinger P (2004) A Study of Bird and Bat Collisions at the Mountaineer Wind Energy Facility, Tucker County, West Virginia: Annual Report for 2003. Technical report prepared by Curry and Kerlinger, LLC., for FPL Energy and Mountaineer Wind Energy Center Technical Review Committee. Curry and Kerlinger, LLC. 39 pp p.</w:t>
      </w:r>
      <w:bookmarkEnd w:id="14"/>
    </w:p>
    <w:p w:rsidR="000507F3" w:rsidRPr="00C601D4" w:rsidRDefault="003B5038" w:rsidP="000507F3">
      <w:pPr>
        <w:keepLines/>
        <w:spacing w:after="120" w:line="240" w:lineRule="auto"/>
        <w:ind w:left="720" w:hanging="720"/>
        <w:rPr>
          <w:rFonts w:cs="Times New Roman"/>
          <w:noProof/>
          <w:sz w:val="20"/>
          <w:szCs w:val="20"/>
        </w:rPr>
      </w:pPr>
      <w:bookmarkStart w:id="15" w:name="_ENREF_83"/>
      <w:r w:rsidRPr="00C601D4">
        <w:rPr>
          <w:rFonts w:cs="Times New Roman"/>
          <w:noProof/>
          <w:sz w:val="20"/>
          <w:szCs w:val="20"/>
        </w:rPr>
        <w:t>16</w:t>
      </w:r>
      <w:r w:rsidR="000507F3" w:rsidRPr="00C601D4">
        <w:rPr>
          <w:rFonts w:cs="Times New Roman"/>
          <w:noProof/>
          <w:sz w:val="20"/>
          <w:szCs w:val="20"/>
        </w:rPr>
        <w:t>. Stantec Consulting, Inc. (Stantec) (2009) Post-Construction Monitoring at the Munnsville Wind Farm, New York: 2008.</w:t>
      </w:r>
      <w:bookmarkEnd w:id="15"/>
    </w:p>
    <w:p w:rsidR="000507F3" w:rsidRPr="00C601D4" w:rsidRDefault="003B5038" w:rsidP="000507F3">
      <w:pPr>
        <w:keepLines/>
        <w:spacing w:after="120" w:line="240" w:lineRule="auto"/>
        <w:ind w:left="720" w:hanging="720"/>
        <w:rPr>
          <w:rFonts w:cs="Times New Roman"/>
          <w:noProof/>
          <w:sz w:val="20"/>
          <w:szCs w:val="20"/>
        </w:rPr>
      </w:pPr>
      <w:bookmarkStart w:id="16" w:name="_ENREF_8"/>
      <w:r w:rsidRPr="00C601D4">
        <w:rPr>
          <w:rFonts w:cs="Times New Roman"/>
          <w:noProof/>
          <w:sz w:val="20"/>
          <w:szCs w:val="20"/>
        </w:rPr>
        <w:t>17</w:t>
      </w:r>
      <w:r w:rsidR="000507F3" w:rsidRPr="00C601D4">
        <w:rPr>
          <w:rFonts w:cs="Times New Roman"/>
          <w:noProof/>
          <w:sz w:val="20"/>
          <w:szCs w:val="20"/>
        </w:rPr>
        <w:t>. Jain A, Kerlinger P, Curry R, Slobodnik L, Quant J, et al. (2009) Annual Report for the Noble Bliss Windpark, LLC, Postconstruction Bird and Bat Fatality Study - 2008.</w:t>
      </w:r>
      <w:bookmarkEnd w:id="16"/>
    </w:p>
    <w:p w:rsidR="000507F3" w:rsidRPr="00C601D4" w:rsidRDefault="003B5038" w:rsidP="000507F3">
      <w:pPr>
        <w:keepLines/>
        <w:spacing w:after="120" w:line="240" w:lineRule="auto"/>
        <w:ind w:left="720" w:hanging="720"/>
        <w:rPr>
          <w:rFonts w:cs="Times New Roman"/>
          <w:noProof/>
          <w:sz w:val="20"/>
          <w:szCs w:val="20"/>
        </w:rPr>
      </w:pPr>
      <w:bookmarkStart w:id="17" w:name="_ENREF_9"/>
      <w:r w:rsidRPr="00C601D4">
        <w:rPr>
          <w:rFonts w:cs="Times New Roman"/>
          <w:noProof/>
          <w:sz w:val="20"/>
          <w:szCs w:val="20"/>
        </w:rPr>
        <w:t>18</w:t>
      </w:r>
      <w:r w:rsidR="000507F3" w:rsidRPr="00C601D4">
        <w:rPr>
          <w:rFonts w:cs="Times New Roman"/>
          <w:noProof/>
          <w:sz w:val="20"/>
          <w:szCs w:val="20"/>
        </w:rPr>
        <w:t>. Jain A, Kerlinger P, Slobodnik L, Curry R, Fuerst A, et al. (2010) Annual Report for the Noble Bliss Windpark, LLC: Postconstruction Bird and Bat Fatality Study - 2009.</w:t>
      </w:r>
      <w:bookmarkEnd w:id="17"/>
    </w:p>
    <w:p w:rsidR="000507F3" w:rsidRPr="00C601D4" w:rsidRDefault="003B5038" w:rsidP="000507F3">
      <w:pPr>
        <w:keepLines/>
        <w:spacing w:after="120" w:line="240" w:lineRule="auto"/>
        <w:ind w:left="720" w:hanging="720"/>
        <w:rPr>
          <w:rFonts w:cs="Times New Roman"/>
          <w:noProof/>
          <w:sz w:val="20"/>
          <w:szCs w:val="20"/>
        </w:rPr>
      </w:pPr>
      <w:bookmarkStart w:id="18" w:name="_ENREF_10"/>
      <w:r w:rsidRPr="00C601D4">
        <w:rPr>
          <w:rFonts w:cs="Times New Roman"/>
          <w:noProof/>
          <w:sz w:val="20"/>
          <w:szCs w:val="20"/>
        </w:rPr>
        <w:t>19</w:t>
      </w:r>
      <w:r w:rsidR="000507F3" w:rsidRPr="00C601D4">
        <w:rPr>
          <w:rFonts w:cs="Times New Roman"/>
          <w:noProof/>
          <w:sz w:val="20"/>
          <w:szCs w:val="20"/>
        </w:rPr>
        <w:t>. Jain A, Kerlinger P, Slobodnik L, Curry R, Harte A (2011) Annual Report for the Noble Wethersfield Windpark, LLC: Postconstruction Bird and Bat Fatality Study - 2010.</w:t>
      </w:r>
      <w:bookmarkEnd w:id="18"/>
    </w:p>
    <w:p w:rsidR="000507F3" w:rsidRPr="00C601D4" w:rsidRDefault="003B5038" w:rsidP="000507F3">
      <w:pPr>
        <w:keepLines/>
        <w:spacing w:after="120" w:line="240" w:lineRule="auto"/>
        <w:ind w:left="720" w:hanging="720"/>
        <w:rPr>
          <w:rFonts w:cs="Times New Roman"/>
          <w:noProof/>
          <w:sz w:val="20"/>
          <w:szCs w:val="20"/>
        </w:rPr>
      </w:pPr>
      <w:bookmarkStart w:id="19" w:name="_ENREF_84"/>
      <w:r w:rsidRPr="00C601D4">
        <w:rPr>
          <w:rFonts w:cs="Times New Roman"/>
          <w:noProof/>
          <w:sz w:val="20"/>
          <w:szCs w:val="20"/>
        </w:rPr>
        <w:t>20</w:t>
      </w:r>
      <w:r w:rsidR="000507F3" w:rsidRPr="00C601D4">
        <w:rPr>
          <w:rFonts w:cs="Times New Roman"/>
          <w:noProof/>
          <w:sz w:val="20"/>
          <w:szCs w:val="20"/>
        </w:rPr>
        <w:t>. Jacques Whitford Stantec Limited (Jacques Whitford) (2009) Ripley Wind Power Project Postconstruction Monitoring Report.</w:t>
      </w:r>
      <w:bookmarkEnd w:id="19"/>
    </w:p>
    <w:p w:rsidR="000507F3" w:rsidRPr="00C601D4" w:rsidRDefault="003B5038" w:rsidP="000507F3">
      <w:pPr>
        <w:keepLines/>
        <w:spacing w:after="120" w:line="240" w:lineRule="auto"/>
        <w:ind w:left="720" w:hanging="720"/>
        <w:rPr>
          <w:rFonts w:cs="Times New Roman"/>
          <w:noProof/>
          <w:sz w:val="20"/>
          <w:szCs w:val="20"/>
        </w:rPr>
      </w:pPr>
      <w:bookmarkStart w:id="20" w:name="_ENREF_85"/>
      <w:r w:rsidRPr="00C601D4">
        <w:rPr>
          <w:rFonts w:cs="Times New Roman"/>
          <w:noProof/>
          <w:sz w:val="20"/>
          <w:szCs w:val="20"/>
        </w:rPr>
        <w:lastRenderedPageBreak/>
        <w:t>21</w:t>
      </w:r>
      <w:r w:rsidR="000507F3" w:rsidRPr="00C601D4">
        <w:rPr>
          <w:rFonts w:cs="Times New Roman"/>
          <w:noProof/>
          <w:sz w:val="20"/>
          <w:szCs w:val="20"/>
        </w:rPr>
        <w:t>. Tidhar D, McManus L, Courage Z, Tidhar WL (2012) 2010 Post-Construction Fatality Monitoring Study and Bat Acoustic Study for the High Sheldon Wind Farm, Wyoming County, New York. Final Report: April 15 - November 15, 2010.</w:t>
      </w:r>
      <w:bookmarkEnd w:id="20"/>
    </w:p>
    <w:p w:rsidR="000507F3" w:rsidRPr="00C601D4" w:rsidRDefault="003B5038" w:rsidP="000507F3">
      <w:pPr>
        <w:keepLines/>
        <w:spacing w:after="120" w:line="240" w:lineRule="auto"/>
        <w:ind w:left="720" w:hanging="720"/>
        <w:rPr>
          <w:rFonts w:cs="Times New Roman"/>
          <w:noProof/>
          <w:sz w:val="20"/>
          <w:szCs w:val="20"/>
        </w:rPr>
      </w:pPr>
      <w:bookmarkStart w:id="21" w:name="_ENREF_86"/>
      <w:r w:rsidRPr="00C601D4">
        <w:rPr>
          <w:rFonts w:cs="Times New Roman"/>
          <w:noProof/>
          <w:sz w:val="20"/>
          <w:szCs w:val="20"/>
        </w:rPr>
        <w:t>22</w:t>
      </w:r>
      <w:r w:rsidR="000507F3" w:rsidRPr="00C601D4">
        <w:rPr>
          <w:rFonts w:cs="Times New Roman"/>
          <w:noProof/>
          <w:sz w:val="20"/>
          <w:szCs w:val="20"/>
        </w:rPr>
        <w:t>. Tidhar D, McManus L, Solick D, Courage Z, Bay K (2012) 2011 Post-Construction Fatality Monitoring Study and Bat Acoustic Study for the High Sheldon Wind Farm, Wyoming County, New York. Final Report: April 15 - November 15, 2011.</w:t>
      </w:r>
      <w:bookmarkEnd w:id="21"/>
    </w:p>
    <w:p w:rsidR="000507F3" w:rsidRPr="00C601D4" w:rsidRDefault="003B5038" w:rsidP="000507F3">
      <w:pPr>
        <w:keepLines/>
        <w:spacing w:after="120" w:line="240" w:lineRule="auto"/>
        <w:ind w:left="720" w:hanging="720"/>
        <w:rPr>
          <w:rFonts w:cs="Times New Roman"/>
          <w:noProof/>
          <w:sz w:val="20"/>
          <w:szCs w:val="20"/>
        </w:rPr>
      </w:pPr>
      <w:bookmarkStart w:id="22" w:name="_ENREF_87"/>
      <w:r w:rsidRPr="00C601D4">
        <w:rPr>
          <w:rFonts w:cs="Times New Roman"/>
          <w:noProof/>
          <w:sz w:val="20"/>
          <w:szCs w:val="20"/>
        </w:rPr>
        <w:t>23</w:t>
      </w:r>
      <w:r w:rsidR="000507F3" w:rsidRPr="00C601D4">
        <w:rPr>
          <w:rFonts w:cs="Times New Roman"/>
          <w:noProof/>
          <w:sz w:val="20"/>
          <w:szCs w:val="20"/>
        </w:rPr>
        <w:t>. Kronner K, Gritski R, Downes S (2008) Big Horn Wind Power Project Wildlife Fatality Monitoring Study: 2006−2007.</w:t>
      </w:r>
      <w:bookmarkEnd w:id="22"/>
    </w:p>
    <w:p w:rsidR="000507F3" w:rsidRPr="00C601D4" w:rsidRDefault="003B5038" w:rsidP="000507F3">
      <w:pPr>
        <w:keepLines/>
        <w:spacing w:after="120" w:line="240" w:lineRule="auto"/>
        <w:ind w:left="720" w:hanging="720"/>
        <w:rPr>
          <w:rFonts w:cs="Times New Roman"/>
          <w:noProof/>
          <w:sz w:val="20"/>
          <w:szCs w:val="20"/>
        </w:rPr>
      </w:pPr>
      <w:bookmarkStart w:id="23" w:name="_ENREF_11"/>
      <w:r w:rsidRPr="00C601D4">
        <w:rPr>
          <w:rFonts w:cs="Times New Roman"/>
          <w:noProof/>
          <w:sz w:val="20"/>
          <w:szCs w:val="20"/>
        </w:rPr>
        <w:t>24</w:t>
      </w:r>
      <w:r w:rsidR="000507F3" w:rsidRPr="00C601D4">
        <w:rPr>
          <w:rFonts w:cs="Times New Roman"/>
          <w:noProof/>
          <w:sz w:val="20"/>
          <w:szCs w:val="20"/>
        </w:rPr>
        <w:t>. Jeffrey JD, Bay K, Erickson WP, Sonneberg M, Baker J, et al. (2009) Portland General Electric Biglow Canyon Wind Farm Phase I Post-Construction Avian and Bat Monitoring First Annual Report, Sherman County, Oregon. January 2008 - December 2008.</w:t>
      </w:r>
      <w:bookmarkEnd w:id="23"/>
    </w:p>
    <w:p w:rsidR="000507F3" w:rsidRPr="00C601D4" w:rsidRDefault="003B5038" w:rsidP="000507F3">
      <w:pPr>
        <w:keepLines/>
        <w:spacing w:after="120" w:line="240" w:lineRule="auto"/>
        <w:ind w:left="720" w:hanging="720"/>
        <w:rPr>
          <w:rFonts w:cs="Times New Roman"/>
          <w:noProof/>
          <w:sz w:val="20"/>
          <w:szCs w:val="20"/>
        </w:rPr>
      </w:pPr>
      <w:bookmarkStart w:id="24" w:name="_ENREF_12"/>
      <w:r w:rsidRPr="00C601D4">
        <w:rPr>
          <w:rFonts w:cs="Times New Roman"/>
          <w:noProof/>
          <w:sz w:val="20"/>
          <w:szCs w:val="20"/>
        </w:rPr>
        <w:t>25</w:t>
      </w:r>
      <w:r w:rsidR="000507F3" w:rsidRPr="00C601D4">
        <w:rPr>
          <w:rFonts w:cs="Times New Roman"/>
          <w:noProof/>
          <w:sz w:val="20"/>
          <w:szCs w:val="20"/>
        </w:rPr>
        <w:t>. Enk T, Bay K, Sonnenberg M, Baker J, Kesterke M, et al. (2010) Biglow Canyon Wind Farm Phase I Post-Construction Avian and Bat Monitoring Second Annual Report, Sherman County, Oregon. January 26, 2009 - December 11, 2009.</w:t>
      </w:r>
      <w:bookmarkEnd w:id="24"/>
    </w:p>
    <w:p w:rsidR="000507F3" w:rsidRPr="00C601D4" w:rsidRDefault="003B5038" w:rsidP="000507F3">
      <w:pPr>
        <w:keepLines/>
        <w:spacing w:after="120" w:line="240" w:lineRule="auto"/>
        <w:ind w:left="720" w:hanging="720"/>
        <w:rPr>
          <w:rFonts w:cs="Times New Roman"/>
          <w:noProof/>
          <w:sz w:val="20"/>
          <w:szCs w:val="20"/>
        </w:rPr>
      </w:pPr>
      <w:bookmarkStart w:id="25" w:name="_ENREF_13"/>
      <w:r w:rsidRPr="00C601D4">
        <w:rPr>
          <w:rFonts w:cs="Times New Roman"/>
          <w:noProof/>
          <w:sz w:val="20"/>
          <w:szCs w:val="20"/>
        </w:rPr>
        <w:t>26</w:t>
      </w:r>
      <w:r w:rsidR="000507F3" w:rsidRPr="00C601D4">
        <w:rPr>
          <w:rFonts w:cs="Times New Roman"/>
          <w:noProof/>
          <w:sz w:val="20"/>
          <w:szCs w:val="20"/>
        </w:rPr>
        <w:t>. Enk T, Bay K, Sonnenberg M, Flaig J, Boehrs JR, et al. (2011) Year 1 Post-Construction Avian and Bat Monitoring Report: Biglow Canyon Wind Farm Phase II, Sherman County, Oregon. September 10, 2009 - September 12, 2010.</w:t>
      </w:r>
      <w:bookmarkEnd w:id="25"/>
    </w:p>
    <w:p w:rsidR="000507F3" w:rsidRPr="00C601D4" w:rsidRDefault="003B5038" w:rsidP="000507F3">
      <w:pPr>
        <w:keepLines/>
        <w:spacing w:after="120" w:line="240" w:lineRule="auto"/>
        <w:ind w:left="720" w:hanging="720"/>
        <w:rPr>
          <w:rFonts w:cs="Times New Roman"/>
          <w:noProof/>
          <w:sz w:val="20"/>
          <w:szCs w:val="20"/>
        </w:rPr>
      </w:pPr>
      <w:bookmarkStart w:id="26" w:name="_ENREF_14"/>
      <w:r w:rsidRPr="00C601D4">
        <w:rPr>
          <w:rFonts w:cs="Times New Roman"/>
          <w:noProof/>
          <w:sz w:val="20"/>
          <w:szCs w:val="20"/>
        </w:rPr>
        <w:t>27</w:t>
      </w:r>
      <w:r w:rsidR="000507F3" w:rsidRPr="00C601D4">
        <w:rPr>
          <w:rFonts w:cs="Times New Roman"/>
          <w:noProof/>
          <w:sz w:val="20"/>
          <w:szCs w:val="20"/>
        </w:rPr>
        <w:t>. Enk T, Bay K, Sonnenberg M, Boehrs JR (2012) Year 2 Avian and Bat Monitoring Report: Biglow Canyon Wind Farm Phase II, Sherman County, Oregon. September 13, 2010 - September 12, 2011.</w:t>
      </w:r>
      <w:bookmarkEnd w:id="26"/>
    </w:p>
    <w:p w:rsidR="000507F3" w:rsidRPr="00C601D4" w:rsidRDefault="003B5038" w:rsidP="000507F3">
      <w:pPr>
        <w:keepLines/>
        <w:spacing w:after="120" w:line="240" w:lineRule="auto"/>
        <w:ind w:left="720" w:hanging="720"/>
        <w:rPr>
          <w:rFonts w:cs="Times New Roman"/>
          <w:noProof/>
          <w:sz w:val="20"/>
          <w:szCs w:val="20"/>
        </w:rPr>
      </w:pPr>
      <w:bookmarkStart w:id="27" w:name="_ENREF_15"/>
      <w:r w:rsidRPr="00C601D4">
        <w:rPr>
          <w:rFonts w:cs="Times New Roman"/>
          <w:noProof/>
          <w:sz w:val="20"/>
          <w:szCs w:val="20"/>
        </w:rPr>
        <w:t>28</w:t>
      </w:r>
      <w:r w:rsidR="000507F3" w:rsidRPr="00C601D4">
        <w:rPr>
          <w:rFonts w:cs="Times New Roman"/>
          <w:noProof/>
          <w:sz w:val="20"/>
          <w:szCs w:val="20"/>
        </w:rPr>
        <w:t>. Enk T, Bay K, Sonnenberg M, Boehrs JR (2012) Year 1 Avian and Bat Monitoring Report: Biglow Canyon Wind Farm Phase III, Sherman County, Oregon. September 13, 2010 - September 9, 2011.</w:t>
      </w:r>
      <w:bookmarkEnd w:id="27"/>
    </w:p>
    <w:p w:rsidR="000507F3" w:rsidRPr="00C601D4" w:rsidRDefault="003B5038" w:rsidP="000507F3">
      <w:pPr>
        <w:keepLines/>
        <w:spacing w:after="120" w:line="240" w:lineRule="auto"/>
        <w:ind w:left="720" w:hanging="720"/>
        <w:rPr>
          <w:rFonts w:cs="Times New Roman"/>
          <w:noProof/>
          <w:sz w:val="20"/>
          <w:szCs w:val="20"/>
        </w:rPr>
      </w:pPr>
      <w:bookmarkStart w:id="28" w:name="_ENREF_16"/>
      <w:r w:rsidRPr="00C601D4">
        <w:rPr>
          <w:rFonts w:cs="Times New Roman"/>
          <w:noProof/>
          <w:sz w:val="20"/>
          <w:szCs w:val="20"/>
        </w:rPr>
        <w:t>29</w:t>
      </w:r>
      <w:r w:rsidR="000507F3" w:rsidRPr="00C601D4">
        <w:rPr>
          <w:rFonts w:cs="Times New Roman"/>
          <w:noProof/>
          <w:sz w:val="20"/>
          <w:szCs w:val="20"/>
        </w:rPr>
        <w:t>. Young, D.P. Jr., Jeffrey J, Erickson WP, Bay K, Poulton VK, et al. (2006) Eurus Combine Hills Turbine Ranch. Phase 1 Post Construction Wildlife Monitoring First Annual Report: February 2004 - February 2005.</w:t>
      </w:r>
      <w:bookmarkEnd w:id="28"/>
    </w:p>
    <w:p w:rsidR="000507F3" w:rsidRPr="00C601D4" w:rsidRDefault="003B5038" w:rsidP="000507F3">
      <w:pPr>
        <w:keepLines/>
        <w:spacing w:after="120" w:line="240" w:lineRule="auto"/>
        <w:ind w:left="720" w:hanging="720"/>
        <w:rPr>
          <w:rFonts w:cs="Times New Roman"/>
          <w:noProof/>
          <w:sz w:val="20"/>
          <w:szCs w:val="20"/>
        </w:rPr>
      </w:pPr>
      <w:bookmarkStart w:id="29" w:name="_ENREF_17"/>
      <w:r w:rsidRPr="00C601D4">
        <w:rPr>
          <w:rFonts w:cs="Times New Roman"/>
          <w:noProof/>
          <w:sz w:val="20"/>
          <w:szCs w:val="20"/>
        </w:rPr>
        <w:t>30</w:t>
      </w:r>
      <w:r w:rsidR="000507F3" w:rsidRPr="00C601D4">
        <w:rPr>
          <w:rFonts w:cs="Times New Roman"/>
          <w:noProof/>
          <w:sz w:val="20"/>
          <w:szCs w:val="20"/>
        </w:rPr>
        <w:t>. Enz T, Bay K, Sonnenberg M, Palochak A (2012) Post-Construction Monitoring Studies for the Combine Hills Turbine Ranch, Umatilla County, Oregon. Final Report: January 7 - December 2, 2011.</w:t>
      </w:r>
      <w:bookmarkEnd w:id="29"/>
    </w:p>
    <w:p w:rsidR="000507F3" w:rsidRPr="00C601D4" w:rsidRDefault="003B5038" w:rsidP="000507F3">
      <w:pPr>
        <w:keepLines/>
        <w:spacing w:after="120" w:line="240" w:lineRule="auto"/>
        <w:ind w:left="720" w:hanging="720"/>
        <w:rPr>
          <w:rFonts w:cs="Times New Roman"/>
          <w:noProof/>
          <w:sz w:val="20"/>
          <w:szCs w:val="20"/>
        </w:rPr>
      </w:pPr>
      <w:bookmarkStart w:id="30" w:name="_ENREF_18"/>
      <w:r w:rsidRPr="00C601D4">
        <w:rPr>
          <w:rFonts w:cs="Times New Roman"/>
          <w:noProof/>
          <w:sz w:val="20"/>
          <w:szCs w:val="20"/>
        </w:rPr>
        <w:t>31</w:t>
      </w:r>
      <w:r w:rsidR="000507F3" w:rsidRPr="00C601D4">
        <w:rPr>
          <w:rFonts w:cs="Times New Roman"/>
          <w:noProof/>
          <w:sz w:val="20"/>
          <w:szCs w:val="20"/>
        </w:rPr>
        <w:t>. Thompson J, Solick D, Bay K (2011) Post-Construction Fatality Surveys for the Dry Lake Phase I Wind Project. Iberdrola Renewables: September 2009 - November 2010.</w:t>
      </w:r>
      <w:bookmarkEnd w:id="30"/>
    </w:p>
    <w:p w:rsidR="000507F3" w:rsidRPr="00C601D4" w:rsidRDefault="003B5038" w:rsidP="000507F3">
      <w:pPr>
        <w:keepLines/>
        <w:spacing w:after="120" w:line="240" w:lineRule="auto"/>
        <w:ind w:left="720" w:hanging="720"/>
        <w:rPr>
          <w:rFonts w:cs="Times New Roman"/>
          <w:noProof/>
          <w:sz w:val="20"/>
          <w:szCs w:val="20"/>
        </w:rPr>
      </w:pPr>
      <w:bookmarkStart w:id="31" w:name="_ENREF_19"/>
      <w:r w:rsidRPr="00C601D4">
        <w:rPr>
          <w:rFonts w:cs="Times New Roman"/>
          <w:noProof/>
          <w:sz w:val="20"/>
          <w:szCs w:val="20"/>
        </w:rPr>
        <w:t>32</w:t>
      </w:r>
      <w:r w:rsidR="000507F3" w:rsidRPr="00C601D4">
        <w:rPr>
          <w:rFonts w:cs="Times New Roman"/>
          <w:noProof/>
          <w:sz w:val="20"/>
          <w:szCs w:val="20"/>
        </w:rPr>
        <w:t>. Thompson J, Bay K (2012) Post-Construction Fatality Surveys for the Dry Lake II Wind Project: February 2011 – February 2012.</w:t>
      </w:r>
      <w:bookmarkEnd w:id="31"/>
    </w:p>
    <w:p w:rsidR="000507F3" w:rsidRPr="00C601D4" w:rsidRDefault="003B5038" w:rsidP="000507F3">
      <w:pPr>
        <w:keepLines/>
        <w:spacing w:after="120" w:line="240" w:lineRule="auto"/>
        <w:ind w:left="720" w:hanging="720"/>
        <w:rPr>
          <w:rFonts w:cs="Times New Roman"/>
          <w:noProof/>
          <w:sz w:val="20"/>
          <w:szCs w:val="20"/>
        </w:rPr>
      </w:pPr>
      <w:bookmarkStart w:id="32" w:name="_ENREF_20"/>
      <w:r w:rsidRPr="00C601D4">
        <w:rPr>
          <w:rFonts w:cs="Times New Roman"/>
          <w:noProof/>
          <w:sz w:val="20"/>
          <w:szCs w:val="20"/>
        </w:rPr>
        <w:t>33</w:t>
      </w:r>
      <w:r w:rsidR="000507F3" w:rsidRPr="00C601D4">
        <w:rPr>
          <w:rFonts w:cs="Times New Roman"/>
          <w:noProof/>
          <w:sz w:val="20"/>
          <w:szCs w:val="20"/>
        </w:rPr>
        <w:t>. Jeffrey JD, Erickson WP, Bay K, Sonneberg M, Baker J, et al. (2009) Horizon Wind Energy, Elkhorn Valley Wind Project, Post-Construction Avian and Bat Monitoring, First Annual Report, January-December 2008.</w:t>
      </w:r>
      <w:bookmarkEnd w:id="32"/>
    </w:p>
    <w:p w:rsidR="000507F3" w:rsidRPr="00C601D4" w:rsidRDefault="003B5038" w:rsidP="000507F3">
      <w:pPr>
        <w:keepLines/>
        <w:spacing w:after="120" w:line="240" w:lineRule="auto"/>
        <w:ind w:left="720" w:hanging="720"/>
        <w:rPr>
          <w:rFonts w:cs="Times New Roman"/>
          <w:noProof/>
          <w:sz w:val="20"/>
          <w:szCs w:val="20"/>
        </w:rPr>
      </w:pPr>
      <w:bookmarkStart w:id="33" w:name="_ENREF_21"/>
      <w:r w:rsidRPr="00C601D4">
        <w:rPr>
          <w:rFonts w:cs="Times New Roman"/>
          <w:noProof/>
          <w:sz w:val="20"/>
          <w:szCs w:val="20"/>
        </w:rPr>
        <w:t>34</w:t>
      </w:r>
      <w:r w:rsidR="000507F3" w:rsidRPr="00C601D4">
        <w:rPr>
          <w:rFonts w:cs="Times New Roman"/>
          <w:noProof/>
          <w:sz w:val="20"/>
          <w:szCs w:val="20"/>
        </w:rPr>
        <w:t>. Enk T, Derby C, Bay K, Sonnenberg M (2011) 2010 Post-Construction Fatality Monitoring Report, Elkhorn Valley Wind Farm, Union County, Oregon. January – December 2010.</w:t>
      </w:r>
      <w:bookmarkEnd w:id="33"/>
    </w:p>
    <w:p w:rsidR="008B7105" w:rsidRPr="00C601D4" w:rsidRDefault="003B5038" w:rsidP="008B7105">
      <w:pPr>
        <w:keepLines/>
        <w:spacing w:after="120" w:line="240" w:lineRule="auto"/>
        <w:ind w:left="720" w:hanging="720"/>
        <w:rPr>
          <w:rFonts w:cs="Times New Roman"/>
          <w:noProof/>
          <w:sz w:val="20"/>
          <w:szCs w:val="20"/>
        </w:rPr>
      </w:pPr>
      <w:bookmarkStart w:id="34" w:name="_ENREF_23"/>
      <w:r w:rsidRPr="00C601D4">
        <w:rPr>
          <w:rFonts w:cs="Times New Roman"/>
          <w:noProof/>
          <w:sz w:val="20"/>
          <w:szCs w:val="20"/>
        </w:rPr>
        <w:t>35</w:t>
      </w:r>
      <w:r w:rsidR="008B7105" w:rsidRPr="00C601D4">
        <w:rPr>
          <w:rFonts w:cs="Times New Roman"/>
          <w:noProof/>
          <w:sz w:val="20"/>
          <w:szCs w:val="20"/>
        </w:rPr>
        <w:t>. Young, D.P. Jr., Erickson WP, Good RE, Strickland MD, Johnson GD (2003) Avian and Bat Mortality Associated with the Initial Phase of the Foote Creek Rim Windpower Project, Carbon County, Wyoming, Final Report, November 1998 - June 2002.</w:t>
      </w:r>
    </w:p>
    <w:p w:rsidR="000507F3" w:rsidRPr="00C601D4" w:rsidRDefault="003B5038" w:rsidP="000507F3">
      <w:pPr>
        <w:keepLines/>
        <w:spacing w:after="120" w:line="240" w:lineRule="auto"/>
        <w:ind w:left="720" w:hanging="720"/>
        <w:rPr>
          <w:rFonts w:cs="Times New Roman"/>
          <w:noProof/>
          <w:sz w:val="20"/>
          <w:szCs w:val="20"/>
        </w:rPr>
      </w:pPr>
      <w:r w:rsidRPr="00C601D4">
        <w:rPr>
          <w:rFonts w:cs="Times New Roman"/>
          <w:noProof/>
          <w:sz w:val="20"/>
          <w:szCs w:val="20"/>
        </w:rPr>
        <w:t>36</w:t>
      </w:r>
      <w:r w:rsidR="000507F3" w:rsidRPr="00C601D4">
        <w:rPr>
          <w:rFonts w:cs="Times New Roman"/>
          <w:noProof/>
          <w:sz w:val="20"/>
          <w:szCs w:val="20"/>
        </w:rPr>
        <w:t>. URS Corporation (2010) Final Goodnoe Hills Wind Project Avian Mortality Monitoring Report.</w:t>
      </w:r>
      <w:bookmarkEnd w:id="34"/>
    </w:p>
    <w:p w:rsidR="000507F3" w:rsidRPr="00C601D4" w:rsidRDefault="003B5038" w:rsidP="000507F3">
      <w:pPr>
        <w:keepLines/>
        <w:spacing w:after="120" w:line="240" w:lineRule="auto"/>
        <w:ind w:left="720" w:hanging="720"/>
        <w:rPr>
          <w:rFonts w:cs="Times New Roman"/>
          <w:noProof/>
          <w:sz w:val="20"/>
          <w:szCs w:val="20"/>
        </w:rPr>
      </w:pPr>
      <w:bookmarkStart w:id="35" w:name="_ENREF_88"/>
      <w:r w:rsidRPr="00C601D4">
        <w:rPr>
          <w:rFonts w:cs="Times New Roman"/>
          <w:noProof/>
          <w:sz w:val="20"/>
          <w:szCs w:val="20"/>
        </w:rPr>
        <w:t>37</w:t>
      </w:r>
      <w:r w:rsidR="000507F3" w:rsidRPr="00C601D4">
        <w:rPr>
          <w:rFonts w:cs="Times New Roman"/>
          <w:noProof/>
          <w:sz w:val="20"/>
          <w:szCs w:val="20"/>
        </w:rPr>
        <w:t>. Downes S, Gritski R (2012) Harvest Wind Project Wildlife Monitoring Report: January 2010 – January 2012.</w:t>
      </w:r>
      <w:bookmarkEnd w:id="35"/>
    </w:p>
    <w:p w:rsidR="000507F3" w:rsidRPr="00C601D4" w:rsidRDefault="003B5038" w:rsidP="000507F3">
      <w:pPr>
        <w:keepLines/>
        <w:spacing w:after="120" w:line="240" w:lineRule="auto"/>
        <w:ind w:left="720" w:hanging="720"/>
        <w:rPr>
          <w:rFonts w:cs="Times New Roman"/>
          <w:noProof/>
          <w:sz w:val="20"/>
          <w:szCs w:val="20"/>
        </w:rPr>
      </w:pPr>
      <w:bookmarkStart w:id="36" w:name="_ENREF_24"/>
      <w:r w:rsidRPr="00C601D4">
        <w:rPr>
          <w:rFonts w:cs="Times New Roman"/>
          <w:noProof/>
          <w:sz w:val="20"/>
          <w:szCs w:val="20"/>
        </w:rPr>
        <w:t>38</w:t>
      </w:r>
      <w:r w:rsidR="000507F3" w:rsidRPr="00C601D4">
        <w:rPr>
          <w:rFonts w:cs="Times New Roman"/>
          <w:noProof/>
          <w:sz w:val="20"/>
          <w:szCs w:val="20"/>
        </w:rPr>
        <w:t>. Gritski R, Kronner K (2010) Hay Canyon Wind Power Project Wildlife Monitoring Study: May 2009 - May 2010.</w:t>
      </w:r>
      <w:bookmarkEnd w:id="36"/>
    </w:p>
    <w:p w:rsidR="000507F3" w:rsidRPr="00C601D4" w:rsidRDefault="003B5038" w:rsidP="000507F3">
      <w:pPr>
        <w:keepLines/>
        <w:spacing w:after="120" w:line="240" w:lineRule="auto"/>
        <w:ind w:left="720" w:hanging="720"/>
        <w:rPr>
          <w:rFonts w:cs="Times New Roman"/>
          <w:noProof/>
          <w:sz w:val="20"/>
          <w:szCs w:val="20"/>
        </w:rPr>
      </w:pPr>
      <w:bookmarkStart w:id="37" w:name="_ENREF_25"/>
      <w:r w:rsidRPr="00C601D4">
        <w:rPr>
          <w:rFonts w:cs="Times New Roman"/>
          <w:noProof/>
          <w:sz w:val="20"/>
          <w:szCs w:val="20"/>
        </w:rPr>
        <w:t>39</w:t>
      </w:r>
      <w:r w:rsidR="000507F3" w:rsidRPr="00C601D4">
        <w:rPr>
          <w:rFonts w:cs="Times New Roman"/>
          <w:noProof/>
          <w:sz w:val="20"/>
          <w:szCs w:val="20"/>
        </w:rPr>
        <w:t>. Young, D.P. Jr., Erickson WP, Jeffrey J, Poulton VK (2007) Puget Sound Energy Hopkins Ridge Wind Project Phase 1 Post-Construction Avian and Bat Monitoring First Annual Report, January - December 2006. 25 pp. p.</w:t>
      </w:r>
      <w:bookmarkEnd w:id="37"/>
    </w:p>
    <w:p w:rsidR="000507F3" w:rsidRPr="00C601D4" w:rsidRDefault="003B5038" w:rsidP="000507F3">
      <w:pPr>
        <w:keepLines/>
        <w:spacing w:after="120" w:line="240" w:lineRule="auto"/>
        <w:ind w:left="720" w:hanging="720"/>
        <w:rPr>
          <w:rFonts w:cs="Times New Roman"/>
          <w:noProof/>
          <w:sz w:val="20"/>
          <w:szCs w:val="20"/>
        </w:rPr>
      </w:pPr>
      <w:bookmarkStart w:id="38" w:name="_ENREF_26"/>
      <w:r w:rsidRPr="00C601D4">
        <w:rPr>
          <w:rFonts w:cs="Times New Roman"/>
          <w:noProof/>
          <w:sz w:val="20"/>
          <w:szCs w:val="20"/>
        </w:rPr>
        <w:t>40</w:t>
      </w:r>
      <w:r w:rsidR="000507F3" w:rsidRPr="00C601D4">
        <w:rPr>
          <w:rFonts w:cs="Times New Roman"/>
          <w:noProof/>
          <w:sz w:val="20"/>
          <w:szCs w:val="20"/>
        </w:rPr>
        <w:t>. Young, D.P. Jr., Jeffrey JD, Bay K, Erickson WP (2009) Puget Sound Energy Hopkins Ridge Wind Project, Phase 1, Columbia County, Washington. Post-Construction Avian and Bat Monitoring, Second Annual Report: January - December, 2008.</w:t>
      </w:r>
      <w:bookmarkEnd w:id="38"/>
    </w:p>
    <w:p w:rsidR="000507F3" w:rsidRPr="00C601D4" w:rsidRDefault="003B5038" w:rsidP="000507F3">
      <w:pPr>
        <w:keepLines/>
        <w:spacing w:after="120" w:line="240" w:lineRule="auto"/>
        <w:ind w:left="720" w:hanging="720"/>
        <w:rPr>
          <w:rFonts w:cs="Times New Roman"/>
          <w:noProof/>
          <w:sz w:val="20"/>
          <w:szCs w:val="20"/>
        </w:rPr>
      </w:pPr>
      <w:bookmarkStart w:id="39" w:name="_ENREF_27"/>
      <w:r w:rsidRPr="00C601D4">
        <w:rPr>
          <w:rFonts w:cs="Times New Roman"/>
          <w:noProof/>
          <w:sz w:val="20"/>
          <w:szCs w:val="20"/>
        </w:rPr>
        <w:lastRenderedPageBreak/>
        <w:t>41</w:t>
      </w:r>
      <w:r w:rsidR="000507F3" w:rsidRPr="00C601D4">
        <w:rPr>
          <w:rFonts w:cs="Times New Roman"/>
          <w:noProof/>
          <w:sz w:val="20"/>
          <w:szCs w:val="20"/>
        </w:rPr>
        <w:t>. Stantec Consulting Services, Inc. (Stantec Consulting Services) (2012) Post-Construction Monitoring, Summer 2011 - Spring 2012, Year 1 Annual Report: Kittitas Valley Wind Power Project, Cle Elum, Washington.</w:t>
      </w:r>
      <w:bookmarkEnd w:id="39"/>
    </w:p>
    <w:p w:rsidR="000507F3" w:rsidRPr="00C601D4" w:rsidRDefault="003B5038" w:rsidP="000507F3">
      <w:pPr>
        <w:keepLines/>
        <w:spacing w:after="120" w:line="240" w:lineRule="auto"/>
        <w:ind w:left="720" w:hanging="720"/>
        <w:rPr>
          <w:rFonts w:cs="Times New Roman"/>
          <w:noProof/>
          <w:sz w:val="20"/>
          <w:szCs w:val="20"/>
        </w:rPr>
      </w:pPr>
      <w:bookmarkStart w:id="40" w:name="_ENREF_28"/>
      <w:r w:rsidRPr="00C601D4">
        <w:rPr>
          <w:rFonts w:cs="Times New Roman"/>
          <w:noProof/>
          <w:sz w:val="20"/>
          <w:szCs w:val="20"/>
        </w:rPr>
        <w:t>42</w:t>
      </w:r>
      <w:r w:rsidR="000507F3" w:rsidRPr="00C601D4">
        <w:rPr>
          <w:rFonts w:cs="Times New Roman"/>
          <w:noProof/>
          <w:sz w:val="20"/>
          <w:szCs w:val="20"/>
        </w:rPr>
        <w:t>. Johnson GD, Erickson WP, White J (2003) Avian and Bat Mortality During the First Year of Operation at the Klondike Phase I Wind Project, Sherman County, Oregon.</w:t>
      </w:r>
      <w:bookmarkEnd w:id="40"/>
    </w:p>
    <w:p w:rsidR="000507F3" w:rsidRPr="00C601D4" w:rsidRDefault="003B5038" w:rsidP="000507F3">
      <w:pPr>
        <w:keepLines/>
        <w:spacing w:after="120" w:line="240" w:lineRule="auto"/>
        <w:ind w:left="720" w:hanging="720"/>
        <w:rPr>
          <w:rFonts w:cs="Times New Roman"/>
          <w:noProof/>
          <w:sz w:val="20"/>
          <w:szCs w:val="20"/>
        </w:rPr>
      </w:pPr>
      <w:bookmarkStart w:id="41" w:name="_ENREF_29"/>
      <w:r w:rsidRPr="00C601D4">
        <w:rPr>
          <w:rFonts w:cs="Times New Roman"/>
          <w:noProof/>
          <w:sz w:val="20"/>
          <w:szCs w:val="20"/>
        </w:rPr>
        <w:t>43</w:t>
      </w:r>
      <w:r w:rsidR="000507F3" w:rsidRPr="00C601D4">
        <w:rPr>
          <w:rFonts w:cs="Times New Roman"/>
          <w:noProof/>
          <w:sz w:val="20"/>
          <w:szCs w:val="20"/>
        </w:rPr>
        <w:t>. Northwest Wildlife Consultants, Inc. (NWC), Western EcoSystems Technology, Inc. (WEST) (2007) Avian and Bat Monitoring Report for the Klondike II Wind Power Project. Sherman County, Oregon.</w:t>
      </w:r>
      <w:bookmarkEnd w:id="41"/>
    </w:p>
    <w:p w:rsidR="000507F3" w:rsidRPr="00C601D4" w:rsidRDefault="003B5038" w:rsidP="000507F3">
      <w:pPr>
        <w:keepLines/>
        <w:spacing w:after="120" w:line="240" w:lineRule="auto"/>
        <w:ind w:left="720" w:hanging="720"/>
        <w:rPr>
          <w:rFonts w:cs="Times New Roman"/>
          <w:noProof/>
          <w:sz w:val="20"/>
          <w:szCs w:val="20"/>
        </w:rPr>
      </w:pPr>
      <w:bookmarkStart w:id="42" w:name="_ENREF_30"/>
      <w:r w:rsidRPr="00C601D4">
        <w:rPr>
          <w:rFonts w:cs="Times New Roman"/>
          <w:noProof/>
          <w:sz w:val="20"/>
          <w:szCs w:val="20"/>
        </w:rPr>
        <w:t>44</w:t>
      </w:r>
      <w:r w:rsidR="000507F3" w:rsidRPr="00C601D4">
        <w:rPr>
          <w:rFonts w:cs="Times New Roman"/>
          <w:noProof/>
          <w:sz w:val="20"/>
          <w:szCs w:val="20"/>
        </w:rPr>
        <w:t>. Gritski R, Downes S, Kronner K (2010) Klondike III (Phase 1) Wind Power Project Wildlife Monitoring: October 2007-October 2009.</w:t>
      </w:r>
      <w:bookmarkEnd w:id="42"/>
    </w:p>
    <w:p w:rsidR="000507F3" w:rsidRPr="00C601D4" w:rsidRDefault="003B5038" w:rsidP="000507F3">
      <w:pPr>
        <w:keepLines/>
        <w:spacing w:after="120" w:line="240" w:lineRule="auto"/>
        <w:ind w:left="720" w:hanging="720"/>
        <w:rPr>
          <w:rFonts w:cs="Times New Roman"/>
          <w:noProof/>
          <w:sz w:val="20"/>
          <w:szCs w:val="20"/>
        </w:rPr>
      </w:pPr>
      <w:bookmarkStart w:id="43" w:name="_ENREF_31"/>
      <w:r w:rsidRPr="00C601D4">
        <w:rPr>
          <w:rFonts w:cs="Times New Roman"/>
          <w:noProof/>
          <w:sz w:val="20"/>
          <w:szCs w:val="20"/>
        </w:rPr>
        <w:t>45</w:t>
      </w:r>
      <w:r w:rsidR="000507F3" w:rsidRPr="00C601D4">
        <w:rPr>
          <w:rFonts w:cs="Times New Roman"/>
          <w:noProof/>
          <w:sz w:val="20"/>
          <w:szCs w:val="20"/>
        </w:rPr>
        <w:t>. Gritski R, Downes S, Kronner K (2011) Klondike IIIa (Phase 2) Wind Power Project Wildlife Monitoring: August 2008 - August 2010.</w:t>
      </w:r>
      <w:bookmarkEnd w:id="43"/>
    </w:p>
    <w:p w:rsidR="000507F3" w:rsidRPr="00C601D4" w:rsidRDefault="003B5038" w:rsidP="000507F3">
      <w:pPr>
        <w:keepLines/>
        <w:spacing w:after="120" w:line="240" w:lineRule="auto"/>
        <w:ind w:left="720" w:hanging="720"/>
        <w:rPr>
          <w:rFonts w:cs="Times New Roman"/>
          <w:noProof/>
          <w:sz w:val="20"/>
          <w:szCs w:val="20"/>
        </w:rPr>
      </w:pPr>
      <w:bookmarkStart w:id="44" w:name="_ENREF_89"/>
      <w:r w:rsidRPr="00C601D4">
        <w:rPr>
          <w:rFonts w:cs="Times New Roman"/>
          <w:noProof/>
          <w:sz w:val="20"/>
          <w:szCs w:val="20"/>
        </w:rPr>
        <w:t>46</w:t>
      </w:r>
      <w:r w:rsidR="000507F3" w:rsidRPr="00C601D4">
        <w:rPr>
          <w:rFonts w:cs="Times New Roman"/>
          <w:noProof/>
          <w:sz w:val="20"/>
          <w:szCs w:val="20"/>
        </w:rPr>
        <w:t>. Gritski R, Kronner K, Downes S (2008) Leaning Juniper Wind Power Project, 2006 − 2008. Wildlife Monitoring Final Report.</w:t>
      </w:r>
      <w:bookmarkEnd w:id="44"/>
    </w:p>
    <w:p w:rsidR="000507F3" w:rsidRPr="00C601D4" w:rsidRDefault="003B5038" w:rsidP="000507F3">
      <w:pPr>
        <w:keepLines/>
        <w:spacing w:after="120" w:line="240" w:lineRule="auto"/>
        <w:ind w:left="720" w:hanging="720"/>
        <w:rPr>
          <w:rFonts w:cs="Times New Roman"/>
          <w:noProof/>
          <w:sz w:val="20"/>
          <w:szCs w:val="20"/>
        </w:rPr>
      </w:pPr>
      <w:bookmarkStart w:id="45" w:name="_ENREF_32"/>
      <w:r w:rsidRPr="00C601D4">
        <w:rPr>
          <w:rFonts w:cs="Times New Roman"/>
          <w:noProof/>
          <w:sz w:val="20"/>
          <w:szCs w:val="20"/>
        </w:rPr>
        <w:t>47</w:t>
      </w:r>
      <w:r w:rsidR="000507F3" w:rsidRPr="00C601D4">
        <w:rPr>
          <w:rFonts w:cs="Times New Roman"/>
          <w:noProof/>
          <w:sz w:val="20"/>
          <w:szCs w:val="20"/>
        </w:rPr>
        <w:t>. Enz T, Bay K (2011) Post-Construction Monitoring at the Linden Ranch Wind Farm, Klickitat County, Washington. Final Report: June 30, 2010 - July 17, 2011.</w:t>
      </w:r>
      <w:bookmarkEnd w:id="45"/>
    </w:p>
    <w:p w:rsidR="000507F3" w:rsidRPr="00C601D4" w:rsidRDefault="003B5038" w:rsidP="000507F3">
      <w:pPr>
        <w:keepLines/>
        <w:spacing w:after="120" w:line="240" w:lineRule="auto"/>
        <w:ind w:left="720" w:hanging="720"/>
        <w:rPr>
          <w:rFonts w:cs="Times New Roman"/>
          <w:noProof/>
          <w:sz w:val="20"/>
          <w:szCs w:val="20"/>
        </w:rPr>
      </w:pPr>
      <w:bookmarkStart w:id="46" w:name="_ENREF_33"/>
      <w:r w:rsidRPr="00C601D4">
        <w:rPr>
          <w:rFonts w:cs="Times New Roman"/>
          <w:noProof/>
          <w:sz w:val="20"/>
          <w:szCs w:val="20"/>
        </w:rPr>
        <w:t>48</w:t>
      </w:r>
      <w:r w:rsidR="000507F3" w:rsidRPr="00C601D4">
        <w:rPr>
          <w:rFonts w:cs="Times New Roman"/>
          <w:noProof/>
          <w:sz w:val="20"/>
          <w:szCs w:val="20"/>
        </w:rPr>
        <w:t>. URS Corporation (2010) Final Marengo I Wind Project Year One Avian Mortality Monitoring Report.</w:t>
      </w:r>
      <w:bookmarkEnd w:id="46"/>
    </w:p>
    <w:p w:rsidR="000507F3" w:rsidRPr="00C601D4" w:rsidRDefault="003B5038" w:rsidP="000507F3">
      <w:pPr>
        <w:keepLines/>
        <w:spacing w:after="120" w:line="240" w:lineRule="auto"/>
        <w:ind w:left="720" w:hanging="720"/>
        <w:rPr>
          <w:rFonts w:cs="Times New Roman"/>
          <w:noProof/>
          <w:sz w:val="20"/>
          <w:szCs w:val="20"/>
        </w:rPr>
      </w:pPr>
      <w:bookmarkStart w:id="47" w:name="_ENREF_34"/>
      <w:r w:rsidRPr="00C601D4">
        <w:rPr>
          <w:rFonts w:cs="Times New Roman"/>
          <w:noProof/>
          <w:sz w:val="20"/>
          <w:szCs w:val="20"/>
        </w:rPr>
        <w:t>49</w:t>
      </w:r>
      <w:r w:rsidR="000507F3" w:rsidRPr="00C601D4">
        <w:rPr>
          <w:rFonts w:cs="Times New Roman"/>
          <w:noProof/>
          <w:sz w:val="20"/>
          <w:szCs w:val="20"/>
        </w:rPr>
        <w:t>. URS Corporation (2010) Final Marengo II Wind Project Year One Avian Mortality Monitoring Report.</w:t>
      </w:r>
      <w:bookmarkEnd w:id="47"/>
    </w:p>
    <w:p w:rsidR="000507F3" w:rsidRPr="00C601D4" w:rsidRDefault="003B5038" w:rsidP="000507F3">
      <w:pPr>
        <w:keepLines/>
        <w:spacing w:after="120" w:line="240" w:lineRule="auto"/>
        <w:ind w:left="720" w:hanging="720"/>
        <w:rPr>
          <w:rFonts w:cs="Times New Roman"/>
          <w:noProof/>
          <w:sz w:val="20"/>
          <w:szCs w:val="20"/>
        </w:rPr>
      </w:pPr>
      <w:bookmarkStart w:id="48" w:name="_ENREF_35"/>
      <w:r w:rsidRPr="00C601D4">
        <w:rPr>
          <w:rFonts w:cs="Times New Roman"/>
          <w:noProof/>
          <w:sz w:val="20"/>
          <w:szCs w:val="20"/>
        </w:rPr>
        <w:t>50</w:t>
      </w:r>
      <w:r w:rsidR="000507F3" w:rsidRPr="00C601D4">
        <w:rPr>
          <w:rFonts w:cs="Times New Roman"/>
          <w:noProof/>
          <w:sz w:val="20"/>
          <w:szCs w:val="20"/>
        </w:rPr>
        <w:t>. Erickson WP, Kronner K, Gritski R (2003) Nine Canyon Wind Power Project Avian and Bat Monitoring Report. September 2002 – August 2003.</w:t>
      </w:r>
      <w:bookmarkEnd w:id="48"/>
    </w:p>
    <w:p w:rsidR="000507F3" w:rsidRPr="00C601D4" w:rsidRDefault="003B5038" w:rsidP="000507F3">
      <w:pPr>
        <w:keepLines/>
        <w:spacing w:after="120" w:line="240" w:lineRule="auto"/>
        <w:ind w:left="720" w:hanging="720"/>
        <w:rPr>
          <w:rFonts w:cs="Times New Roman"/>
          <w:noProof/>
          <w:sz w:val="20"/>
          <w:szCs w:val="20"/>
        </w:rPr>
      </w:pPr>
      <w:bookmarkStart w:id="49" w:name="_ENREF_90"/>
      <w:bookmarkStart w:id="50" w:name="_ENREF_36"/>
      <w:r w:rsidRPr="00C601D4">
        <w:rPr>
          <w:rFonts w:cs="Times New Roman"/>
          <w:noProof/>
          <w:sz w:val="20"/>
          <w:szCs w:val="20"/>
        </w:rPr>
        <w:t>51</w:t>
      </w:r>
      <w:r w:rsidR="000507F3" w:rsidRPr="00C601D4">
        <w:rPr>
          <w:rFonts w:cs="Times New Roman"/>
          <w:noProof/>
          <w:sz w:val="20"/>
          <w:szCs w:val="20"/>
        </w:rPr>
        <w:t>. Gritski R, Kronner K (2010) Pebble Springs Wind Power Project Wildlife Monitoring Study: January 2009 - January 2010.</w:t>
      </w:r>
      <w:bookmarkEnd w:id="49"/>
    </w:p>
    <w:p w:rsidR="000507F3" w:rsidRPr="00C601D4" w:rsidRDefault="003B5038" w:rsidP="000507F3">
      <w:pPr>
        <w:keepLines/>
        <w:spacing w:after="120" w:line="240" w:lineRule="auto"/>
        <w:ind w:left="720" w:hanging="720"/>
        <w:rPr>
          <w:rFonts w:cs="Times New Roman"/>
          <w:noProof/>
          <w:sz w:val="20"/>
          <w:szCs w:val="20"/>
        </w:rPr>
      </w:pPr>
      <w:r w:rsidRPr="00C601D4">
        <w:rPr>
          <w:rFonts w:cs="Times New Roman"/>
          <w:noProof/>
          <w:sz w:val="20"/>
          <w:szCs w:val="20"/>
        </w:rPr>
        <w:t>52</w:t>
      </w:r>
      <w:r w:rsidR="000507F3" w:rsidRPr="00C601D4">
        <w:rPr>
          <w:rFonts w:cs="Times New Roman"/>
          <w:noProof/>
          <w:sz w:val="20"/>
          <w:szCs w:val="20"/>
        </w:rPr>
        <w:t>. Erickson WP, Jeffrey J, Kronner K, Bay K (2004) Stateline Wind Project Wildlife Monitoring Annual Report. July 2001 - December 2003.</w:t>
      </w:r>
      <w:bookmarkEnd w:id="50"/>
    </w:p>
    <w:p w:rsidR="000507F3" w:rsidRPr="00C601D4" w:rsidRDefault="003B5038" w:rsidP="000507F3">
      <w:pPr>
        <w:keepLines/>
        <w:spacing w:after="120" w:line="240" w:lineRule="auto"/>
        <w:ind w:left="720" w:hanging="720"/>
        <w:rPr>
          <w:rFonts w:cs="Times New Roman"/>
          <w:noProof/>
          <w:sz w:val="20"/>
          <w:szCs w:val="20"/>
        </w:rPr>
      </w:pPr>
      <w:bookmarkStart w:id="51" w:name="_ENREF_37"/>
      <w:r w:rsidRPr="00C601D4">
        <w:rPr>
          <w:rFonts w:cs="Times New Roman"/>
          <w:noProof/>
          <w:sz w:val="20"/>
          <w:szCs w:val="20"/>
        </w:rPr>
        <w:t>53</w:t>
      </w:r>
      <w:r w:rsidR="000507F3" w:rsidRPr="00C601D4">
        <w:rPr>
          <w:rFonts w:cs="Times New Roman"/>
          <w:noProof/>
          <w:sz w:val="20"/>
          <w:szCs w:val="20"/>
        </w:rPr>
        <w:t>. Erickson WP, Kronner K, Bay KJ (2007) Stateline 2 Wind Project Wildlife Monitoring Report, January - December 2006.</w:t>
      </w:r>
      <w:bookmarkEnd w:id="51"/>
    </w:p>
    <w:p w:rsidR="000507F3" w:rsidRPr="00C601D4" w:rsidRDefault="003B5038" w:rsidP="000507F3">
      <w:pPr>
        <w:keepLines/>
        <w:spacing w:after="120" w:line="240" w:lineRule="auto"/>
        <w:ind w:left="720" w:hanging="720"/>
        <w:rPr>
          <w:rFonts w:cs="Times New Roman"/>
          <w:noProof/>
          <w:sz w:val="20"/>
          <w:szCs w:val="20"/>
        </w:rPr>
      </w:pPr>
      <w:bookmarkStart w:id="52" w:name="_ENREF_91"/>
      <w:r w:rsidRPr="00C601D4">
        <w:rPr>
          <w:rFonts w:cs="Times New Roman"/>
          <w:noProof/>
          <w:sz w:val="20"/>
          <w:szCs w:val="20"/>
        </w:rPr>
        <w:t>54</w:t>
      </w:r>
      <w:r w:rsidR="000507F3" w:rsidRPr="00C601D4">
        <w:rPr>
          <w:rFonts w:cs="Times New Roman"/>
          <w:noProof/>
          <w:sz w:val="20"/>
          <w:szCs w:val="20"/>
        </w:rPr>
        <w:t>. Brown WK, Hamilton BL (2006) Monitoring of Bird and Bat Collisions with Wind Turbines at the Summerview Wind Power Project, Alberta: 2005-2006.</w:t>
      </w:r>
      <w:bookmarkEnd w:id="52"/>
    </w:p>
    <w:p w:rsidR="000507F3" w:rsidRPr="00C601D4" w:rsidRDefault="003B5038" w:rsidP="000507F3">
      <w:pPr>
        <w:keepLines/>
        <w:spacing w:after="120" w:line="240" w:lineRule="auto"/>
        <w:ind w:left="720" w:hanging="720"/>
        <w:rPr>
          <w:rFonts w:cs="Times New Roman"/>
          <w:noProof/>
          <w:sz w:val="20"/>
          <w:szCs w:val="20"/>
        </w:rPr>
      </w:pPr>
      <w:bookmarkStart w:id="53" w:name="_ENREF_92"/>
      <w:r w:rsidRPr="00C601D4">
        <w:rPr>
          <w:rFonts w:cs="Times New Roman"/>
          <w:noProof/>
          <w:sz w:val="20"/>
          <w:szCs w:val="20"/>
        </w:rPr>
        <w:t>55</w:t>
      </w:r>
      <w:r w:rsidR="000507F3" w:rsidRPr="00C601D4">
        <w:rPr>
          <w:rFonts w:cs="Times New Roman"/>
          <w:noProof/>
          <w:sz w:val="20"/>
          <w:szCs w:val="20"/>
        </w:rPr>
        <w:t>. Enz T, Bay K (2010) Post-Construction Avian and Bat Fatality Monitoring Study, Tuolumne Wind Project, Klickitat County, Washington. Final Report: April 20, 2009 - April 7, 2010.</w:t>
      </w:r>
      <w:bookmarkEnd w:id="53"/>
    </w:p>
    <w:p w:rsidR="000507F3" w:rsidRPr="00C601D4" w:rsidRDefault="003B5038" w:rsidP="000507F3">
      <w:pPr>
        <w:keepLines/>
        <w:spacing w:after="120" w:line="240" w:lineRule="auto"/>
        <w:ind w:left="720" w:hanging="720"/>
        <w:rPr>
          <w:rFonts w:cs="Times New Roman"/>
          <w:noProof/>
          <w:sz w:val="20"/>
          <w:szCs w:val="20"/>
        </w:rPr>
      </w:pPr>
      <w:bookmarkStart w:id="54" w:name="_ENREF_38"/>
      <w:r w:rsidRPr="00C601D4">
        <w:rPr>
          <w:rFonts w:cs="Times New Roman"/>
          <w:noProof/>
          <w:sz w:val="20"/>
          <w:szCs w:val="20"/>
        </w:rPr>
        <w:t>56</w:t>
      </w:r>
      <w:r w:rsidR="000507F3" w:rsidRPr="00C601D4">
        <w:rPr>
          <w:rFonts w:cs="Times New Roman"/>
          <w:noProof/>
          <w:sz w:val="20"/>
          <w:szCs w:val="20"/>
        </w:rPr>
        <w:t>. Erickson WP, Johnson GD, Strickland MD, Kronner K (2000) Avian and Bat Mortality Associated with the Vansycle Wind Project, Umatilla County, Oregon: 1999 Study Year.</w:t>
      </w:r>
      <w:bookmarkEnd w:id="54"/>
    </w:p>
    <w:p w:rsidR="000507F3" w:rsidRPr="00C601D4" w:rsidRDefault="003B5038" w:rsidP="000507F3">
      <w:pPr>
        <w:keepLines/>
        <w:spacing w:after="120" w:line="240" w:lineRule="auto"/>
        <w:ind w:left="720" w:hanging="720"/>
        <w:rPr>
          <w:rFonts w:cs="Times New Roman"/>
          <w:noProof/>
          <w:sz w:val="20"/>
          <w:szCs w:val="20"/>
        </w:rPr>
      </w:pPr>
      <w:bookmarkStart w:id="55" w:name="_ENREF_39"/>
      <w:r w:rsidRPr="00C601D4">
        <w:rPr>
          <w:rFonts w:cs="Times New Roman"/>
          <w:noProof/>
          <w:sz w:val="20"/>
          <w:szCs w:val="20"/>
        </w:rPr>
        <w:t>57</w:t>
      </w:r>
      <w:r w:rsidR="000507F3" w:rsidRPr="00C601D4">
        <w:rPr>
          <w:rFonts w:cs="Times New Roman"/>
          <w:noProof/>
          <w:sz w:val="20"/>
          <w:szCs w:val="20"/>
        </w:rPr>
        <w:t>. Ventus Environmental Solutions (Ventus) (2012) Vantage Wind Energy Center Avian and Bat Monitoring Study: March 2011- March 2012.</w:t>
      </w:r>
      <w:bookmarkEnd w:id="55"/>
    </w:p>
    <w:p w:rsidR="000507F3" w:rsidRPr="00C601D4" w:rsidRDefault="003B5038" w:rsidP="000507F3">
      <w:pPr>
        <w:keepLines/>
        <w:spacing w:after="120" w:line="240" w:lineRule="auto"/>
        <w:ind w:left="720" w:hanging="720"/>
        <w:rPr>
          <w:rFonts w:cs="Times New Roman"/>
          <w:noProof/>
          <w:sz w:val="20"/>
          <w:szCs w:val="20"/>
        </w:rPr>
      </w:pPr>
      <w:bookmarkStart w:id="56" w:name="_ENREF_93"/>
      <w:r w:rsidRPr="00C601D4">
        <w:rPr>
          <w:rFonts w:cs="Times New Roman"/>
          <w:noProof/>
          <w:sz w:val="20"/>
          <w:szCs w:val="20"/>
        </w:rPr>
        <w:t>58</w:t>
      </w:r>
      <w:r w:rsidR="000507F3" w:rsidRPr="00C601D4">
        <w:rPr>
          <w:rFonts w:cs="Times New Roman"/>
          <w:noProof/>
          <w:sz w:val="20"/>
          <w:szCs w:val="20"/>
        </w:rPr>
        <w:t>. Downes S, Gritski R (2012) White Creek Wind I Wildlife Monitoring Report: November 2007 - November 2011.</w:t>
      </w:r>
      <w:bookmarkEnd w:id="56"/>
    </w:p>
    <w:p w:rsidR="000507F3" w:rsidRPr="00C601D4" w:rsidRDefault="003B5038" w:rsidP="000507F3">
      <w:pPr>
        <w:keepLines/>
        <w:spacing w:after="120" w:line="240" w:lineRule="auto"/>
        <w:ind w:left="720" w:hanging="720"/>
        <w:rPr>
          <w:rFonts w:cs="Times New Roman"/>
          <w:noProof/>
          <w:sz w:val="20"/>
          <w:szCs w:val="20"/>
        </w:rPr>
      </w:pPr>
      <w:bookmarkStart w:id="57" w:name="_ENREF_40"/>
      <w:r w:rsidRPr="00C601D4">
        <w:rPr>
          <w:rFonts w:cs="Times New Roman"/>
          <w:noProof/>
          <w:sz w:val="20"/>
          <w:szCs w:val="20"/>
        </w:rPr>
        <w:t>59</w:t>
      </w:r>
      <w:r w:rsidR="000507F3" w:rsidRPr="00C601D4">
        <w:rPr>
          <w:rFonts w:cs="Times New Roman"/>
          <w:noProof/>
          <w:sz w:val="20"/>
          <w:szCs w:val="20"/>
        </w:rPr>
        <w:t>. Erickson WP, Jeffrey J, Poulton VK (2008) Avian and Bat Monitoring: Year 1 Report. Puget Sound Energy Wild Horse Wind Project, Kittitas County, Washington.</w:t>
      </w:r>
      <w:bookmarkEnd w:id="57"/>
    </w:p>
    <w:p w:rsidR="000507F3" w:rsidRPr="00C601D4" w:rsidRDefault="003B5038" w:rsidP="000507F3">
      <w:pPr>
        <w:keepLines/>
        <w:spacing w:after="120" w:line="240" w:lineRule="auto"/>
        <w:ind w:left="720" w:hanging="720"/>
        <w:rPr>
          <w:rFonts w:cs="Times New Roman"/>
          <w:noProof/>
          <w:sz w:val="20"/>
          <w:szCs w:val="20"/>
        </w:rPr>
      </w:pPr>
      <w:bookmarkStart w:id="58" w:name="_ENREF_41"/>
      <w:r w:rsidRPr="00C601D4">
        <w:rPr>
          <w:rFonts w:cs="Times New Roman"/>
          <w:noProof/>
          <w:sz w:val="20"/>
          <w:szCs w:val="20"/>
        </w:rPr>
        <w:t>60</w:t>
      </w:r>
      <w:r w:rsidR="000507F3" w:rsidRPr="00C601D4">
        <w:rPr>
          <w:rFonts w:cs="Times New Roman"/>
          <w:noProof/>
          <w:sz w:val="20"/>
          <w:szCs w:val="20"/>
        </w:rPr>
        <w:t>. Enz T, Bay K, Nomani S, Kesterke M (2011) Bird and Bat Fatality Monitoring Study, Windy Flats and Windy Point II Wind Energy Projects, Klickitat County, Washington. Final Report: February 1, 2010 - January 14, 2011.</w:t>
      </w:r>
      <w:bookmarkEnd w:id="58"/>
    </w:p>
    <w:p w:rsidR="000507F3" w:rsidRPr="00C601D4" w:rsidRDefault="003B5038" w:rsidP="000507F3">
      <w:pPr>
        <w:keepLines/>
        <w:spacing w:after="120" w:line="240" w:lineRule="auto"/>
        <w:ind w:left="720" w:hanging="720"/>
        <w:rPr>
          <w:rFonts w:cs="Times New Roman"/>
          <w:noProof/>
          <w:sz w:val="20"/>
          <w:szCs w:val="20"/>
        </w:rPr>
      </w:pPr>
      <w:bookmarkStart w:id="59" w:name="_ENREF_94"/>
      <w:r w:rsidRPr="00C601D4">
        <w:rPr>
          <w:rFonts w:cs="Times New Roman"/>
          <w:noProof/>
          <w:sz w:val="20"/>
          <w:szCs w:val="20"/>
        </w:rPr>
        <w:t>61</w:t>
      </w:r>
      <w:r w:rsidR="000507F3" w:rsidRPr="00C601D4">
        <w:rPr>
          <w:rFonts w:cs="Times New Roman"/>
          <w:noProof/>
          <w:sz w:val="20"/>
          <w:szCs w:val="20"/>
        </w:rPr>
        <w:t>. Tidhar D, Tidhar W, Sonnenberg M (2010) Post-Construction Fatality Surveys for Lempster Wind Project, Iberdrola Renewables. Prepared for Lempster Wind, LLC, Lempster Wind Technical Advisory Committee, and Iberdrola Renewables, Inc.</w:t>
      </w:r>
      <w:bookmarkEnd w:id="59"/>
    </w:p>
    <w:p w:rsidR="000507F3" w:rsidRPr="00C601D4" w:rsidRDefault="003B5038" w:rsidP="000507F3">
      <w:pPr>
        <w:keepLines/>
        <w:spacing w:after="120" w:line="240" w:lineRule="auto"/>
        <w:ind w:left="720" w:hanging="720"/>
        <w:rPr>
          <w:rFonts w:cs="Times New Roman"/>
          <w:noProof/>
          <w:sz w:val="20"/>
          <w:szCs w:val="20"/>
        </w:rPr>
      </w:pPr>
      <w:bookmarkStart w:id="60" w:name="_ENREF_42"/>
      <w:r w:rsidRPr="00C601D4">
        <w:rPr>
          <w:rFonts w:cs="Times New Roman"/>
          <w:noProof/>
          <w:sz w:val="20"/>
          <w:szCs w:val="20"/>
        </w:rPr>
        <w:t>62</w:t>
      </w:r>
      <w:r w:rsidR="000507F3" w:rsidRPr="00C601D4">
        <w:rPr>
          <w:rFonts w:cs="Times New Roman"/>
          <w:noProof/>
          <w:sz w:val="20"/>
          <w:szCs w:val="20"/>
        </w:rPr>
        <w:t>. Tidhar D, Tidhar WL, McManus L, Courage Z (2011) 2010 Post-Construction Fatality Surveys for the Lempster Wind Project, Lempster, New Hampshire.</w:t>
      </w:r>
      <w:bookmarkEnd w:id="60"/>
    </w:p>
    <w:p w:rsidR="000507F3" w:rsidRPr="00C601D4" w:rsidRDefault="003B5038" w:rsidP="000507F3">
      <w:pPr>
        <w:keepLines/>
        <w:spacing w:after="120" w:line="240" w:lineRule="auto"/>
        <w:ind w:left="720" w:hanging="720"/>
        <w:rPr>
          <w:rFonts w:cs="Times New Roman"/>
          <w:noProof/>
          <w:sz w:val="20"/>
          <w:szCs w:val="20"/>
        </w:rPr>
      </w:pPr>
      <w:bookmarkStart w:id="61" w:name="_ENREF_43"/>
      <w:r w:rsidRPr="00C601D4">
        <w:rPr>
          <w:rFonts w:cs="Times New Roman"/>
          <w:noProof/>
          <w:sz w:val="20"/>
          <w:szCs w:val="20"/>
        </w:rPr>
        <w:lastRenderedPageBreak/>
        <w:t>63</w:t>
      </w:r>
      <w:r w:rsidR="000507F3" w:rsidRPr="00C601D4">
        <w:rPr>
          <w:rFonts w:cs="Times New Roman"/>
          <w:noProof/>
          <w:sz w:val="20"/>
          <w:szCs w:val="20"/>
        </w:rPr>
        <w:t>. Jain A, Kerlinger P, Curry R, Slobodnik L (2009) Annual Report for the Maple Ridge Wind Power Project: Post-Construction Bird and Bat Fatality Study - 2007.</w:t>
      </w:r>
      <w:bookmarkEnd w:id="61"/>
    </w:p>
    <w:p w:rsidR="000507F3" w:rsidRPr="00C601D4" w:rsidRDefault="003B5038" w:rsidP="000507F3">
      <w:pPr>
        <w:keepLines/>
        <w:spacing w:after="120" w:line="240" w:lineRule="auto"/>
        <w:ind w:left="720" w:hanging="720"/>
        <w:rPr>
          <w:rFonts w:cs="Times New Roman"/>
          <w:noProof/>
          <w:sz w:val="20"/>
          <w:szCs w:val="20"/>
        </w:rPr>
      </w:pPr>
      <w:bookmarkStart w:id="62" w:name="_ENREF_44"/>
      <w:r w:rsidRPr="00C601D4">
        <w:rPr>
          <w:rFonts w:cs="Times New Roman"/>
          <w:noProof/>
          <w:sz w:val="20"/>
          <w:szCs w:val="20"/>
        </w:rPr>
        <w:t>64</w:t>
      </w:r>
      <w:r w:rsidR="000507F3" w:rsidRPr="00C601D4">
        <w:rPr>
          <w:rFonts w:cs="Times New Roman"/>
          <w:noProof/>
          <w:sz w:val="20"/>
          <w:szCs w:val="20"/>
        </w:rPr>
        <w:t>. Jain A, Kerlinger P, Curry R, Slobodnik L, Lehman M (2009) Maple Ridge Wind Power Avian and Bat Fatality Study Report - 2008.</w:t>
      </w:r>
      <w:bookmarkEnd w:id="62"/>
    </w:p>
    <w:p w:rsidR="009E73EB" w:rsidRPr="00C601D4" w:rsidRDefault="003B5038" w:rsidP="009E73EB">
      <w:pPr>
        <w:keepLines/>
        <w:spacing w:after="120" w:line="240" w:lineRule="auto"/>
        <w:ind w:left="720" w:hanging="720"/>
        <w:rPr>
          <w:rFonts w:cs="Times New Roman"/>
          <w:noProof/>
          <w:sz w:val="20"/>
          <w:szCs w:val="20"/>
        </w:rPr>
      </w:pPr>
      <w:bookmarkStart w:id="63" w:name="_ENREF_95"/>
      <w:r w:rsidRPr="00C601D4">
        <w:rPr>
          <w:rFonts w:cs="Times New Roman"/>
          <w:noProof/>
          <w:sz w:val="20"/>
          <w:szCs w:val="20"/>
        </w:rPr>
        <w:t>65</w:t>
      </w:r>
      <w:r w:rsidR="009E73EB" w:rsidRPr="00C601D4">
        <w:rPr>
          <w:rFonts w:cs="Times New Roman"/>
          <w:noProof/>
          <w:sz w:val="20"/>
          <w:szCs w:val="20"/>
        </w:rPr>
        <w:t>. Stantec Consulting, Inc. (Stantec) (2008) 2007 Spring, Summer, and Fall Post-Construction Bird and Bat Mortality Study at the Mars Hill Wind Farm, Maine.</w:t>
      </w:r>
      <w:bookmarkEnd w:id="63"/>
    </w:p>
    <w:p w:rsidR="009E73EB" w:rsidRPr="00C601D4" w:rsidRDefault="003B5038" w:rsidP="009E73EB">
      <w:pPr>
        <w:keepLines/>
        <w:spacing w:after="120" w:line="240" w:lineRule="auto"/>
        <w:ind w:left="720" w:hanging="720"/>
        <w:rPr>
          <w:rFonts w:cs="Times New Roman"/>
          <w:noProof/>
          <w:sz w:val="20"/>
          <w:szCs w:val="20"/>
        </w:rPr>
      </w:pPr>
      <w:bookmarkStart w:id="64" w:name="_ENREF_96"/>
      <w:r w:rsidRPr="00C601D4">
        <w:rPr>
          <w:rFonts w:cs="Times New Roman"/>
          <w:noProof/>
          <w:sz w:val="20"/>
          <w:szCs w:val="20"/>
        </w:rPr>
        <w:t>66</w:t>
      </w:r>
      <w:r w:rsidR="009E73EB" w:rsidRPr="00C601D4">
        <w:rPr>
          <w:rFonts w:cs="Times New Roman"/>
          <w:noProof/>
          <w:sz w:val="20"/>
          <w:szCs w:val="20"/>
        </w:rPr>
        <w:t>. Stantec Consulting, Inc. (Stantec) (2009) Post-Construction Monitoring at the Mars Hill Wind Farm, Maine - Year 2, 2008.</w:t>
      </w:r>
      <w:bookmarkEnd w:id="64"/>
    </w:p>
    <w:p w:rsidR="009E73EB" w:rsidRPr="00C601D4" w:rsidRDefault="003B5038" w:rsidP="009E73EB">
      <w:pPr>
        <w:keepLines/>
        <w:spacing w:after="120" w:line="240" w:lineRule="auto"/>
        <w:ind w:left="720" w:hanging="720"/>
        <w:rPr>
          <w:rFonts w:cs="Times New Roman"/>
          <w:noProof/>
          <w:sz w:val="20"/>
          <w:szCs w:val="20"/>
        </w:rPr>
      </w:pPr>
      <w:bookmarkStart w:id="65" w:name="_ENREF_45"/>
      <w:r w:rsidRPr="00C601D4">
        <w:rPr>
          <w:rFonts w:cs="Times New Roman"/>
          <w:noProof/>
          <w:sz w:val="20"/>
          <w:szCs w:val="20"/>
        </w:rPr>
        <w:t>67</w:t>
      </w:r>
      <w:r w:rsidR="009E73EB" w:rsidRPr="00C601D4">
        <w:rPr>
          <w:rFonts w:cs="Times New Roman"/>
          <w:noProof/>
          <w:sz w:val="20"/>
          <w:szCs w:val="20"/>
        </w:rPr>
        <w:t>. Jain A, Kerlinger P, Slobodnik L, Curry R, Russell K (2011) Annual Report for the Noble Altona Windpark, LLC: Postconstruction Bird and Bat Fatality Study - 2010.</w:t>
      </w:r>
      <w:bookmarkEnd w:id="65"/>
    </w:p>
    <w:p w:rsidR="009E73EB" w:rsidRPr="00C601D4" w:rsidRDefault="003B5038" w:rsidP="009E73EB">
      <w:pPr>
        <w:keepLines/>
        <w:spacing w:after="120" w:line="240" w:lineRule="auto"/>
        <w:ind w:left="720" w:hanging="720"/>
        <w:rPr>
          <w:rFonts w:cs="Times New Roman"/>
          <w:noProof/>
          <w:sz w:val="20"/>
          <w:szCs w:val="20"/>
        </w:rPr>
      </w:pPr>
      <w:bookmarkStart w:id="66" w:name="_ENREF_46"/>
      <w:r w:rsidRPr="00C601D4">
        <w:rPr>
          <w:rFonts w:cs="Times New Roman"/>
          <w:noProof/>
          <w:sz w:val="20"/>
          <w:szCs w:val="20"/>
        </w:rPr>
        <w:t>68</w:t>
      </w:r>
      <w:r w:rsidR="009E73EB" w:rsidRPr="00C601D4">
        <w:rPr>
          <w:rFonts w:cs="Times New Roman"/>
          <w:noProof/>
          <w:sz w:val="20"/>
          <w:szCs w:val="20"/>
        </w:rPr>
        <w:t>. Jain A, Kerlinger P, Slobodnik L, Curry R, Russell K (2011) Annual Report for the Noble Chateaugay Windpark, LLC: Postconstruction Bird and Bat Fatality Study - 2010.</w:t>
      </w:r>
      <w:bookmarkEnd w:id="66"/>
    </w:p>
    <w:p w:rsidR="009E73EB" w:rsidRPr="00C601D4" w:rsidRDefault="003B5038" w:rsidP="009E73EB">
      <w:pPr>
        <w:keepLines/>
        <w:spacing w:after="120" w:line="240" w:lineRule="auto"/>
        <w:ind w:left="720" w:hanging="720"/>
        <w:rPr>
          <w:rFonts w:cs="Times New Roman"/>
          <w:noProof/>
          <w:sz w:val="20"/>
          <w:szCs w:val="20"/>
        </w:rPr>
      </w:pPr>
      <w:bookmarkStart w:id="67" w:name="_ENREF_47"/>
      <w:r w:rsidRPr="00C601D4">
        <w:rPr>
          <w:rFonts w:cs="Times New Roman"/>
          <w:noProof/>
          <w:sz w:val="20"/>
          <w:szCs w:val="20"/>
        </w:rPr>
        <w:t>69</w:t>
      </w:r>
      <w:r w:rsidR="009E73EB" w:rsidRPr="00C601D4">
        <w:rPr>
          <w:rFonts w:cs="Times New Roman"/>
          <w:noProof/>
          <w:sz w:val="20"/>
          <w:szCs w:val="20"/>
        </w:rPr>
        <w:t>. Jain A, Kerlinger P, Curry R, Slobodnik L, Histed J, et al. (2009) Annual Report for the Noble Clinton Windpark, LLC, Postconstruction Bird and Bat Fatality Study - 2008.</w:t>
      </w:r>
      <w:bookmarkEnd w:id="67"/>
    </w:p>
    <w:p w:rsidR="009E73EB" w:rsidRPr="00C601D4" w:rsidRDefault="003B5038" w:rsidP="009E73EB">
      <w:pPr>
        <w:keepLines/>
        <w:spacing w:after="120" w:line="240" w:lineRule="auto"/>
        <w:ind w:left="720" w:hanging="720"/>
        <w:rPr>
          <w:rFonts w:cs="Times New Roman"/>
          <w:noProof/>
          <w:sz w:val="20"/>
          <w:szCs w:val="20"/>
        </w:rPr>
      </w:pPr>
      <w:bookmarkStart w:id="68" w:name="_ENREF_48"/>
      <w:r w:rsidRPr="00C601D4">
        <w:rPr>
          <w:rFonts w:cs="Times New Roman"/>
          <w:noProof/>
          <w:sz w:val="20"/>
          <w:szCs w:val="20"/>
        </w:rPr>
        <w:t>70</w:t>
      </w:r>
      <w:r w:rsidR="009E73EB" w:rsidRPr="00C601D4">
        <w:rPr>
          <w:rFonts w:cs="Times New Roman"/>
          <w:noProof/>
          <w:sz w:val="20"/>
          <w:szCs w:val="20"/>
        </w:rPr>
        <w:t>. Jain A, Kerlinger P, Slobodnik L, Curry R, Russell K (2010) Annual Report for the Noble Clinton Windpark, LLC: Postconstruction Bird and Bat Fatality Study - 2009.</w:t>
      </w:r>
      <w:bookmarkEnd w:id="68"/>
    </w:p>
    <w:p w:rsidR="009E73EB" w:rsidRPr="00C601D4" w:rsidRDefault="003B5038" w:rsidP="009E73EB">
      <w:pPr>
        <w:keepLines/>
        <w:spacing w:after="120" w:line="240" w:lineRule="auto"/>
        <w:ind w:left="720" w:hanging="720"/>
        <w:rPr>
          <w:rFonts w:cs="Times New Roman"/>
          <w:noProof/>
          <w:sz w:val="20"/>
          <w:szCs w:val="20"/>
        </w:rPr>
      </w:pPr>
      <w:bookmarkStart w:id="69" w:name="_ENREF_49"/>
      <w:r w:rsidRPr="00C601D4">
        <w:rPr>
          <w:rFonts w:cs="Times New Roman"/>
          <w:noProof/>
          <w:sz w:val="20"/>
          <w:szCs w:val="20"/>
        </w:rPr>
        <w:t>71</w:t>
      </w:r>
      <w:r w:rsidR="009E73EB" w:rsidRPr="00C601D4">
        <w:rPr>
          <w:rFonts w:cs="Times New Roman"/>
          <w:noProof/>
          <w:sz w:val="20"/>
          <w:szCs w:val="20"/>
        </w:rPr>
        <w:t>. Jain A, Kerlinger P, Curry R, Slobodnik L, Fuerst A, et al. (2009) Annual Report for the Noble Ellenburg Windpark, LLC, Postconstruction Bird and Bat Fatality Study - 2008.</w:t>
      </w:r>
      <w:bookmarkEnd w:id="69"/>
    </w:p>
    <w:p w:rsidR="009E73EB" w:rsidRPr="00C601D4" w:rsidRDefault="003B5038" w:rsidP="009E73EB">
      <w:pPr>
        <w:keepLines/>
        <w:spacing w:after="120" w:line="240" w:lineRule="auto"/>
        <w:ind w:left="720" w:hanging="720"/>
        <w:rPr>
          <w:rFonts w:cs="Times New Roman"/>
          <w:noProof/>
          <w:sz w:val="20"/>
          <w:szCs w:val="20"/>
        </w:rPr>
      </w:pPr>
      <w:bookmarkStart w:id="70" w:name="_ENREF_50"/>
      <w:r w:rsidRPr="00C601D4">
        <w:rPr>
          <w:rFonts w:cs="Times New Roman"/>
          <w:noProof/>
          <w:sz w:val="20"/>
          <w:szCs w:val="20"/>
        </w:rPr>
        <w:t>72</w:t>
      </w:r>
      <w:r w:rsidR="009E73EB" w:rsidRPr="00C601D4">
        <w:rPr>
          <w:rFonts w:cs="Times New Roman"/>
          <w:noProof/>
          <w:sz w:val="20"/>
          <w:szCs w:val="20"/>
        </w:rPr>
        <w:t>. Jain A, Kerlinger P, Slobodnik L, Curry R, Russell K (2010) Annual Report for the Noble Ellenburg Windpark, LLC: Postconstruction Bird and Bat Fatality Study - 2009.</w:t>
      </w:r>
      <w:bookmarkEnd w:id="70"/>
    </w:p>
    <w:p w:rsidR="009E73EB" w:rsidRPr="00C601D4" w:rsidRDefault="003B5038" w:rsidP="009E73EB">
      <w:pPr>
        <w:keepLines/>
        <w:spacing w:after="120" w:line="240" w:lineRule="auto"/>
        <w:ind w:left="720" w:hanging="720"/>
        <w:rPr>
          <w:rFonts w:cs="Times New Roman"/>
          <w:noProof/>
          <w:sz w:val="20"/>
          <w:szCs w:val="20"/>
        </w:rPr>
      </w:pPr>
      <w:bookmarkStart w:id="71" w:name="_ENREF_97"/>
      <w:r w:rsidRPr="00C601D4">
        <w:rPr>
          <w:rFonts w:cs="Times New Roman"/>
          <w:noProof/>
          <w:sz w:val="20"/>
          <w:szCs w:val="20"/>
        </w:rPr>
        <w:t>73</w:t>
      </w:r>
      <w:r w:rsidR="009E73EB" w:rsidRPr="00C601D4">
        <w:rPr>
          <w:rFonts w:cs="Times New Roman"/>
          <w:noProof/>
          <w:sz w:val="20"/>
          <w:szCs w:val="20"/>
        </w:rPr>
        <w:t>. Stantec Consulting, Inc. (Stantec) (2009) Stetson I Mountain Wind Project: Year 1 Post-Construction Monitoring Report, 2009 for the Stetson Mountain Wind Project in Penobscot and Washington Counties, Maine.</w:t>
      </w:r>
      <w:bookmarkEnd w:id="71"/>
    </w:p>
    <w:p w:rsidR="009E73EB" w:rsidRPr="00C601D4" w:rsidRDefault="00275733" w:rsidP="009E73EB">
      <w:pPr>
        <w:keepLines/>
        <w:spacing w:after="120" w:line="240" w:lineRule="auto"/>
        <w:ind w:left="720" w:hanging="720"/>
        <w:rPr>
          <w:rFonts w:cs="Times New Roman"/>
          <w:noProof/>
          <w:sz w:val="20"/>
          <w:szCs w:val="20"/>
        </w:rPr>
      </w:pPr>
      <w:bookmarkStart w:id="72" w:name="_ENREF_98"/>
      <w:r w:rsidRPr="00C601D4">
        <w:rPr>
          <w:rFonts w:cs="Times New Roman"/>
          <w:noProof/>
          <w:sz w:val="20"/>
          <w:szCs w:val="20"/>
        </w:rPr>
        <w:t>74</w:t>
      </w:r>
      <w:r w:rsidR="009E73EB" w:rsidRPr="00C601D4">
        <w:rPr>
          <w:rFonts w:cs="Times New Roman"/>
          <w:noProof/>
          <w:sz w:val="20"/>
          <w:szCs w:val="20"/>
        </w:rPr>
        <w:t>. Normandeau Associates, Inc. (2011) Year 3 Post- Construction Avian and Bat Casualty Monitoring at the Stetson I Wind Farm, T8 R4 NBPP, Maine.</w:t>
      </w:r>
      <w:bookmarkEnd w:id="72"/>
    </w:p>
    <w:p w:rsidR="009E73EB" w:rsidRPr="00C601D4" w:rsidRDefault="00275733" w:rsidP="009E73EB">
      <w:pPr>
        <w:keepLines/>
        <w:spacing w:after="120" w:line="240" w:lineRule="auto"/>
        <w:ind w:left="720" w:hanging="720"/>
        <w:rPr>
          <w:rFonts w:cs="Times New Roman"/>
          <w:noProof/>
          <w:sz w:val="20"/>
          <w:szCs w:val="20"/>
        </w:rPr>
      </w:pPr>
      <w:bookmarkStart w:id="73" w:name="_ENREF_99"/>
      <w:r w:rsidRPr="00C601D4">
        <w:rPr>
          <w:rFonts w:cs="Times New Roman"/>
          <w:noProof/>
          <w:sz w:val="20"/>
          <w:szCs w:val="20"/>
        </w:rPr>
        <w:t>75</w:t>
      </w:r>
      <w:r w:rsidR="009E73EB" w:rsidRPr="00C601D4">
        <w:rPr>
          <w:rFonts w:cs="Times New Roman"/>
          <w:noProof/>
          <w:sz w:val="20"/>
          <w:szCs w:val="20"/>
        </w:rPr>
        <w:t>. Normandeau Associates, Inc. (2010) Stetson Mountain II Wind Project Year 1 Post-Construction Avian and Bat Mortality Monitoring Study, T8 R4 NBPP, Maine.</w:t>
      </w:r>
      <w:bookmarkStart w:id="74" w:name="_GoBack"/>
      <w:bookmarkEnd w:id="73"/>
      <w:bookmarkEnd w:id="74"/>
    </w:p>
    <w:p w:rsidR="009E73EB" w:rsidRPr="00C601D4" w:rsidRDefault="00275733" w:rsidP="009E73EB">
      <w:pPr>
        <w:keepLines/>
        <w:spacing w:after="120" w:line="240" w:lineRule="auto"/>
        <w:ind w:left="720" w:hanging="720"/>
        <w:rPr>
          <w:rFonts w:cs="Times New Roman"/>
          <w:noProof/>
          <w:sz w:val="20"/>
          <w:szCs w:val="20"/>
        </w:rPr>
      </w:pPr>
      <w:bookmarkStart w:id="75" w:name="_ENREF_51"/>
      <w:r w:rsidRPr="00C601D4">
        <w:rPr>
          <w:rFonts w:cs="Times New Roman"/>
          <w:noProof/>
          <w:sz w:val="20"/>
          <w:szCs w:val="20"/>
        </w:rPr>
        <w:t>76</w:t>
      </w:r>
      <w:r w:rsidR="009E73EB" w:rsidRPr="00C601D4">
        <w:rPr>
          <w:rFonts w:cs="Times New Roman"/>
          <w:noProof/>
          <w:sz w:val="20"/>
          <w:szCs w:val="20"/>
        </w:rPr>
        <w:t>. Chatfield A, Erickson WP, Bay K (2010) Final Report: Avian and Bat Fatality Study at the Alite Wind-Energy Facility, Kern County, California. Final Report: June 15, 2009 – June 15, 2010.</w:t>
      </w:r>
      <w:bookmarkEnd w:id="75"/>
    </w:p>
    <w:p w:rsidR="009E73EB" w:rsidRPr="00C601D4" w:rsidRDefault="00275733" w:rsidP="009E73EB">
      <w:pPr>
        <w:keepLines/>
        <w:spacing w:after="120" w:line="240" w:lineRule="auto"/>
        <w:ind w:left="720" w:hanging="720"/>
        <w:rPr>
          <w:rFonts w:cs="Times New Roman"/>
          <w:noProof/>
          <w:sz w:val="20"/>
          <w:szCs w:val="20"/>
        </w:rPr>
      </w:pPr>
      <w:bookmarkStart w:id="76" w:name="_ENREF_52"/>
      <w:r w:rsidRPr="00C601D4">
        <w:rPr>
          <w:rFonts w:cs="Times New Roman"/>
          <w:noProof/>
          <w:sz w:val="20"/>
          <w:szCs w:val="20"/>
        </w:rPr>
        <w:t>77</w:t>
      </w:r>
      <w:r w:rsidR="009E73EB" w:rsidRPr="00C601D4">
        <w:rPr>
          <w:rFonts w:cs="Times New Roman"/>
          <w:noProof/>
          <w:sz w:val="20"/>
          <w:szCs w:val="20"/>
        </w:rPr>
        <w:t>. Western EcoSystems Technology, Inc. (WEST) (2006) Diablo Winds Wildlife Monitoring Progress Report, March 2005 - February 2006. Cheyenne, Wyoming: WEST.</w:t>
      </w:r>
      <w:bookmarkEnd w:id="76"/>
    </w:p>
    <w:p w:rsidR="009E73EB" w:rsidRPr="00C601D4" w:rsidRDefault="00275733" w:rsidP="009E73EB">
      <w:pPr>
        <w:keepLines/>
        <w:spacing w:after="120" w:line="240" w:lineRule="auto"/>
        <w:ind w:left="720" w:hanging="720"/>
        <w:rPr>
          <w:rFonts w:cs="Times New Roman"/>
          <w:noProof/>
          <w:sz w:val="20"/>
          <w:szCs w:val="20"/>
        </w:rPr>
      </w:pPr>
      <w:bookmarkStart w:id="77" w:name="_ENREF_53"/>
      <w:r w:rsidRPr="00C601D4">
        <w:rPr>
          <w:rFonts w:cs="Times New Roman"/>
          <w:noProof/>
          <w:sz w:val="20"/>
          <w:szCs w:val="20"/>
        </w:rPr>
        <w:t>78</w:t>
      </w:r>
      <w:r w:rsidR="009E73EB" w:rsidRPr="00C601D4">
        <w:rPr>
          <w:rFonts w:cs="Times New Roman"/>
          <w:noProof/>
          <w:sz w:val="20"/>
          <w:szCs w:val="20"/>
        </w:rPr>
        <w:t>. Western EcoSystems Technology, Inc. (WEST) (2008) Diablo Winds Wildlife Monitoring Progress Report: March 2005 – February 2007.</w:t>
      </w:r>
      <w:bookmarkEnd w:id="77"/>
    </w:p>
    <w:p w:rsidR="009E73EB" w:rsidRPr="00C601D4" w:rsidRDefault="00275733" w:rsidP="009E73EB">
      <w:pPr>
        <w:keepLines/>
        <w:spacing w:after="120" w:line="240" w:lineRule="auto"/>
        <w:ind w:left="720" w:hanging="720"/>
        <w:rPr>
          <w:rFonts w:cs="Times New Roman"/>
          <w:noProof/>
          <w:sz w:val="20"/>
          <w:szCs w:val="20"/>
        </w:rPr>
      </w:pPr>
      <w:bookmarkStart w:id="78" w:name="_ENREF_54"/>
      <w:r w:rsidRPr="00C601D4">
        <w:rPr>
          <w:rFonts w:cs="Times New Roman"/>
          <w:noProof/>
          <w:sz w:val="20"/>
          <w:szCs w:val="20"/>
        </w:rPr>
        <w:t>79</w:t>
      </w:r>
      <w:r w:rsidR="009E73EB" w:rsidRPr="00C601D4">
        <w:rPr>
          <w:rFonts w:cs="Times New Roman"/>
          <w:noProof/>
          <w:sz w:val="20"/>
          <w:szCs w:val="20"/>
        </w:rPr>
        <w:t>. Chatfield A, Erickson W, Bay K (2009) Avian and Bat Fatality Study, Dillon Wind-Energy Facility, Riverside County, California. Final Report: March 26, 2008 - March 26, 2009.</w:t>
      </w:r>
      <w:bookmarkEnd w:id="78"/>
    </w:p>
    <w:p w:rsidR="009E73EB" w:rsidRPr="00C601D4" w:rsidRDefault="00275733" w:rsidP="009E73EB">
      <w:pPr>
        <w:keepLines/>
        <w:spacing w:after="120" w:line="240" w:lineRule="auto"/>
        <w:ind w:left="720" w:hanging="720"/>
        <w:rPr>
          <w:rFonts w:cs="Times New Roman"/>
          <w:noProof/>
          <w:sz w:val="20"/>
          <w:szCs w:val="20"/>
        </w:rPr>
      </w:pPr>
      <w:bookmarkStart w:id="79" w:name="_ENREF_100"/>
      <w:r w:rsidRPr="00C601D4">
        <w:rPr>
          <w:rFonts w:cs="Times New Roman"/>
          <w:noProof/>
          <w:sz w:val="20"/>
          <w:szCs w:val="20"/>
        </w:rPr>
        <w:t>80</w:t>
      </w:r>
      <w:r w:rsidR="009E73EB" w:rsidRPr="00C601D4">
        <w:rPr>
          <w:rFonts w:cs="Times New Roman"/>
          <w:noProof/>
          <w:sz w:val="20"/>
          <w:szCs w:val="20"/>
        </w:rPr>
        <w:t>. Kerlinger P, Curry R, Culp L, Jain A, Wilkerson C, et al. (2006) Post-Construction Avian and Bat Fatality Monitoring for the High Winds Wind Power Project, Solano County, California: Two Year Report.</w:t>
      </w:r>
      <w:bookmarkEnd w:id="79"/>
    </w:p>
    <w:p w:rsidR="009E73EB" w:rsidRPr="00C601D4" w:rsidRDefault="00275733" w:rsidP="009E73EB">
      <w:pPr>
        <w:keepLines/>
        <w:spacing w:after="120" w:line="240" w:lineRule="auto"/>
        <w:ind w:left="720" w:hanging="720"/>
        <w:rPr>
          <w:rFonts w:cs="Times New Roman"/>
          <w:noProof/>
          <w:sz w:val="20"/>
          <w:szCs w:val="20"/>
        </w:rPr>
      </w:pPr>
      <w:bookmarkStart w:id="80" w:name="_ENREF_55"/>
      <w:r w:rsidRPr="00C601D4">
        <w:rPr>
          <w:rFonts w:cs="Times New Roman"/>
          <w:noProof/>
          <w:sz w:val="20"/>
          <w:szCs w:val="20"/>
        </w:rPr>
        <w:t>81</w:t>
      </w:r>
      <w:r w:rsidR="009E73EB" w:rsidRPr="00C601D4">
        <w:rPr>
          <w:rFonts w:cs="Times New Roman"/>
          <w:noProof/>
          <w:sz w:val="20"/>
          <w:szCs w:val="20"/>
        </w:rPr>
        <w:t>. BioResource Consultants, Inc. (BRC) (2010) 2009/2010 Annual Report: Bird and Bat Mortality Monitoring, Pine Tree Wind Farm, Kern County, California.</w:t>
      </w:r>
      <w:bookmarkEnd w:id="80"/>
    </w:p>
    <w:p w:rsidR="009E73EB" w:rsidRPr="00C601D4" w:rsidRDefault="00275733" w:rsidP="009E73EB">
      <w:pPr>
        <w:keepLines/>
        <w:spacing w:after="120" w:line="240" w:lineRule="auto"/>
        <w:ind w:left="720" w:hanging="720"/>
        <w:rPr>
          <w:rFonts w:cs="Times New Roman"/>
          <w:noProof/>
          <w:sz w:val="20"/>
          <w:szCs w:val="20"/>
        </w:rPr>
      </w:pPr>
      <w:bookmarkStart w:id="81" w:name="_ENREF_56"/>
      <w:r w:rsidRPr="00C601D4">
        <w:rPr>
          <w:rFonts w:cs="Times New Roman"/>
          <w:noProof/>
          <w:sz w:val="20"/>
          <w:szCs w:val="20"/>
        </w:rPr>
        <w:t>82</w:t>
      </w:r>
      <w:r w:rsidR="009E73EB" w:rsidRPr="00C601D4">
        <w:rPr>
          <w:rFonts w:cs="Times New Roman"/>
          <w:noProof/>
          <w:sz w:val="20"/>
          <w:szCs w:val="20"/>
        </w:rPr>
        <w:t>. Kerlinger P, Curry R, Culp L, Hasch A, Jain A (2009) Post-Construction Avian Monitoring Study for the Shiloh I Wind Power Project, Solano County, California. Final Report: October 2009.</w:t>
      </w:r>
      <w:bookmarkEnd w:id="81"/>
    </w:p>
    <w:p w:rsidR="009E73EB" w:rsidRPr="00C601D4" w:rsidRDefault="00275733" w:rsidP="009E73EB">
      <w:pPr>
        <w:keepLines/>
        <w:spacing w:after="120" w:line="240" w:lineRule="auto"/>
        <w:ind w:left="720" w:hanging="720"/>
        <w:rPr>
          <w:rFonts w:cs="Times New Roman"/>
          <w:noProof/>
          <w:sz w:val="20"/>
          <w:szCs w:val="20"/>
        </w:rPr>
      </w:pPr>
      <w:bookmarkStart w:id="82" w:name="_ENREF_57"/>
      <w:r w:rsidRPr="00C601D4">
        <w:rPr>
          <w:rFonts w:cs="Times New Roman"/>
          <w:noProof/>
          <w:sz w:val="20"/>
          <w:szCs w:val="20"/>
        </w:rPr>
        <w:t>83</w:t>
      </w:r>
      <w:r w:rsidR="009E73EB" w:rsidRPr="00C601D4">
        <w:rPr>
          <w:rFonts w:cs="Times New Roman"/>
          <w:noProof/>
          <w:sz w:val="20"/>
          <w:szCs w:val="20"/>
        </w:rPr>
        <w:t>. Kerlinger P, Curry R, Culp L, Hasch A, Jain A (2010) Post-Construction Avian Monitoring Study for the Shiloh II Wind Power Project, Solano County, California. Year One Report.</w:t>
      </w:r>
      <w:bookmarkEnd w:id="82"/>
    </w:p>
    <w:p w:rsidR="009E73EB" w:rsidRPr="00C601D4" w:rsidRDefault="00275733" w:rsidP="009E73EB">
      <w:pPr>
        <w:keepLines/>
        <w:spacing w:after="120" w:line="240" w:lineRule="auto"/>
        <w:ind w:left="720" w:hanging="720"/>
        <w:rPr>
          <w:rFonts w:cs="Times New Roman"/>
          <w:noProof/>
          <w:sz w:val="20"/>
          <w:szCs w:val="20"/>
        </w:rPr>
      </w:pPr>
      <w:bookmarkStart w:id="83" w:name="_ENREF_58"/>
      <w:r w:rsidRPr="00C601D4">
        <w:rPr>
          <w:rFonts w:cs="Times New Roman"/>
          <w:noProof/>
          <w:sz w:val="20"/>
          <w:szCs w:val="20"/>
        </w:rPr>
        <w:t>84</w:t>
      </w:r>
      <w:r w:rsidR="009E73EB" w:rsidRPr="00C601D4">
        <w:rPr>
          <w:rFonts w:cs="Times New Roman"/>
          <w:noProof/>
          <w:sz w:val="20"/>
          <w:szCs w:val="20"/>
        </w:rPr>
        <w:t>. Western EcoSystems Technology, Inc. (WEST) (2011) Post-Construction Fatality Surveys for the Barton Chapel Wind Project: Iberdrola Renewables. Version: July 2011.</w:t>
      </w:r>
      <w:bookmarkEnd w:id="83"/>
    </w:p>
    <w:p w:rsidR="009E73EB" w:rsidRPr="00C601D4" w:rsidRDefault="00275733" w:rsidP="009E73EB">
      <w:pPr>
        <w:keepLines/>
        <w:spacing w:after="120" w:line="240" w:lineRule="auto"/>
        <w:ind w:left="720" w:hanging="720"/>
        <w:rPr>
          <w:rFonts w:cs="Times New Roman"/>
          <w:noProof/>
          <w:sz w:val="20"/>
          <w:szCs w:val="20"/>
        </w:rPr>
      </w:pPr>
      <w:bookmarkStart w:id="84" w:name="_ENREF_101"/>
      <w:r w:rsidRPr="00C601D4">
        <w:rPr>
          <w:rFonts w:cs="Times New Roman"/>
          <w:noProof/>
          <w:sz w:val="20"/>
          <w:szCs w:val="20"/>
        </w:rPr>
        <w:lastRenderedPageBreak/>
        <w:t>85</w:t>
      </w:r>
      <w:r w:rsidR="009E73EB" w:rsidRPr="00C601D4">
        <w:rPr>
          <w:rFonts w:cs="Times New Roman"/>
          <w:noProof/>
          <w:sz w:val="20"/>
          <w:szCs w:val="20"/>
        </w:rPr>
        <w:t>. Derby C, Chodachek K, Bay K, Nomani S (2011) Post-Construction Fatality Surveys for the Barton I and II Wind Project: IRI. March 2010 - February 2011.</w:t>
      </w:r>
      <w:bookmarkEnd w:id="84"/>
    </w:p>
    <w:p w:rsidR="009E73EB" w:rsidRPr="00C601D4" w:rsidRDefault="00275733" w:rsidP="009E73EB">
      <w:pPr>
        <w:keepLines/>
        <w:spacing w:after="120" w:line="240" w:lineRule="auto"/>
        <w:ind w:left="720" w:hanging="720"/>
        <w:rPr>
          <w:rFonts w:cs="Times New Roman"/>
          <w:noProof/>
          <w:sz w:val="20"/>
          <w:szCs w:val="20"/>
        </w:rPr>
      </w:pPr>
      <w:bookmarkStart w:id="85" w:name="_ENREF_59"/>
      <w:r w:rsidRPr="00C601D4">
        <w:rPr>
          <w:rFonts w:cs="Times New Roman"/>
          <w:noProof/>
          <w:sz w:val="20"/>
          <w:szCs w:val="20"/>
        </w:rPr>
        <w:t>86</w:t>
      </w:r>
      <w:r w:rsidR="009E73EB" w:rsidRPr="00C601D4">
        <w:rPr>
          <w:rFonts w:cs="Times New Roman"/>
          <w:noProof/>
          <w:sz w:val="20"/>
          <w:szCs w:val="20"/>
        </w:rPr>
        <w:t>. Gruver J, Sonnenberg M, Bay K, Erickson W (2009) Post-Construction Bat and Bird Fatality Study at the Blue Sky Green Field Wind Energy Center, Fond Du Lac County, Wisconsin July 21 - October 31, 2008 and March 15 - June 4, 2009.</w:t>
      </w:r>
      <w:bookmarkEnd w:id="85"/>
    </w:p>
    <w:p w:rsidR="009E73EB" w:rsidRPr="00C601D4" w:rsidRDefault="00275733" w:rsidP="009E73EB">
      <w:pPr>
        <w:keepLines/>
        <w:spacing w:after="120" w:line="240" w:lineRule="auto"/>
        <w:ind w:left="720" w:hanging="720"/>
        <w:rPr>
          <w:rFonts w:cs="Times New Roman"/>
          <w:noProof/>
          <w:sz w:val="20"/>
          <w:szCs w:val="20"/>
        </w:rPr>
      </w:pPr>
      <w:bookmarkStart w:id="86" w:name="_ENREF_60"/>
      <w:r w:rsidRPr="00C601D4">
        <w:rPr>
          <w:rFonts w:cs="Times New Roman"/>
          <w:noProof/>
          <w:sz w:val="20"/>
          <w:szCs w:val="20"/>
        </w:rPr>
        <w:t>87</w:t>
      </w:r>
      <w:r w:rsidR="009E73EB" w:rsidRPr="00C601D4">
        <w:rPr>
          <w:rFonts w:cs="Times New Roman"/>
          <w:noProof/>
          <w:sz w:val="20"/>
          <w:szCs w:val="20"/>
        </w:rPr>
        <w:t>. Tierney R (2007) Buffalo Gap I Wind Farm Avian Mortality Study: February 2006-January 2007.</w:t>
      </w:r>
      <w:bookmarkEnd w:id="86"/>
    </w:p>
    <w:p w:rsidR="009E73EB" w:rsidRPr="00C601D4" w:rsidRDefault="00275733" w:rsidP="009E73EB">
      <w:pPr>
        <w:keepLines/>
        <w:spacing w:after="120" w:line="240" w:lineRule="auto"/>
        <w:ind w:left="720" w:hanging="720"/>
        <w:rPr>
          <w:rFonts w:cs="Times New Roman"/>
          <w:noProof/>
          <w:sz w:val="20"/>
          <w:szCs w:val="20"/>
        </w:rPr>
      </w:pPr>
      <w:bookmarkStart w:id="87" w:name="_ENREF_61"/>
      <w:r w:rsidRPr="00C601D4">
        <w:rPr>
          <w:rFonts w:cs="Times New Roman"/>
          <w:noProof/>
          <w:sz w:val="20"/>
          <w:szCs w:val="20"/>
        </w:rPr>
        <w:t>88</w:t>
      </w:r>
      <w:r w:rsidR="009E73EB" w:rsidRPr="00C601D4">
        <w:rPr>
          <w:rFonts w:cs="Times New Roman"/>
          <w:noProof/>
          <w:sz w:val="20"/>
          <w:szCs w:val="20"/>
        </w:rPr>
        <w:t>. Tierney R (2009) Buffalo Gap 2 Wind Farm Avian Mortality Study: July 2007 - December 2008. Final Survey Report.</w:t>
      </w:r>
      <w:bookmarkEnd w:id="87"/>
    </w:p>
    <w:p w:rsidR="009E73EB" w:rsidRPr="00C601D4" w:rsidRDefault="00275733" w:rsidP="009E73EB">
      <w:pPr>
        <w:keepLines/>
        <w:spacing w:after="120" w:line="240" w:lineRule="auto"/>
        <w:ind w:left="720" w:hanging="720"/>
        <w:rPr>
          <w:rFonts w:cs="Times New Roman"/>
          <w:noProof/>
          <w:sz w:val="20"/>
          <w:szCs w:val="20"/>
        </w:rPr>
      </w:pPr>
      <w:bookmarkStart w:id="88" w:name="_ENREF_62"/>
      <w:r w:rsidRPr="00C601D4">
        <w:rPr>
          <w:rFonts w:cs="Times New Roman"/>
          <w:noProof/>
          <w:sz w:val="20"/>
          <w:szCs w:val="20"/>
        </w:rPr>
        <w:t>89</w:t>
      </w:r>
      <w:r w:rsidR="009E73EB" w:rsidRPr="00C601D4">
        <w:rPr>
          <w:rFonts w:cs="Times New Roman"/>
          <w:noProof/>
          <w:sz w:val="20"/>
          <w:szCs w:val="20"/>
        </w:rPr>
        <w:t>. Johnson GD, Erickson WP, Strickland MD, Shepherd MF, Shepherd DA (2000) Avian Monitoring Studies at the Buffalo Ridge Wind Resource Area, Minnesota: Results of a 4-Year Study. 212 pp.</w:t>
      </w:r>
    </w:p>
    <w:p w:rsidR="009E73EB" w:rsidRPr="00C601D4" w:rsidRDefault="00275733" w:rsidP="009E73EB">
      <w:pPr>
        <w:keepLines/>
        <w:spacing w:after="120" w:line="240" w:lineRule="auto"/>
        <w:ind w:left="720" w:hanging="720"/>
        <w:rPr>
          <w:rFonts w:cs="Times New Roman"/>
          <w:noProof/>
          <w:sz w:val="20"/>
          <w:szCs w:val="20"/>
        </w:rPr>
      </w:pPr>
      <w:r w:rsidRPr="00C601D4">
        <w:rPr>
          <w:rFonts w:cs="Times New Roman"/>
          <w:noProof/>
          <w:sz w:val="20"/>
          <w:szCs w:val="20"/>
        </w:rPr>
        <w:t>90</w:t>
      </w:r>
      <w:r w:rsidR="009E73EB" w:rsidRPr="00C601D4">
        <w:rPr>
          <w:rFonts w:cs="Times New Roman"/>
          <w:noProof/>
          <w:sz w:val="20"/>
          <w:szCs w:val="20"/>
        </w:rPr>
        <w:t>. Derby C, Chodachek K, Bay K, Merrill A (2010) Post-Construction Fatality Survey for the Buffalo Ridge I Wind Project. May 2009 - May 2010.</w:t>
      </w:r>
      <w:bookmarkEnd w:id="88"/>
    </w:p>
    <w:p w:rsidR="009E73EB" w:rsidRPr="00C601D4" w:rsidRDefault="00275733" w:rsidP="009E73EB">
      <w:pPr>
        <w:keepLines/>
        <w:spacing w:after="120" w:line="240" w:lineRule="auto"/>
        <w:ind w:left="720" w:hanging="720"/>
        <w:rPr>
          <w:rFonts w:cs="Times New Roman"/>
          <w:noProof/>
          <w:sz w:val="20"/>
          <w:szCs w:val="20"/>
        </w:rPr>
      </w:pPr>
      <w:bookmarkStart w:id="89" w:name="_ENREF_63"/>
      <w:r w:rsidRPr="00C601D4">
        <w:rPr>
          <w:rFonts w:cs="Times New Roman"/>
          <w:noProof/>
          <w:sz w:val="20"/>
          <w:szCs w:val="20"/>
        </w:rPr>
        <w:t>91</w:t>
      </w:r>
      <w:r w:rsidR="009E73EB" w:rsidRPr="00C601D4">
        <w:rPr>
          <w:rFonts w:cs="Times New Roman"/>
          <w:noProof/>
          <w:sz w:val="20"/>
          <w:szCs w:val="20"/>
        </w:rPr>
        <w:t>. Derby C, Chodachek K, Sonnenberg M (2012) Post-Construction Casualty Surveys for the Buffalo Ridge II Wind Project. Iberdrola Renewables: March 2011- February 2012.</w:t>
      </w:r>
      <w:bookmarkEnd w:id="89"/>
    </w:p>
    <w:p w:rsidR="009E73EB" w:rsidRPr="00C601D4" w:rsidRDefault="00275733" w:rsidP="009E73EB">
      <w:pPr>
        <w:keepLines/>
        <w:spacing w:after="120" w:line="240" w:lineRule="auto"/>
        <w:ind w:left="720" w:hanging="720"/>
        <w:rPr>
          <w:rFonts w:cs="Times New Roman"/>
          <w:noProof/>
          <w:sz w:val="20"/>
          <w:szCs w:val="20"/>
        </w:rPr>
      </w:pPr>
      <w:bookmarkStart w:id="90" w:name="_ENREF_64"/>
      <w:r w:rsidRPr="00C601D4">
        <w:rPr>
          <w:rFonts w:cs="Times New Roman"/>
          <w:noProof/>
          <w:sz w:val="20"/>
          <w:szCs w:val="20"/>
        </w:rPr>
        <w:t>92</w:t>
      </w:r>
      <w:r w:rsidR="009E73EB" w:rsidRPr="00C601D4">
        <w:rPr>
          <w:rFonts w:cs="Times New Roman"/>
          <w:noProof/>
          <w:sz w:val="20"/>
          <w:szCs w:val="20"/>
        </w:rPr>
        <w:t>. BHE Environmental, Inc. (BHE) (2010) Post-Construction Bird and Bat Mortality Study: Cedar Ridge Wind Farm, Fond Du Lac County, Wisconsin.</w:t>
      </w:r>
      <w:bookmarkEnd w:id="90"/>
    </w:p>
    <w:p w:rsidR="009E73EB" w:rsidRPr="00C601D4" w:rsidRDefault="00275733" w:rsidP="009E73EB">
      <w:pPr>
        <w:keepLines/>
        <w:spacing w:after="120" w:line="240" w:lineRule="auto"/>
        <w:ind w:left="720" w:hanging="720"/>
        <w:rPr>
          <w:rFonts w:cs="Times New Roman"/>
          <w:noProof/>
          <w:sz w:val="20"/>
          <w:szCs w:val="20"/>
        </w:rPr>
      </w:pPr>
      <w:bookmarkStart w:id="91" w:name="_ENREF_65"/>
      <w:r w:rsidRPr="00C601D4">
        <w:rPr>
          <w:rFonts w:cs="Times New Roman"/>
          <w:noProof/>
          <w:sz w:val="20"/>
          <w:szCs w:val="20"/>
        </w:rPr>
        <w:t>93</w:t>
      </w:r>
      <w:r w:rsidR="009E73EB" w:rsidRPr="00C601D4">
        <w:rPr>
          <w:rFonts w:cs="Times New Roman"/>
          <w:noProof/>
          <w:sz w:val="20"/>
          <w:szCs w:val="20"/>
        </w:rPr>
        <w:t>. BHE Environmental, Inc. (BHE) (2011) Post-Construction Bird and Bat Mortality Study: Cedar Ridge Wind Farm, Fond Du Lac County, Wisconsin.</w:t>
      </w:r>
      <w:bookmarkEnd w:id="91"/>
    </w:p>
    <w:p w:rsidR="009E73EB" w:rsidRPr="00C601D4" w:rsidRDefault="00275733" w:rsidP="009E73EB">
      <w:pPr>
        <w:keepLines/>
        <w:spacing w:after="120" w:line="240" w:lineRule="auto"/>
        <w:ind w:left="720" w:hanging="720"/>
        <w:rPr>
          <w:rFonts w:cs="Times New Roman"/>
          <w:noProof/>
          <w:sz w:val="20"/>
          <w:szCs w:val="20"/>
        </w:rPr>
      </w:pPr>
      <w:bookmarkStart w:id="92" w:name="_ENREF_66"/>
      <w:r w:rsidRPr="00C601D4">
        <w:rPr>
          <w:rFonts w:cs="Times New Roman"/>
          <w:noProof/>
          <w:sz w:val="20"/>
          <w:szCs w:val="20"/>
        </w:rPr>
        <w:t>94</w:t>
      </w:r>
      <w:r w:rsidR="009E73EB" w:rsidRPr="00C601D4">
        <w:rPr>
          <w:rFonts w:cs="Times New Roman"/>
          <w:noProof/>
          <w:sz w:val="20"/>
          <w:szCs w:val="20"/>
        </w:rPr>
        <w:t>. Derby C, Chodachek K, Bay K, Merrill A (2010) Post-Construction Fatality Surveys for the Elm Creek Wind Project: March 2009- February 2010.</w:t>
      </w:r>
      <w:bookmarkEnd w:id="92"/>
    </w:p>
    <w:p w:rsidR="009E73EB" w:rsidRPr="00C601D4" w:rsidRDefault="00275733" w:rsidP="009E73EB">
      <w:pPr>
        <w:keepLines/>
        <w:spacing w:after="120" w:line="240" w:lineRule="auto"/>
        <w:ind w:left="720" w:hanging="720"/>
        <w:rPr>
          <w:rFonts w:cs="Times New Roman"/>
          <w:noProof/>
          <w:sz w:val="20"/>
          <w:szCs w:val="20"/>
        </w:rPr>
      </w:pPr>
      <w:bookmarkStart w:id="93" w:name="_ENREF_67"/>
      <w:r w:rsidRPr="00C601D4">
        <w:rPr>
          <w:rFonts w:cs="Times New Roman"/>
          <w:noProof/>
          <w:sz w:val="20"/>
          <w:szCs w:val="20"/>
        </w:rPr>
        <w:t>95</w:t>
      </w:r>
      <w:r w:rsidR="009E73EB" w:rsidRPr="00C601D4">
        <w:rPr>
          <w:rFonts w:cs="Times New Roman"/>
          <w:noProof/>
          <w:sz w:val="20"/>
          <w:szCs w:val="20"/>
        </w:rPr>
        <w:t>. Derby C, Chodachek K, Sonnenberg M (2012) Post-Construction Fatality Surveys for the Elm Creek II Wind Project. Iberdrola Renewables: March 2011-February 2012.</w:t>
      </w:r>
      <w:bookmarkEnd w:id="93"/>
    </w:p>
    <w:p w:rsidR="009E73EB" w:rsidRPr="00C601D4" w:rsidRDefault="00275733" w:rsidP="009E73EB">
      <w:pPr>
        <w:keepLines/>
        <w:spacing w:after="120" w:line="240" w:lineRule="auto"/>
        <w:ind w:left="720" w:hanging="720"/>
        <w:rPr>
          <w:rFonts w:cs="Times New Roman"/>
          <w:noProof/>
          <w:sz w:val="20"/>
          <w:szCs w:val="20"/>
        </w:rPr>
      </w:pPr>
      <w:bookmarkStart w:id="94" w:name="_ENREF_68"/>
      <w:r w:rsidRPr="00C601D4">
        <w:rPr>
          <w:rFonts w:cs="Times New Roman"/>
          <w:noProof/>
          <w:sz w:val="20"/>
          <w:szCs w:val="20"/>
        </w:rPr>
        <w:t>96</w:t>
      </w:r>
      <w:r w:rsidR="009E73EB" w:rsidRPr="00C601D4">
        <w:rPr>
          <w:rFonts w:cs="Times New Roman"/>
          <w:noProof/>
          <w:sz w:val="20"/>
          <w:szCs w:val="20"/>
        </w:rPr>
        <w:t>. Derby C, Ritzert J, Bay K (2010) Bird and Bat Fatality Study, Grand Ridge Wind Resource Area, Lasalle County, Illinois. January 2009 - January 2010.</w:t>
      </w:r>
      <w:bookmarkEnd w:id="94"/>
    </w:p>
    <w:p w:rsidR="009E73EB" w:rsidRPr="00C601D4" w:rsidRDefault="00275733" w:rsidP="009E73EB">
      <w:pPr>
        <w:keepLines/>
        <w:spacing w:after="120" w:line="240" w:lineRule="auto"/>
        <w:ind w:left="720" w:hanging="720"/>
        <w:rPr>
          <w:rFonts w:cs="Times New Roman"/>
          <w:noProof/>
          <w:sz w:val="20"/>
          <w:szCs w:val="20"/>
        </w:rPr>
      </w:pPr>
      <w:bookmarkStart w:id="95" w:name="_ENREF_102"/>
      <w:r w:rsidRPr="00C601D4">
        <w:rPr>
          <w:rFonts w:cs="Times New Roman"/>
          <w:noProof/>
          <w:sz w:val="20"/>
          <w:szCs w:val="20"/>
        </w:rPr>
        <w:t>97</w:t>
      </w:r>
      <w:r w:rsidR="009E73EB" w:rsidRPr="00C601D4">
        <w:rPr>
          <w:rFonts w:cs="Times New Roman"/>
          <w:noProof/>
          <w:sz w:val="20"/>
          <w:szCs w:val="20"/>
        </w:rPr>
        <w:t>. Howe RW, Evans W, Wolf AT (2002) Effects of Wind Turbines on Birds and Bats in Northeastern Wisconsin. 104 pp p.</w:t>
      </w:r>
      <w:bookmarkEnd w:id="95"/>
    </w:p>
    <w:p w:rsidR="009E73EB" w:rsidRPr="00C601D4" w:rsidRDefault="00275733" w:rsidP="009E73EB">
      <w:pPr>
        <w:keepLines/>
        <w:spacing w:after="120" w:line="240" w:lineRule="auto"/>
        <w:ind w:left="720" w:hanging="720"/>
        <w:rPr>
          <w:rFonts w:cs="Times New Roman"/>
          <w:noProof/>
          <w:sz w:val="20"/>
          <w:szCs w:val="20"/>
        </w:rPr>
      </w:pPr>
      <w:bookmarkStart w:id="96" w:name="_ENREF_103"/>
      <w:r w:rsidRPr="00C601D4">
        <w:rPr>
          <w:rFonts w:cs="Times New Roman"/>
          <w:noProof/>
          <w:sz w:val="20"/>
          <w:szCs w:val="20"/>
        </w:rPr>
        <w:t>98</w:t>
      </w:r>
      <w:r w:rsidR="009E73EB" w:rsidRPr="00C601D4">
        <w:rPr>
          <w:rFonts w:cs="Times New Roman"/>
          <w:noProof/>
          <w:sz w:val="20"/>
          <w:szCs w:val="20"/>
        </w:rPr>
        <w:t>. Derby C, Chodachek K, Bay K, Merrill A (2010) Post-Construction Fatality Surveys for the Moraine II Wind Project: March - December 2009.</w:t>
      </w:r>
      <w:bookmarkEnd w:id="96"/>
    </w:p>
    <w:p w:rsidR="009E73EB" w:rsidRPr="00C601D4" w:rsidRDefault="00275733" w:rsidP="009E73EB">
      <w:pPr>
        <w:keepLines/>
        <w:spacing w:after="120" w:line="240" w:lineRule="auto"/>
        <w:ind w:left="720" w:hanging="720"/>
        <w:rPr>
          <w:rFonts w:cs="Times New Roman"/>
          <w:noProof/>
          <w:sz w:val="20"/>
          <w:szCs w:val="20"/>
        </w:rPr>
      </w:pPr>
      <w:bookmarkStart w:id="97" w:name="_ENREF_69"/>
      <w:r w:rsidRPr="00C601D4">
        <w:rPr>
          <w:rFonts w:cs="Times New Roman"/>
          <w:noProof/>
          <w:sz w:val="20"/>
          <w:szCs w:val="20"/>
        </w:rPr>
        <w:t>99</w:t>
      </w:r>
      <w:r w:rsidR="009E73EB" w:rsidRPr="00C601D4">
        <w:rPr>
          <w:rFonts w:cs="Times New Roman"/>
          <w:noProof/>
          <w:sz w:val="20"/>
          <w:szCs w:val="20"/>
        </w:rPr>
        <w:t>. Derby C, Dahl A, Erickson W, Bay K, Hoban J (2007) Post-Construction Monitoring Report for Avian and Bat Mortality at the NPPD Ainsworth Wind Farm. Unpublished report prepared by Western EcoSystems Technology, Inc. (WEST), Cheyenne, Wyoming, for the Nebraska Public Power District.</w:t>
      </w:r>
      <w:bookmarkEnd w:id="97"/>
    </w:p>
    <w:p w:rsidR="009E73EB" w:rsidRPr="00C601D4" w:rsidRDefault="00275733" w:rsidP="009E73EB">
      <w:pPr>
        <w:keepLines/>
        <w:spacing w:after="120" w:line="240" w:lineRule="auto"/>
        <w:ind w:left="720" w:hanging="720"/>
        <w:rPr>
          <w:rFonts w:cs="Times New Roman"/>
          <w:noProof/>
          <w:sz w:val="20"/>
          <w:szCs w:val="20"/>
        </w:rPr>
      </w:pPr>
      <w:bookmarkStart w:id="98" w:name="_ENREF_104"/>
      <w:r w:rsidRPr="00C601D4">
        <w:rPr>
          <w:rFonts w:cs="Times New Roman"/>
          <w:noProof/>
          <w:sz w:val="20"/>
          <w:szCs w:val="20"/>
        </w:rPr>
        <w:t>100</w:t>
      </w:r>
      <w:r w:rsidR="009E73EB" w:rsidRPr="00C601D4">
        <w:rPr>
          <w:rFonts w:cs="Times New Roman"/>
          <w:noProof/>
          <w:sz w:val="20"/>
          <w:szCs w:val="20"/>
        </w:rPr>
        <w:t>. Chodachek K, Derby C, Sonnenberg M, Thorn T (2012) Post-Construction Fatality Surveys for the Pioneer Prairie Wind Farm I LLC Phase II, Mitchell County, Iowa: April 4, 2011 – March 31, 2012.</w:t>
      </w:r>
      <w:bookmarkEnd w:id="98"/>
    </w:p>
    <w:p w:rsidR="009E73EB" w:rsidRPr="00C601D4" w:rsidRDefault="00275733" w:rsidP="009E73EB">
      <w:pPr>
        <w:keepLines/>
        <w:spacing w:after="120" w:line="240" w:lineRule="auto"/>
        <w:ind w:left="720" w:hanging="720"/>
        <w:rPr>
          <w:rFonts w:cs="Times New Roman"/>
          <w:noProof/>
          <w:sz w:val="20"/>
          <w:szCs w:val="20"/>
        </w:rPr>
      </w:pPr>
      <w:bookmarkStart w:id="99" w:name="_ENREF_70"/>
      <w:r w:rsidRPr="00C601D4">
        <w:rPr>
          <w:rFonts w:cs="Times New Roman"/>
          <w:noProof/>
          <w:sz w:val="20"/>
          <w:szCs w:val="20"/>
        </w:rPr>
        <w:t>101</w:t>
      </w:r>
      <w:r w:rsidR="009E73EB" w:rsidRPr="00C601D4">
        <w:rPr>
          <w:rFonts w:cs="Times New Roman"/>
          <w:noProof/>
          <w:sz w:val="20"/>
          <w:szCs w:val="20"/>
        </w:rPr>
        <w:t>. Derby C, Dahl A, Merrill A (2012) Post-Construction Monitoring Results for the PrairieWinds SD1 Wind Energy Facility, South Dakota. Final Report: March 2011 - February 2012.</w:t>
      </w:r>
      <w:bookmarkEnd w:id="99"/>
    </w:p>
    <w:p w:rsidR="009E73EB" w:rsidRPr="00C601D4" w:rsidRDefault="00275733" w:rsidP="009E73EB">
      <w:pPr>
        <w:keepLines/>
        <w:spacing w:after="120" w:line="240" w:lineRule="auto"/>
        <w:ind w:left="720" w:hanging="720"/>
        <w:rPr>
          <w:rFonts w:cs="Times New Roman"/>
          <w:noProof/>
          <w:sz w:val="20"/>
          <w:szCs w:val="20"/>
        </w:rPr>
      </w:pPr>
      <w:bookmarkStart w:id="100" w:name="_ENREF_105"/>
      <w:r w:rsidRPr="00C601D4">
        <w:rPr>
          <w:rFonts w:cs="Times New Roman"/>
          <w:noProof/>
          <w:sz w:val="20"/>
          <w:szCs w:val="20"/>
        </w:rPr>
        <w:t>102</w:t>
      </w:r>
      <w:r w:rsidR="009E73EB" w:rsidRPr="00C601D4">
        <w:rPr>
          <w:rFonts w:cs="Times New Roman"/>
          <w:noProof/>
          <w:sz w:val="20"/>
          <w:szCs w:val="20"/>
        </w:rPr>
        <w:t>. Derby C, Chodachek K, Thorn T, Bay K, Nomani S (2011) Post-Construction Fatality Surveys for the PrairieWinds ND1 Wind Facility, Basin Electric Power Cooperative, March - November 2010.</w:t>
      </w:r>
      <w:bookmarkEnd w:id="100"/>
    </w:p>
    <w:p w:rsidR="009E73EB" w:rsidRPr="00C601D4" w:rsidRDefault="00275733" w:rsidP="009E73EB">
      <w:pPr>
        <w:keepLines/>
        <w:spacing w:after="120" w:line="240" w:lineRule="auto"/>
        <w:ind w:left="720" w:hanging="720"/>
        <w:rPr>
          <w:rFonts w:cs="Times New Roman"/>
          <w:noProof/>
          <w:sz w:val="20"/>
          <w:szCs w:val="20"/>
        </w:rPr>
      </w:pPr>
      <w:bookmarkStart w:id="101" w:name="_ENREF_106"/>
      <w:r w:rsidRPr="00C601D4">
        <w:rPr>
          <w:rFonts w:cs="Times New Roman"/>
          <w:noProof/>
          <w:sz w:val="20"/>
          <w:szCs w:val="20"/>
        </w:rPr>
        <w:t>103</w:t>
      </w:r>
      <w:r w:rsidR="009E73EB" w:rsidRPr="00C601D4">
        <w:rPr>
          <w:rFonts w:cs="Times New Roman"/>
          <w:noProof/>
          <w:sz w:val="20"/>
          <w:szCs w:val="20"/>
        </w:rPr>
        <w:t>. Derby C, Chodachek K, Thorn T, Merrill A (2012) Post-Construction Surveys for the PrairieWinds ND1 (2011) Wind Facility Basin Electric Power Cooperative: March - October 2011.</w:t>
      </w:r>
      <w:bookmarkEnd w:id="101"/>
    </w:p>
    <w:p w:rsidR="008F54F1" w:rsidRPr="00C601D4" w:rsidRDefault="00275733" w:rsidP="008F54F1">
      <w:pPr>
        <w:keepLines/>
        <w:spacing w:after="120" w:line="240" w:lineRule="auto"/>
        <w:ind w:left="720" w:hanging="720"/>
        <w:rPr>
          <w:rFonts w:cs="Times New Roman"/>
          <w:noProof/>
          <w:sz w:val="20"/>
          <w:szCs w:val="20"/>
        </w:rPr>
      </w:pPr>
      <w:bookmarkStart w:id="102" w:name="_ENREF_71"/>
      <w:r w:rsidRPr="00C601D4">
        <w:rPr>
          <w:rFonts w:cs="Times New Roman"/>
          <w:noProof/>
          <w:sz w:val="20"/>
          <w:szCs w:val="20"/>
        </w:rPr>
        <w:t>104</w:t>
      </w:r>
      <w:r w:rsidR="008F54F1" w:rsidRPr="00C601D4">
        <w:rPr>
          <w:rFonts w:cs="Times New Roman"/>
          <w:noProof/>
          <w:sz w:val="20"/>
          <w:szCs w:val="20"/>
        </w:rPr>
        <w:t>. Derby C, Chodachek K, Bay K, Nomani S (2011) Post-Construction Fatality Surveys for the Rugby Wind Project: Iberdrola Renewables, Inc. March 2010 - March 2011.</w:t>
      </w:r>
      <w:bookmarkEnd w:id="102"/>
    </w:p>
    <w:p w:rsidR="008F54F1" w:rsidRPr="00C601D4" w:rsidRDefault="00275733" w:rsidP="008F54F1">
      <w:pPr>
        <w:keepLines/>
        <w:spacing w:after="120" w:line="240" w:lineRule="auto"/>
        <w:ind w:left="720" w:hanging="720"/>
        <w:rPr>
          <w:rFonts w:cs="Times New Roman"/>
          <w:noProof/>
          <w:sz w:val="20"/>
          <w:szCs w:val="20"/>
        </w:rPr>
      </w:pPr>
      <w:bookmarkStart w:id="103" w:name="_ENREF_107"/>
      <w:r w:rsidRPr="00C601D4">
        <w:rPr>
          <w:rFonts w:cs="Times New Roman"/>
          <w:noProof/>
          <w:sz w:val="20"/>
          <w:szCs w:val="20"/>
        </w:rPr>
        <w:t>105</w:t>
      </w:r>
      <w:r w:rsidR="008F54F1" w:rsidRPr="00C601D4">
        <w:rPr>
          <w:rFonts w:cs="Times New Roman"/>
          <w:noProof/>
          <w:sz w:val="20"/>
          <w:szCs w:val="20"/>
        </w:rPr>
        <w:t>. Jain A (2005) Bird and Bat Behavior and Mortality at a Northern Iowa Windfarm. Thesis. Ames, Iowa: Iowa State University.</w:t>
      </w:r>
      <w:bookmarkEnd w:id="103"/>
    </w:p>
    <w:p w:rsidR="008F54F1" w:rsidRPr="00C601D4" w:rsidRDefault="00275733" w:rsidP="008F54F1">
      <w:pPr>
        <w:keepLines/>
        <w:spacing w:after="120" w:line="240" w:lineRule="auto"/>
        <w:ind w:left="720" w:hanging="720"/>
        <w:rPr>
          <w:rFonts w:cs="Times New Roman"/>
          <w:noProof/>
          <w:sz w:val="20"/>
          <w:szCs w:val="20"/>
        </w:rPr>
      </w:pPr>
      <w:bookmarkStart w:id="104" w:name="_ENREF_72"/>
      <w:r w:rsidRPr="00C601D4">
        <w:rPr>
          <w:rFonts w:cs="Times New Roman"/>
          <w:noProof/>
          <w:sz w:val="20"/>
          <w:szCs w:val="20"/>
        </w:rPr>
        <w:t>106</w:t>
      </w:r>
      <w:r w:rsidR="008F54F1" w:rsidRPr="00C601D4">
        <w:rPr>
          <w:rFonts w:cs="Times New Roman"/>
          <w:noProof/>
          <w:sz w:val="20"/>
          <w:szCs w:val="20"/>
        </w:rPr>
        <w:t>. Derby C, Dahl A, Merrill A, Bay K (2010) 2009 Post-Construction Monitoring Results for the Wessington Springs Wind-Energy Facility, South Dakota. Final Report.</w:t>
      </w:r>
      <w:bookmarkEnd w:id="104"/>
    </w:p>
    <w:p w:rsidR="008F54F1" w:rsidRPr="00C601D4" w:rsidRDefault="00275733" w:rsidP="008F54F1">
      <w:pPr>
        <w:keepLines/>
        <w:spacing w:after="120" w:line="240" w:lineRule="auto"/>
        <w:ind w:left="720" w:hanging="720"/>
        <w:rPr>
          <w:rFonts w:cs="Times New Roman"/>
          <w:noProof/>
          <w:sz w:val="20"/>
          <w:szCs w:val="20"/>
        </w:rPr>
      </w:pPr>
      <w:bookmarkStart w:id="105" w:name="_ENREF_73"/>
      <w:r w:rsidRPr="00C601D4">
        <w:rPr>
          <w:rFonts w:cs="Times New Roman"/>
          <w:noProof/>
          <w:sz w:val="20"/>
          <w:szCs w:val="20"/>
        </w:rPr>
        <w:lastRenderedPageBreak/>
        <w:t>107</w:t>
      </w:r>
      <w:r w:rsidR="008F54F1" w:rsidRPr="00C601D4">
        <w:rPr>
          <w:rFonts w:cs="Times New Roman"/>
          <w:noProof/>
          <w:sz w:val="20"/>
          <w:szCs w:val="20"/>
        </w:rPr>
        <w:t>. Derby C, Dahl A, Bay K, McManus L (2011) 2010 Post-Construction Monitoring Results for the Wessington Springs Wind Energy Facility, South Dakota. Final Report: March 9 – November 16, 2010.</w:t>
      </w:r>
      <w:bookmarkEnd w:id="105"/>
    </w:p>
    <w:p w:rsidR="006133F4" w:rsidRPr="00BF6F45" w:rsidRDefault="00275733" w:rsidP="00BF6F45">
      <w:pPr>
        <w:keepLines/>
        <w:spacing w:after="120" w:line="240" w:lineRule="auto"/>
        <w:ind w:left="720" w:hanging="720"/>
        <w:rPr>
          <w:rFonts w:cs="Times New Roman"/>
          <w:noProof/>
          <w:sz w:val="20"/>
          <w:szCs w:val="20"/>
        </w:rPr>
      </w:pPr>
      <w:bookmarkStart w:id="106" w:name="_ENREF_74"/>
      <w:r w:rsidRPr="00C601D4">
        <w:rPr>
          <w:rFonts w:cs="Times New Roman"/>
          <w:noProof/>
          <w:sz w:val="20"/>
          <w:szCs w:val="20"/>
        </w:rPr>
        <w:t>108</w:t>
      </w:r>
      <w:r w:rsidR="008F54F1" w:rsidRPr="00C601D4">
        <w:rPr>
          <w:rFonts w:cs="Times New Roman"/>
          <w:noProof/>
          <w:sz w:val="20"/>
          <w:szCs w:val="20"/>
        </w:rPr>
        <w:t>. Derby C, Chodachek K, Bay K, Merrill A (2010) Post-Construction Fatality Surveys for the Winnebago Wind Project: March 2009- February 2010.</w:t>
      </w:r>
      <w:bookmarkEnd w:id="106"/>
    </w:p>
    <w:sectPr w:rsidR="006133F4" w:rsidRPr="00BF6F45" w:rsidSect="00BF6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26C"/>
    <w:multiLevelType w:val="hybridMultilevel"/>
    <w:tmpl w:val="F074393C"/>
    <w:lvl w:ilvl="0" w:tplc="328C9EF0">
      <w:start w:val="1"/>
      <w:numFmt w:val="bullet"/>
      <w:lvlText w:val="•"/>
      <w:lvlJc w:val="left"/>
      <w:pPr>
        <w:tabs>
          <w:tab w:val="num" w:pos="720"/>
        </w:tabs>
        <w:ind w:left="720" w:hanging="360"/>
      </w:pPr>
      <w:rPr>
        <w:rFonts w:ascii="Arial" w:hAnsi="Arial" w:hint="default"/>
      </w:rPr>
    </w:lvl>
    <w:lvl w:ilvl="1" w:tplc="C34CABFA" w:tentative="1">
      <w:start w:val="1"/>
      <w:numFmt w:val="bullet"/>
      <w:lvlText w:val="•"/>
      <w:lvlJc w:val="left"/>
      <w:pPr>
        <w:tabs>
          <w:tab w:val="num" w:pos="1440"/>
        </w:tabs>
        <w:ind w:left="1440" w:hanging="360"/>
      </w:pPr>
      <w:rPr>
        <w:rFonts w:ascii="Arial" w:hAnsi="Arial" w:hint="default"/>
      </w:rPr>
    </w:lvl>
    <w:lvl w:ilvl="2" w:tplc="2EC240DC" w:tentative="1">
      <w:start w:val="1"/>
      <w:numFmt w:val="bullet"/>
      <w:lvlText w:val="•"/>
      <w:lvlJc w:val="left"/>
      <w:pPr>
        <w:tabs>
          <w:tab w:val="num" w:pos="2160"/>
        </w:tabs>
        <w:ind w:left="2160" w:hanging="360"/>
      </w:pPr>
      <w:rPr>
        <w:rFonts w:ascii="Arial" w:hAnsi="Arial" w:hint="default"/>
      </w:rPr>
    </w:lvl>
    <w:lvl w:ilvl="3" w:tplc="989AC9D4" w:tentative="1">
      <w:start w:val="1"/>
      <w:numFmt w:val="bullet"/>
      <w:lvlText w:val="•"/>
      <w:lvlJc w:val="left"/>
      <w:pPr>
        <w:tabs>
          <w:tab w:val="num" w:pos="2880"/>
        </w:tabs>
        <w:ind w:left="2880" w:hanging="360"/>
      </w:pPr>
      <w:rPr>
        <w:rFonts w:ascii="Arial" w:hAnsi="Arial" w:hint="default"/>
      </w:rPr>
    </w:lvl>
    <w:lvl w:ilvl="4" w:tplc="527A7D5C" w:tentative="1">
      <w:start w:val="1"/>
      <w:numFmt w:val="bullet"/>
      <w:lvlText w:val="•"/>
      <w:lvlJc w:val="left"/>
      <w:pPr>
        <w:tabs>
          <w:tab w:val="num" w:pos="3600"/>
        </w:tabs>
        <w:ind w:left="3600" w:hanging="360"/>
      </w:pPr>
      <w:rPr>
        <w:rFonts w:ascii="Arial" w:hAnsi="Arial" w:hint="default"/>
      </w:rPr>
    </w:lvl>
    <w:lvl w:ilvl="5" w:tplc="DA00F550" w:tentative="1">
      <w:start w:val="1"/>
      <w:numFmt w:val="bullet"/>
      <w:lvlText w:val="•"/>
      <w:lvlJc w:val="left"/>
      <w:pPr>
        <w:tabs>
          <w:tab w:val="num" w:pos="4320"/>
        </w:tabs>
        <w:ind w:left="4320" w:hanging="360"/>
      </w:pPr>
      <w:rPr>
        <w:rFonts w:ascii="Arial" w:hAnsi="Arial" w:hint="default"/>
      </w:rPr>
    </w:lvl>
    <w:lvl w:ilvl="6" w:tplc="AF3AE20C" w:tentative="1">
      <w:start w:val="1"/>
      <w:numFmt w:val="bullet"/>
      <w:lvlText w:val="•"/>
      <w:lvlJc w:val="left"/>
      <w:pPr>
        <w:tabs>
          <w:tab w:val="num" w:pos="5040"/>
        </w:tabs>
        <w:ind w:left="5040" w:hanging="360"/>
      </w:pPr>
      <w:rPr>
        <w:rFonts w:ascii="Arial" w:hAnsi="Arial" w:hint="default"/>
      </w:rPr>
    </w:lvl>
    <w:lvl w:ilvl="7" w:tplc="87B81666" w:tentative="1">
      <w:start w:val="1"/>
      <w:numFmt w:val="bullet"/>
      <w:lvlText w:val="•"/>
      <w:lvlJc w:val="left"/>
      <w:pPr>
        <w:tabs>
          <w:tab w:val="num" w:pos="5760"/>
        </w:tabs>
        <w:ind w:left="5760" w:hanging="360"/>
      </w:pPr>
      <w:rPr>
        <w:rFonts w:ascii="Arial" w:hAnsi="Arial" w:hint="default"/>
      </w:rPr>
    </w:lvl>
    <w:lvl w:ilvl="8" w:tplc="CDFE30C6" w:tentative="1">
      <w:start w:val="1"/>
      <w:numFmt w:val="bullet"/>
      <w:lvlText w:val="•"/>
      <w:lvlJc w:val="left"/>
      <w:pPr>
        <w:tabs>
          <w:tab w:val="num" w:pos="6480"/>
        </w:tabs>
        <w:ind w:left="6480" w:hanging="360"/>
      </w:pPr>
      <w:rPr>
        <w:rFonts w:ascii="Arial" w:hAnsi="Arial" w:hint="default"/>
      </w:rPr>
    </w:lvl>
  </w:abstractNum>
  <w:abstractNum w:abstractNumId="1">
    <w:nsid w:val="0EFC1386"/>
    <w:multiLevelType w:val="hybridMultilevel"/>
    <w:tmpl w:val="65AE3ED6"/>
    <w:lvl w:ilvl="0" w:tplc="025271B2">
      <w:start w:val="3"/>
      <w:numFmt w:val="decimal"/>
      <w:lvlText w:val="%1."/>
      <w:lvlJc w:val="left"/>
      <w:pPr>
        <w:tabs>
          <w:tab w:val="num" w:pos="720"/>
        </w:tabs>
        <w:ind w:left="720" w:hanging="360"/>
      </w:pPr>
    </w:lvl>
    <w:lvl w:ilvl="1" w:tplc="13F881CA">
      <w:start w:val="1302"/>
      <w:numFmt w:val="bullet"/>
      <w:lvlText w:val="•"/>
      <w:lvlJc w:val="left"/>
      <w:pPr>
        <w:tabs>
          <w:tab w:val="num" w:pos="1440"/>
        </w:tabs>
        <w:ind w:left="1440" w:hanging="360"/>
      </w:pPr>
      <w:rPr>
        <w:rFonts w:ascii="Arial" w:hAnsi="Arial" w:hint="default"/>
      </w:rPr>
    </w:lvl>
    <w:lvl w:ilvl="2" w:tplc="C7E2D392" w:tentative="1">
      <w:start w:val="1"/>
      <w:numFmt w:val="decimal"/>
      <w:lvlText w:val="%3."/>
      <w:lvlJc w:val="left"/>
      <w:pPr>
        <w:tabs>
          <w:tab w:val="num" w:pos="2160"/>
        </w:tabs>
        <w:ind w:left="2160" w:hanging="360"/>
      </w:pPr>
    </w:lvl>
    <w:lvl w:ilvl="3" w:tplc="335A588C" w:tentative="1">
      <w:start w:val="1"/>
      <w:numFmt w:val="decimal"/>
      <w:lvlText w:val="%4."/>
      <w:lvlJc w:val="left"/>
      <w:pPr>
        <w:tabs>
          <w:tab w:val="num" w:pos="2880"/>
        </w:tabs>
        <w:ind w:left="2880" w:hanging="360"/>
      </w:pPr>
    </w:lvl>
    <w:lvl w:ilvl="4" w:tplc="7A88409A" w:tentative="1">
      <w:start w:val="1"/>
      <w:numFmt w:val="decimal"/>
      <w:lvlText w:val="%5."/>
      <w:lvlJc w:val="left"/>
      <w:pPr>
        <w:tabs>
          <w:tab w:val="num" w:pos="3600"/>
        </w:tabs>
        <w:ind w:left="3600" w:hanging="360"/>
      </w:pPr>
    </w:lvl>
    <w:lvl w:ilvl="5" w:tplc="B3344E46" w:tentative="1">
      <w:start w:val="1"/>
      <w:numFmt w:val="decimal"/>
      <w:lvlText w:val="%6."/>
      <w:lvlJc w:val="left"/>
      <w:pPr>
        <w:tabs>
          <w:tab w:val="num" w:pos="4320"/>
        </w:tabs>
        <w:ind w:left="4320" w:hanging="360"/>
      </w:pPr>
    </w:lvl>
    <w:lvl w:ilvl="6" w:tplc="688AE958" w:tentative="1">
      <w:start w:val="1"/>
      <w:numFmt w:val="decimal"/>
      <w:lvlText w:val="%7."/>
      <w:lvlJc w:val="left"/>
      <w:pPr>
        <w:tabs>
          <w:tab w:val="num" w:pos="5040"/>
        </w:tabs>
        <w:ind w:left="5040" w:hanging="360"/>
      </w:pPr>
    </w:lvl>
    <w:lvl w:ilvl="7" w:tplc="9D868A16" w:tentative="1">
      <w:start w:val="1"/>
      <w:numFmt w:val="decimal"/>
      <w:lvlText w:val="%8."/>
      <w:lvlJc w:val="left"/>
      <w:pPr>
        <w:tabs>
          <w:tab w:val="num" w:pos="5760"/>
        </w:tabs>
        <w:ind w:left="5760" w:hanging="360"/>
      </w:pPr>
    </w:lvl>
    <w:lvl w:ilvl="8" w:tplc="FB08E5C4" w:tentative="1">
      <w:start w:val="1"/>
      <w:numFmt w:val="decimal"/>
      <w:lvlText w:val="%9."/>
      <w:lvlJc w:val="left"/>
      <w:pPr>
        <w:tabs>
          <w:tab w:val="num" w:pos="6480"/>
        </w:tabs>
        <w:ind w:left="6480" w:hanging="360"/>
      </w:pPr>
    </w:lvl>
  </w:abstractNum>
  <w:abstractNum w:abstractNumId="2">
    <w:nsid w:val="0FEB4C03"/>
    <w:multiLevelType w:val="hybridMultilevel"/>
    <w:tmpl w:val="960CCD80"/>
    <w:lvl w:ilvl="0" w:tplc="39C0F3FA">
      <w:start w:val="1"/>
      <w:numFmt w:val="decimal"/>
      <w:lvlText w:val="%1."/>
      <w:lvlJc w:val="left"/>
      <w:pPr>
        <w:tabs>
          <w:tab w:val="num" w:pos="720"/>
        </w:tabs>
        <w:ind w:left="720" w:hanging="360"/>
      </w:pPr>
    </w:lvl>
    <w:lvl w:ilvl="1" w:tplc="66146370">
      <w:start w:val="1302"/>
      <w:numFmt w:val="bullet"/>
      <w:lvlText w:val="•"/>
      <w:lvlJc w:val="left"/>
      <w:pPr>
        <w:tabs>
          <w:tab w:val="num" w:pos="1440"/>
        </w:tabs>
        <w:ind w:left="1440" w:hanging="360"/>
      </w:pPr>
      <w:rPr>
        <w:rFonts w:ascii="Arial" w:hAnsi="Arial" w:hint="default"/>
      </w:rPr>
    </w:lvl>
    <w:lvl w:ilvl="2" w:tplc="3AB0D63A" w:tentative="1">
      <w:start w:val="1"/>
      <w:numFmt w:val="decimal"/>
      <w:lvlText w:val="%3."/>
      <w:lvlJc w:val="left"/>
      <w:pPr>
        <w:tabs>
          <w:tab w:val="num" w:pos="2160"/>
        </w:tabs>
        <w:ind w:left="2160" w:hanging="360"/>
      </w:pPr>
    </w:lvl>
    <w:lvl w:ilvl="3" w:tplc="1046B308" w:tentative="1">
      <w:start w:val="1"/>
      <w:numFmt w:val="decimal"/>
      <w:lvlText w:val="%4."/>
      <w:lvlJc w:val="left"/>
      <w:pPr>
        <w:tabs>
          <w:tab w:val="num" w:pos="2880"/>
        </w:tabs>
        <w:ind w:left="2880" w:hanging="360"/>
      </w:pPr>
    </w:lvl>
    <w:lvl w:ilvl="4" w:tplc="BCBAA1C2" w:tentative="1">
      <w:start w:val="1"/>
      <w:numFmt w:val="decimal"/>
      <w:lvlText w:val="%5."/>
      <w:lvlJc w:val="left"/>
      <w:pPr>
        <w:tabs>
          <w:tab w:val="num" w:pos="3600"/>
        </w:tabs>
        <w:ind w:left="3600" w:hanging="360"/>
      </w:pPr>
    </w:lvl>
    <w:lvl w:ilvl="5" w:tplc="3A5AE332" w:tentative="1">
      <w:start w:val="1"/>
      <w:numFmt w:val="decimal"/>
      <w:lvlText w:val="%6."/>
      <w:lvlJc w:val="left"/>
      <w:pPr>
        <w:tabs>
          <w:tab w:val="num" w:pos="4320"/>
        </w:tabs>
        <w:ind w:left="4320" w:hanging="360"/>
      </w:pPr>
    </w:lvl>
    <w:lvl w:ilvl="6" w:tplc="B956A05C" w:tentative="1">
      <w:start w:val="1"/>
      <w:numFmt w:val="decimal"/>
      <w:lvlText w:val="%7."/>
      <w:lvlJc w:val="left"/>
      <w:pPr>
        <w:tabs>
          <w:tab w:val="num" w:pos="5040"/>
        </w:tabs>
        <w:ind w:left="5040" w:hanging="360"/>
      </w:pPr>
    </w:lvl>
    <w:lvl w:ilvl="7" w:tplc="52D07552" w:tentative="1">
      <w:start w:val="1"/>
      <w:numFmt w:val="decimal"/>
      <w:lvlText w:val="%8."/>
      <w:lvlJc w:val="left"/>
      <w:pPr>
        <w:tabs>
          <w:tab w:val="num" w:pos="5760"/>
        </w:tabs>
        <w:ind w:left="5760" w:hanging="360"/>
      </w:pPr>
    </w:lvl>
    <w:lvl w:ilvl="8" w:tplc="6DF2710C" w:tentative="1">
      <w:start w:val="1"/>
      <w:numFmt w:val="decimal"/>
      <w:lvlText w:val="%9."/>
      <w:lvlJc w:val="left"/>
      <w:pPr>
        <w:tabs>
          <w:tab w:val="num" w:pos="6480"/>
        </w:tabs>
        <w:ind w:left="6480" w:hanging="360"/>
      </w:pPr>
    </w:lvl>
  </w:abstractNum>
  <w:abstractNum w:abstractNumId="3">
    <w:nsid w:val="1F4976F4"/>
    <w:multiLevelType w:val="hybridMultilevel"/>
    <w:tmpl w:val="92320E7A"/>
    <w:lvl w:ilvl="0" w:tplc="A3FA1B14">
      <w:start w:val="1"/>
      <w:numFmt w:val="bullet"/>
      <w:lvlText w:val="•"/>
      <w:lvlJc w:val="left"/>
      <w:pPr>
        <w:tabs>
          <w:tab w:val="num" w:pos="720"/>
        </w:tabs>
        <w:ind w:left="720" w:hanging="360"/>
      </w:pPr>
      <w:rPr>
        <w:rFonts w:ascii="Arial" w:hAnsi="Arial" w:hint="default"/>
      </w:rPr>
    </w:lvl>
    <w:lvl w:ilvl="1" w:tplc="41000A7C" w:tentative="1">
      <w:start w:val="1"/>
      <w:numFmt w:val="bullet"/>
      <w:lvlText w:val="•"/>
      <w:lvlJc w:val="left"/>
      <w:pPr>
        <w:tabs>
          <w:tab w:val="num" w:pos="1440"/>
        </w:tabs>
        <w:ind w:left="1440" w:hanging="360"/>
      </w:pPr>
      <w:rPr>
        <w:rFonts w:ascii="Arial" w:hAnsi="Arial" w:hint="default"/>
      </w:rPr>
    </w:lvl>
    <w:lvl w:ilvl="2" w:tplc="96C0BAC2">
      <w:start w:val="1"/>
      <w:numFmt w:val="bullet"/>
      <w:lvlText w:val="•"/>
      <w:lvlJc w:val="left"/>
      <w:pPr>
        <w:tabs>
          <w:tab w:val="num" w:pos="2160"/>
        </w:tabs>
        <w:ind w:left="2160" w:hanging="360"/>
      </w:pPr>
      <w:rPr>
        <w:rFonts w:ascii="Arial" w:hAnsi="Arial" w:hint="default"/>
      </w:rPr>
    </w:lvl>
    <w:lvl w:ilvl="3" w:tplc="55866778" w:tentative="1">
      <w:start w:val="1"/>
      <w:numFmt w:val="bullet"/>
      <w:lvlText w:val="•"/>
      <w:lvlJc w:val="left"/>
      <w:pPr>
        <w:tabs>
          <w:tab w:val="num" w:pos="2880"/>
        </w:tabs>
        <w:ind w:left="2880" w:hanging="360"/>
      </w:pPr>
      <w:rPr>
        <w:rFonts w:ascii="Arial" w:hAnsi="Arial" w:hint="default"/>
      </w:rPr>
    </w:lvl>
    <w:lvl w:ilvl="4" w:tplc="BBE61414" w:tentative="1">
      <w:start w:val="1"/>
      <w:numFmt w:val="bullet"/>
      <w:lvlText w:val="•"/>
      <w:lvlJc w:val="left"/>
      <w:pPr>
        <w:tabs>
          <w:tab w:val="num" w:pos="3600"/>
        </w:tabs>
        <w:ind w:left="3600" w:hanging="360"/>
      </w:pPr>
      <w:rPr>
        <w:rFonts w:ascii="Arial" w:hAnsi="Arial" w:hint="default"/>
      </w:rPr>
    </w:lvl>
    <w:lvl w:ilvl="5" w:tplc="86E0AE98" w:tentative="1">
      <w:start w:val="1"/>
      <w:numFmt w:val="bullet"/>
      <w:lvlText w:val="•"/>
      <w:lvlJc w:val="left"/>
      <w:pPr>
        <w:tabs>
          <w:tab w:val="num" w:pos="4320"/>
        </w:tabs>
        <w:ind w:left="4320" w:hanging="360"/>
      </w:pPr>
      <w:rPr>
        <w:rFonts w:ascii="Arial" w:hAnsi="Arial" w:hint="default"/>
      </w:rPr>
    </w:lvl>
    <w:lvl w:ilvl="6" w:tplc="698E0D66" w:tentative="1">
      <w:start w:val="1"/>
      <w:numFmt w:val="bullet"/>
      <w:lvlText w:val="•"/>
      <w:lvlJc w:val="left"/>
      <w:pPr>
        <w:tabs>
          <w:tab w:val="num" w:pos="5040"/>
        </w:tabs>
        <w:ind w:left="5040" w:hanging="360"/>
      </w:pPr>
      <w:rPr>
        <w:rFonts w:ascii="Arial" w:hAnsi="Arial" w:hint="default"/>
      </w:rPr>
    </w:lvl>
    <w:lvl w:ilvl="7" w:tplc="6FFEBEB6" w:tentative="1">
      <w:start w:val="1"/>
      <w:numFmt w:val="bullet"/>
      <w:lvlText w:val="•"/>
      <w:lvlJc w:val="left"/>
      <w:pPr>
        <w:tabs>
          <w:tab w:val="num" w:pos="5760"/>
        </w:tabs>
        <w:ind w:left="5760" w:hanging="360"/>
      </w:pPr>
      <w:rPr>
        <w:rFonts w:ascii="Arial" w:hAnsi="Arial" w:hint="default"/>
      </w:rPr>
    </w:lvl>
    <w:lvl w:ilvl="8" w:tplc="DEFE4BD2" w:tentative="1">
      <w:start w:val="1"/>
      <w:numFmt w:val="bullet"/>
      <w:lvlText w:val="•"/>
      <w:lvlJc w:val="left"/>
      <w:pPr>
        <w:tabs>
          <w:tab w:val="num" w:pos="6480"/>
        </w:tabs>
        <w:ind w:left="6480" w:hanging="360"/>
      </w:pPr>
      <w:rPr>
        <w:rFonts w:ascii="Arial" w:hAnsi="Arial" w:hint="default"/>
      </w:rPr>
    </w:lvl>
  </w:abstractNum>
  <w:abstractNum w:abstractNumId="4">
    <w:nsid w:val="238267C3"/>
    <w:multiLevelType w:val="hybridMultilevel"/>
    <w:tmpl w:val="F390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128A8"/>
    <w:multiLevelType w:val="hybridMultilevel"/>
    <w:tmpl w:val="AB4059C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65FF4"/>
    <w:multiLevelType w:val="hybridMultilevel"/>
    <w:tmpl w:val="D6E6EB7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3347B"/>
    <w:multiLevelType w:val="hybridMultilevel"/>
    <w:tmpl w:val="3300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D611F"/>
    <w:multiLevelType w:val="hybridMultilevel"/>
    <w:tmpl w:val="581C9E94"/>
    <w:lvl w:ilvl="0" w:tplc="3934D642">
      <w:start w:val="1"/>
      <w:numFmt w:val="decimal"/>
      <w:lvlText w:val="%1."/>
      <w:lvlJc w:val="left"/>
      <w:pPr>
        <w:tabs>
          <w:tab w:val="num" w:pos="720"/>
        </w:tabs>
        <w:ind w:left="720" w:hanging="360"/>
      </w:pPr>
    </w:lvl>
    <w:lvl w:ilvl="1" w:tplc="23165AD6" w:tentative="1">
      <w:start w:val="1"/>
      <w:numFmt w:val="decimal"/>
      <w:lvlText w:val="%2."/>
      <w:lvlJc w:val="left"/>
      <w:pPr>
        <w:tabs>
          <w:tab w:val="num" w:pos="1440"/>
        </w:tabs>
        <w:ind w:left="1440" w:hanging="360"/>
      </w:pPr>
    </w:lvl>
    <w:lvl w:ilvl="2" w:tplc="25CEB022" w:tentative="1">
      <w:start w:val="1"/>
      <w:numFmt w:val="decimal"/>
      <w:lvlText w:val="%3."/>
      <w:lvlJc w:val="left"/>
      <w:pPr>
        <w:tabs>
          <w:tab w:val="num" w:pos="2160"/>
        </w:tabs>
        <w:ind w:left="2160" w:hanging="360"/>
      </w:pPr>
    </w:lvl>
    <w:lvl w:ilvl="3" w:tplc="BA30449E" w:tentative="1">
      <w:start w:val="1"/>
      <w:numFmt w:val="decimal"/>
      <w:lvlText w:val="%4."/>
      <w:lvlJc w:val="left"/>
      <w:pPr>
        <w:tabs>
          <w:tab w:val="num" w:pos="2880"/>
        </w:tabs>
        <w:ind w:left="2880" w:hanging="360"/>
      </w:pPr>
    </w:lvl>
    <w:lvl w:ilvl="4" w:tplc="BCB611EC" w:tentative="1">
      <w:start w:val="1"/>
      <w:numFmt w:val="decimal"/>
      <w:lvlText w:val="%5."/>
      <w:lvlJc w:val="left"/>
      <w:pPr>
        <w:tabs>
          <w:tab w:val="num" w:pos="3600"/>
        </w:tabs>
        <w:ind w:left="3600" w:hanging="360"/>
      </w:pPr>
    </w:lvl>
    <w:lvl w:ilvl="5" w:tplc="F3C8D00A" w:tentative="1">
      <w:start w:val="1"/>
      <w:numFmt w:val="decimal"/>
      <w:lvlText w:val="%6."/>
      <w:lvlJc w:val="left"/>
      <w:pPr>
        <w:tabs>
          <w:tab w:val="num" w:pos="4320"/>
        </w:tabs>
        <w:ind w:left="4320" w:hanging="360"/>
      </w:pPr>
    </w:lvl>
    <w:lvl w:ilvl="6" w:tplc="CB52B26E" w:tentative="1">
      <w:start w:val="1"/>
      <w:numFmt w:val="decimal"/>
      <w:lvlText w:val="%7."/>
      <w:lvlJc w:val="left"/>
      <w:pPr>
        <w:tabs>
          <w:tab w:val="num" w:pos="5040"/>
        </w:tabs>
        <w:ind w:left="5040" w:hanging="360"/>
      </w:pPr>
    </w:lvl>
    <w:lvl w:ilvl="7" w:tplc="B9A21C72" w:tentative="1">
      <w:start w:val="1"/>
      <w:numFmt w:val="decimal"/>
      <w:lvlText w:val="%8."/>
      <w:lvlJc w:val="left"/>
      <w:pPr>
        <w:tabs>
          <w:tab w:val="num" w:pos="5760"/>
        </w:tabs>
        <w:ind w:left="5760" w:hanging="360"/>
      </w:pPr>
    </w:lvl>
    <w:lvl w:ilvl="8" w:tplc="AEDA4D10" w:tentative="1">
      <w:start w:val="1"/>
      <w:numFmt w:val="decimal"/>
      <w:lvlText w:val="%9."/>
      <w:lvlJc w:val="left"/>
      <w:pPr>
        <w:tabs>
          <w:tab w:val="num" w:pos="6480"/>
        </w:tabs>
        <w:ind w:left="6480" w:hanging="360"/>
      </w:pPr>
    </w:lvl>
  </w:abstractNum>
  <w:abstractNum w:abstractNumId="9">
    <w:nsid w:val="36547631"/>
    <w:multiLevelType w:val="hybridMultilevel"/>
    <w:tmpl w:val="02747C06"/>
    <w:lvl w:ilvl="0" w:tplc="8DB02BC4">
      <w:start w:val="1"/>
      <w:numFmt w:val="bullet"/>
      <w:lvlText w:val="•"/>
      <w:lvlJc w:val="left"/>
      <w:pPr>
        <w:tabs>
          <w:tab w:val="num" w:pos="720"/>
        </w:tabs>
        <w:ind w:left="720" w:hanging="360"/>
      </w:pPr>
      <w:rPr>
        <w:rFonts w:ascii="Arial" w:hAnsi="Arial" w:hint="default"/>
      </w:rPr>
    </w:lvl>
    <w:lvl w:ilvl="1" w:tplc="4998A294">
      <w:start w:val="2"/>
      <w:numFmt w:val="decimal"/>
      <w:lvlText w:val="%2."/>
      <w:lvlJc w:val="left"/>
      <w:pPr>
        <w:tabs>
          <w:tab w:val="num" w:pos="1440"/>
        </w:tabs>
        <w:ind w:left="1440" w:hanging="360"/>
      </w:pPr>
    </w:lvl>
    <w:lvl w:ilvl="2" w:tplc="7B3A072A">
      <w:start w:val="1"/>
      <w:numFmt w:val="bullet"/>
      <w:lvlText w:val="•"/>
      <w:lvlJc w:val="left"/>
      <w:pPr>
        <w:tabs>
          <w:tab w:val="num" w:pos="2160"/>
        </w:tabs>
        <w:ind w:left="2160" w:hanging="360"/>
      </w:pPr>
      <w:rPr>
        <w:rFonts w:ascii="Arial" w:hAnsi="Arial" w:hint="default"/>
      </w:rPr>
    </w:lvl>
    <w:lvl w:ilvl="3" w:tplc="14520FB8" w:tentative="1">
      <w:start w:val="1"/>
      <w:numFmt w:val="bullet"/>
      <w:lvlText w:val="•"/>
      <w:lvlJc w:val="left"/>
      <w:pPr>
        <w:tabs>
          <w:tab w:val="num" w:pos="2880"/>
        </w:tabs>
        <w:ind w:left="2880" w:hanging="360"/>
      </w:pPr>
      <w:rPr>
        <w:rFonts w:ascii="Arial" w:hAnsi="Arial" w:hint="default"/>
      </w:rPr>
    </w:lvl>
    <w:lvl w:ilvl="4" w:tplc="7E840F38" w:tentative="1">
      <w:start w:val="1"/>
      <w:numFmt w:val="bullet"/>
      <w:lvlText w:val="•"/>
      <w:lvlJc w:val="left"/>
      <w:pPr>
        <w:tabs>
          <w:tab w:val="num" w:pos="3600"/>
        </w:tabs>
        <w:ind w:left="3600" w:hanging="360"/>
      </w:pPr>
      <w:rPr>
        <w:rFonts w:ascii="Arial" w:hAnsi="Arial" w:hint="default"/>
      </w:rPr>
    </w:lvl>
    <w:lvl w:ilvl="5" w:tplc="1E02941E" w:tentative="1">
      <w:start w:val="1"/>
      <w:numFmt w:val="bullet"/>
      <w:lvlText w:val="•"/>
      <w:lvlJc w:val="left"/>
      <w:pPr>
        <w:tabs>
          <w:tab w:val="num" w:pos="4320"/>
        </w:tabs>
        <w:ind w:left="4320" w:hanging="360"/>
      </w:pPr>
      <w:rPr>
        <w:rFonts w:ascii="Arial" w:hAnsi="Arial" w:hint="default"/>
      </w:rPr>
    </w:lvl>
    <w:lvl w:ilvl="6" w:tplc="B4C0CB86" w:tentative="1">
      <w:start w:val="1"/>
      <w:numFmt w:val="bullet"/>
      <w:lvlText w:val="•"/>
      <w:lvlJc w:val="left"/>
      <w:pPr>
        <w:tabs>
          <w:tab w:val="num" w:pos="5040"/>
        </w:tabs>
        <w:ind w:left="5040" w:hanging="360"/>
      </w:pPr>
      <w:rPr>
        <w:rFonts w:ascii="Arial" w:hAnsi="Arial" w:hint="default"/>
      </w:rPr>
    </w:lvl>
    <w:lvl w:ilvl="7" w:tplc="9236CAE2" w:tentative="1">
      <w:start w:val="1"/>
      <w:numFmt w:val="bullet"/>
      <w:lvlText w:val="•"/>
      <w:lvlJc w:val="left"/>
      <w:pPr>
        <w:tabs>
          <w:tab w:val="num" w:pos="5760"/>
        </w:tabs>
        <w:ind w:left="5760" w:hanging="360"/>
      </w:pPr>
      <w:rPr>
        <w:rFonts w:ascii="Arial" w:hAnsi="Arial" w:hint="default"/>
      </w:rPr>
    </w:lvl>
    <w:lvl w:ilvl="8" w:tplc="F9D61382" w:tentative="1">
      <w:start w:val="1"/>
      <w:numFmt w:val="bullet"/>
      <w:lvlText w:val="•"/>
      <w:lvlJc w:val="left"/>
      <w:pPr>
        <w:tabs>
          <w:tab w:val="num" w:pos="6480"/>
        </w:tabs>
        <w:ind w:left="6480" w:hanging="360"/>
      </w:pPr>
      <w:rPr>
        <w:rFonts w:ascii="Arial" w:hAnsi="Arial" w:hint="default"/>
      </w:rPr>
    </w:lvl>
  </w:abstractNum>
  <w:abstractNum w:abstractNumId="10">
    <w:nsid w:val="3A8B1A87"/>
    <w:multiLevelType w:val="hybridMultilevel"/>
    <w:tmpl w:val="C12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62F8A"/>
    <w:multiLevelType w:val="hybridMultilevel"/>
    <w:tmpl w:val="134A6E9C"/>
    <w:lvl w:ilvl="0" w:tplc="1BA4D57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1AC42114" w:tentative="1">
      <w:start w:val="1"/>
      <w:numFmt w:val="bullet"/>
      <w:lvlText w:val="•"/>
      <w:lvlJc w:val="left"/>
      <w:pPr>
        <w:tabs>
          <w:tab w:val="num" w:pos="2160"/>
        </w:tabs>
        <w:ind w:left="2160" w:hanging="360"/>
      </w:pPr>
      <w:rPr>
        <w:rFonts w:ascii="Arial" w:hAnsi="Arial" w:hint="default"/>
      </w:rPr>
    </w:lvl>
    <w:lvl w:ilvl="3" w:tplc="3FE230C2" w:tentative="1">
      <w:start w:val="1"/>
      <w:numFmt w:val="bullet"/>
      <w:lvlText w:val="•"/>
      <w:lvlJc w:val="left"/>
      <w:pPr>
        <w:tabs>
          <w:tab w:val="num" w:pos="2880"/>
        </w:tabs>
        <w:ind w:left="2880" w:hanging="360"/>
      </w:pPr>
      <w:rPr>
        <w:rFonts w:ascii="Arial" w:hAnsi="Arial" w:hint="default"/>
      </w:rPr>
    </w:lvl>
    <w:lvl w:ilvl="4" w:tplc="DCB832F0" w:tentative="1">
      <w:start w:val="1"/>
      <w:numFmt w:val="bullet"/>
      <w:lvlText w:val="•"/>
      <w:lvlJc w:val="left"/>
      <w:pPr>
        <w:tabs>
          <w:tab w:val="num" w:pos="3600"/>
        </w:tabs>
        <w:ind w:left="3600" w:hanging="360"/>
      </w:pPr>
      <w:rPr>
        <w:rFonts w:ascii="Arial" w:hAnsi="Arial" w:hint="default"/>
      </w:rPr>
    </w:lvl>
    <w:lvl w:ilvl="5" w:tplc="66927CD0" w:tentative="1">
      <w:start w:val="1"/>
      <w:numFmt w:val="bullet"/>
      <w:lvlText w:val="•"/>
      <w:lvlJc w:val="left"/>
      <w:pPr>
        <w:tabs>
          <w:tab w:val="num" w:pos="4320"/>
        </w:tabs>
        <w:ind w:left="4320" w:hanging="360"/>
      </w:pPr>
      <w:rPr>
        <w:rFonts w:ascii="Arial" w:hAnsi="Arial" w:hint="default"/>
      </w:rPr>
    </w:lvl>
    <w:lvl w:ilvl="6" w:tplc="C1906C34" w:tentative="1">
      <w:start w:val="1"/>
      <w:numFmt w:val="bullet"/>
      <w:lvlText w:val="•"/>
      <w:lvlJc w:val="left"/>
      <w:pPr>
        <w:tabs>
          <w:tab w:val="num" w:pos="5040"/>
        </w:tabs>
        <w:ind w:left="5040" w:hanging="360"/>
      </w:pPr>
      <w:rPr>
        <w:rFonts w:ascii="Arial" w:hAnsi="Arial" w:hint="default"/>
      </w:rPr>
    </w:lvl>
    <w:lvl w:ilvl="7" w:tplc="A94EAFD8" w:tentative="1">
      <w:start w:val="1"/>
      <w:numFmt w:val="bullet"/>
      <w:lvlText w:val="•"/>
      <w:lvlJc w:val="left"/>
      <w:pPr>
        <w:tabs>
          <w:tab w:val="num" w:pos="5760"/>
        </w:tabs>
        <w:ind w:left="5760" w:hanging="360"/>
      </w:pPr>
      <w:rPr>
        <w:rFonts w:ascii="Arial" w:hAnsi="Arial" w:hint="default"/>
      </w:rPr>
    </w:lvl>
    <w:lvl w:ilvl="8" w:tplc="802ED48C" w:tentative="1">
      <w:start w:val="1"/>
      <w:numFmt w:val="bullet"/>
      <w:lvlText w:val="•"/>
      <w:lvlJc w:val="left"/>
      <w:pPr>
        <w:tabs>
          <w:tab w:val="num" w:pos="6480"/>
        </w:tabs>
        <w:ind w:left="6480" w:hanging="360"/>
      </w:pPr>
      <w:rPr>
        <w:rFonts w:ascii="Arial" w:hAnsi="Arial" w:hint="default"/>
      </w:rPr>
    </w:lvl>
  </w:abstractNum>
  <w:abstractNum w:abstractNumId="12">
    <w:nsid w:val="50367C91"/>
    <w:multiLevelType w:val="hybridMultilevel"/>
    <w:tmpl w:val="2ECCCA94"/>
    <w:lvl w:ilvl="0" w:tplc="06AEA18C">
      <w:start w:val="1"/>
      <w:numFmt w:val="bullet"/>
      <w:lvlText w:val="•"/>
      <w:lvlJc w:val="left"/>
      <w:pPr>
        <w:tabs>
          <w:tab w:val="num" w:pos="720"/>
        </w:tabs>
        <w:ind w:left="720" w:hanging="360"/>
      </w:pPr>
      <w:rPr>
        <w:rFonts w:ascii="Arial" w:hAnsi="Arial" w:hint="default"/>
      </w:rPr>
    </w:lvl>
    <w:lvl w:ilvl="1" w:tplc="1BB657BE" w:tentative="1">
      <w:start w:val="1"/>
      <w:numFmt w:val="bullet"/>
      <w:lvlText w:val="•"/>
      <w:lvlJc w:val="left"/>
      <w:pPr>
        <w:tabs>
          <w:tab w:val="num" w:pos="1440"/>
        </w:tabs>
        <w:ind w:left="1440" w:hanging="360"/>
      </w:pPr>
      <w:rPr>
        <w:rFonts w:ascii="Arial" w:hAnsi="Arial" w:hint="default"/>
      </w:rPr>
    </w:lvl>
    <w:lvl w:ilvl="2" w:tplc="91001C7C" w:tentative="1">
      <w:start w:val="1"/>
      <w:numFmt w:val="bullet"/>
      <w:lvlText w:val="•"/>
      <w:lvlJc w:val="left"/>
      <w:pPr>
        <w:tabs>
          <w:tab w:val="num" w:pos="2160"/>
        </w:tabs>
        <w:ind w:left="2160" w:hanging="360"/>
      </w:pPr>
      <w:rPr>
        <w:rFonts w:ascii="Arial" w:hAnsi="Arial" w:hint="default"/>
      </w:rPr>
    </w:lvl>
    <w:lvl w:ilvl="3" w:tplc="07D6D6D0" w:tentative="1">
      <w:start w:val="1"/>
      <w:numFmt w:val="bullet"/>
      <w:lvlText w:val="•"/>
      <w:lvlJc w:val="left"/>
      <w:pPr>
        <w:tabs>
          <w:tab w:val="num" w:pos="2880"/>
        </w:tabs>
        <w:ind w:left="2880" w:hanging="360"/>
      </w:pPr>
      <w:rPr>
        <w:rFonts w:ascii="Arial" w:hAnsi="Arial" w:hint="default"/>
      </w:rPr>
    </w:lvl>
    <w:lvl w:ilvl="4" w:tplc="9FF869D8" w:tentative="1">
      <w:start w:val="1"/>
      <w:numFmt w:val="bullet"/>
      <w:lvlText w:val="•"/>
      <w:lvlJc w:val="left"/>
      <w:pPr>
        <w:tabs>
          <w:tab w:val="num" w:pos="3600"/>
        </w:tabs>
        <w:ind w:left="3600" w:hanging="360"/>
      </w:pPr>
      <w:rPr>
        <w:rFonts w:ascii="Arial" w:hAnsi="Arial" w:hint="default"/>
      </w:rPr>
    </w:lvl>
    <w:lvl w:ilvl="5" w:tplc="E9BEE250" w:tentative="1">
      <w:start w:val="1"/>
      <w:numFmt w:val="bullet"/>
      <w:lvlText w:val="•"/>
      <w:lvlJc w:val="left"/>
      <w:pPr>
        <w:tabs>
          <w:tab w:val="num" w:pos="4320"/>
        </w:tabs>
        <w:ind w:left="4320" w:hanging="360"/>
      </w:pPr>
      <w:rPr>
        <w:rFonts w:ascii="Arial" w:hAnsi="Arial" w:hint="default"/>
      </w:rPr>
    </w:lvl>
    <w:lvl w:ilvl="6" w:tplc="9DE01808" w:tentative="1">
      <w:start w:val="1"/>
      <w:numFmt w:val="bullet"/>
      <w:lvlText w:val="•"/>
      <w:lvlJc w:val="left"/>
      <w:pPr>
        <w:tabs>
          <w:tab w:val="num" w:pos="5040"/>
        </w:tabs>
        <w:ind w:left="5040" w:hanging="360"/>
      </w:pPr>
      <w:rPr>
        <w:rFonts w:ascii="Arial" w:hAnsi="Arial" w:hint="default"/>
      </w:rPr>
    </w:lvl>
    <w:lvl w:ilvl="7" w:tplc="470CFCB6" w:tentative="1">
      <w:start w:val="1"/>
      <w:numFmt w:val="bullet"/>
      <w:lvlText w:val="•"/>
      <w:lvlJc w:val="left"/>
      <w:pPr>
        <w:tabs>
          <w:tab w:val="num" w:pos="5760"/>
        </w:tabs>
        <w:ind w:left="5760" w:hanging="360"/>
      </w:pPr>
      <w:rPr>
        <w:rFonts w:ascii="Arial" w:hAnsi="Arial" w:hint="default"/>
      </w:rPr>
    </w:lvl>
    <w:lvl w:ilvl="8" w:tplc="7F684430" w:tentative="1">
      <w:start w:val="1"/>
      <w:numFmt w:val="bullet"/>
      <w:lvlText w:val="•"/>
      <w:lvlJc w:val="left"/>
      <w:pPr>
        <w:tabs>
          <w:tab w:val="num" w:pos="6480"/>
        </w:tabs>
        <w:ind w:left="6480" w:hanging="360"/>
      </w:pPr>
      <w:rPr>
        <w:rFonts w:ascii="Arial" w:hAnsi="Arial" w:hint="default"/>
      </w:rPr>
    </w:lvl>
  </w:abstractNum>
  <w:abstractNum w:abstractNumId="13">
    <w:nsid w:val="56E260A1"/>
    <w:multiLevelType w:val="hybridMultilevel"/>
    <w:tmpl w:val="9FC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F5AFB"/>
    <w:multiLevelType w:val="hybridMultilevel"/>
    <w:tmpl w:val="2448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A0A15"/>
    <w:multiLevelType w:val="hybridMultilevel"/>
    <w:tmpl w:val="0B88A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0"/>
  </w:num>
  <w:num w:numId="6">
    <w:abstractNumId w:val="1"/>
  </w:num>
  <w:num w:numId="7">
    <w:abstractNumId w:val="14"/>
  </w:num>
  <w:num w:numId="8">
    <w:abstractNumId w:val="12"/>
  </w:num>
  <w:num w:numId="9">
    <w:abstractNumId w:val="11"/>
  </w:num>
  <w:num w:numId="10">
    <w:abstractNumId w:val="13"/>
  </w:num>
  <w:num w:numId="11">
    <w:abstractNumId w:val="10"/>
  </w:num>
  <w:num w:numId="12">
    <w:abstractNumId w:val="4"/>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04137"/>
    <w:rsid w:val="000507F3"/>
    <w:rsid w:val="001935D7"/>
    <w:rsid w:val="00275733"/>
    <w:rsid w:val="0029361F"/>
    <w:rsid w:val="002D174F"/>
    <w:rsid w:val="00303689"/>
    <w:rsid w:val="00304137"/>
    <w:rsid w:val="00306114"/>
    <w:rsid w:val="00396AB6"/>
    <w:rsid w:val="003B5038"/>
    <w:rsid w:val="003C6E35"/>
    <w:rsid w:val="003F66AF"/>
    <w:rsid w:val="004F0B8C"/>
    <w:rsid w:val="00563316"/>
    <w:rsid w:val="005668C9"/>
    <w:rsid w:val="00567681"/>
    <w:rsid w:val="005C6F3F"/>
    <w:rsid w:val="006133F4"/>
    <w:rsid w:val="00646584"/>
    <w:rsid w:val="006E7464"/>
    <w:rsid w:val="00701C2B"/>
    <w:rsid w:val="00783D25"/>
    <w:rsid w:val="007B58C5"/>
    <w:rsid w:val="00805BC5"/>
    <w:rsid w:val="00823B81"/>
    <w:rsid w:val="00834C7E"/>
    <w:rsid w:val="008655EE"/>
    <w:rsid w:val="008B7105"/>
    <w:rsid w:val="008E2CA5"/>
    <w:rsid w:val="008F54F1"/>
    <w:rsid w:val="009C403D"/>
    <w:rsid w:val="009E73EB"/>
    <w:rsid w:val="00B961A0"/>
    <w:rsid w:val="00BC7B25"/>
    <w:rsid w:val="00BD6880"/>
    <w:rsid w:val="00BF6F45"/>
    <w:rsid w:val="00C601D4"/>
    <w:rsid w:val="00D02368"/>
    <w:rsid w:val="00D232F9"/>
    <w:rsid w:val="00DC4E3E"/>
    <w:rsid w:val="00DE4EE0"/>
    <w:rsid w:val="00EE1C80"/>
    <w:rsid w:val="00F54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4F"/>
    <w:pPr>
      <w:spacing w:after="0"/>
    </w:pPr>
    <w:rPr>
      <w:rFonts w:ascii="Times New Roman" w:hAnsi="Times New Roman"/>
    </w:rPr>
  </w:style>
  <w:style w:type="paragraph" w:styleId="Heading1">
    <w:name w:val="heading 1"/>
    <w:basedOn w:val="Normal"/>
    <w:next w:val="Normal"/>
    <w:link w:val="Heading1Char"/>
    <w:uiPriority w:val="9"/>
    <w:qFormat/>
    <w:rsid w:val="00304137"/>
    <w:pPr>
      <w:keepNext/>
      <w:spacing w:before="360" w:after="240"/>
      <w:outlineLvl w:val="0"/>
    </w:pPr>
    <w:rPr>
      <w:rFonts w:eastAsiaTheme="majorEastAsia" w:cstheme="majorBidi"/>
      <w:b/>
      <w:bCs/>
      <w:sz w:val="26"/>
      <w:szCs w:val="26"/>
    </w:rPr>
  </w:style>
  <w:style w:type="paragraph" w:styleId="Heading2">
    <w:name w:val="heading 2"/>
    <w:basedOn w:val="Normal"/>
    <w:next w:val="Normal"/>
    <w:link w:val="Heading2Char"/>
    <w:uiPriority w:val="9"/>
    <w:unhideWhenUsed/>
    <w:qFormat/>
    <w:rsid w:val="00304137"/>
    <w:pPr>
      <w:keepNext/>
      <w:spacing w:before="180" w:after="18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04137"/>
    <w:pPr>
      <w:keepNext/>
      <w:keepLines/>
      <w:spacing w:before="200" w:after="120"/>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304137"/>
    <w:pPr>
      <w:keepNext/>
      <w:outlineLvl w:val="3"/>
    </w:pPr>
    <w:rPr>
      <w:rFonts w:eastAsiaTheme="majorEastAsia" w:cstheme="majorBidi"/>
      <w:bCs/>
      <w:iCs/>
      <w:sz w:val="24"/>
      <w:szCs w:val="24"/>
      <w:u w:val="single"/>
    </w:rPr>
  </w:style>
  <w:style w:type="paragraph" w:styleId="Heading5">
    <w:name w:val="heading 5"/>
    <w:basedOn w:val="Normal"/>
    <w:next w:val="Normal"/>
    <w:link w:val="Heading5Char"/>
    <w:uiPriority w:val="9"/>
    <w:unhideWhenUsed/>
    <w:rsid w:val="00304137"/>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qFormat/>
    <w:rsid w:val="00304137"/>
    <w:pPr>
      <w:keepNext/>
      <w:spacing w:line="240" w:lineRule="auto"/>
      <w:ind w:left="720" w:hanging="720"/>
      <w:outlineLvl w:val="5"/>
    </w:pPr>
    <w:rPr>
      <w:rFonts w:eastAsia="Times New Roman" w:cs="Times New Roman"/>
      <w:b/>
      <w:sz w:val="20"/>
      <w:szCs w:val="20"/>
    </w:rPr>
  </w:style>
  <w:style w:type="paragraph" w:styleId="Heading7">
    <w:name w:val="heading 7"/>
    <w:basedOn w:val="Normal"/>
    <w:next w:val="Normal"/>
    <w:link w:val="Heading7Char"/>
    <w:uiPriority w:val="9"/>
    <w:qFormat/>
    <w:rsid w:val="00304137"/>
    <w:pPr>
      <w:spacing w:line="240" w:lineRule="auto"/>
      <w:ind w:left="702" w:hanging="702"/>
      <w:outlineLvl w:val="6"/>
    </w:pPr>
    <w:rPr>
      <w:rFonts w:eastAsia="Times New Roman" w:cs="Times New Roman"/>
      <w:b/>
      <w:sz w:val="20"/>
      <w:szCs w:val="24"/>
    </w:rPr>
  </w:style>
  <w:style w:type="paragraph" w:styleId="Heading8">
    <w:name w:val="heading 8"/>
    <w:basedOn w:val="Normal"/>
    <w:next w:val="Normal"/>
    <w:link w:val="Heading8Char"/>
    <w:uiPriority w:val="9"/>
    <w:qFormat/>
    <w:rsid w:val="00304137"/>
    <w:pPr>
      <w:jc w:val="center"/>
      <w:outlineLvl w:val="7"/>
    </w:pPr>
    <w:rPr>
      <w:rFonts w:eastAsia="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37"/>
    <w:rPr>
      <w:rFonts w:ascii="Times New Roman" w:eastAsiaTheme="majorEastAsia" w:hAnsi="Times New Roman" w:cstheme="majorBidi"/>
      <w:b/>
      <w:bCs/>
      <w:sz w:val="26"/>
      <w:szCs w:val="26"/>
    </w:rPr>
  </w:style>
  <w:style w:type="character" w:customStyle="1" w:styleId="Heading2Char">
    <w:name w:val="Heading 2 Char"/>
    <w:basedOn w:val="DefaultParagraphFont"/>
    <w:link w:val="Heading2"/>
    <w:uiPriority w:val="9"/>
    <w:rsid w:val="0030413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04137"/>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304137"/>
    <w:rPr>
      <w:rFonts w:ascii="Times New Roman" w:eastAsiaTheme="majorEastAsia" w:hAnsi="Times New Roman" w:cstheme="majorBidi"/>
      <w:bCs/>
      <w:iCs/>
      <w:sz w:val="24"/>
      <w:szCs w:val="24"/>
      <w:u w:val="single"/>
    </w:rPr>
  </w:style>
  <w:style w:type="character" w:customStyle="1" w:styleId="Heading5Char">
    <w:name w:val="Heading 5 Char"/>
    <w:basedOn w:val="DefaultParagraphFont"/>
    <w:link w:val="Heading5"/>
    <w:uiPriority w:val="9"/>
    <w:rsid w:val="0030413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04137"/>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304137"/>
    <w:rPr>
      <w:rFonts w:ascii="Times New Roman" w:eastAsia="Times New Roman" w:hAnsi="Times New Roman" w:cs="Times New Roman"/>
      <w:b/>
      <w:sz w:val="20"/>
      <w:szCs w:val="24"/>
    </w:rPr>
  </w:style>
  <w:style w:type="character" w:customStyle="1" w:styleId="Heading8Char">
    <w:name w:val="Heading 8 Char"/>
    <w:basedOn w:val="DefaultParagraphFont"/>
    <w:link w:val="Heading8"/>
    <w:uiPriority w:val="9"/>
    <w:rsid w:val="00304137"/>
    <w:rPr>
      <w:rFonts w:ascii="Times New Roman" w:eastAsia="Times New Roman" w:hAnsi="Times New Roman" w:cs="Times New Roman"/>
      <w:b/>
      <w:iCs/>
      <w:sz w:val="24"/>
      <w:szCs w:val="24"/>
    </w:rPr>
  </w:style>
  <w:style w:type="numbering" w:customStyle="1" w:styleId="NoList1">
    <w:name w:val="No List1"/>
    <w:next w:val="NoList"/>
    <w:uiPriority w:val="99"/>
    <w:semiHidden/>
    <w:unhideWhenUsed/>
    <w:rsid w:val="00304137"/>
  </w:style>
  <w:style w:type="paragraph" w:styleId="DocumentMap">
    <w:name w:val="Document Map"/>
    <w:basedOn w:val="Normal"/>
    <w:link w:val="DocumentMapChar"/>
    <w:uiPriority w:val="99"/>
    <w:semiHidden/>
    <w:unhideWhenUsed/>
    <w:rsid w:val="00304137"/>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304137"/>
    <w:rPr>
      <w:rFonts w:ascii="Tahoma" w:eastAsia="Times New Roman" w:hAnsi="Tahoma" w:cs="Tahoma"/>
      <w:sz w:val="16"/>
      <w:szCs w:val="16"/>
    </w:rPr>
  </w:style>
  <w:style w:type="paragraph" w:styleId="ListParagraph">
    <w:name w:val="List Paragraph"/>
    <w:basedOn w:val="Normal"/>
    <w:uiPriority w:val="34"/>
    <w:qFormat/>
    <w:rsid w:val="00304137"/>
    <w:pPr>
      <w:ind w:left="720"/>
      <w:contextualSpacing/>
    </w:pPr>
    <w:rPr>
      <w:rFonts w:eastAsia="Times New Roman" w:cs="Times New Roman"/>
      <w:sz w:val="24"/>
      <w:szCs w:val="24"/>
    </w:rPr>
  </w:style>
  <w:style w:type="character" w:styleId="CommentReference">
    <w:name w:val="annotation reference"/>
    <w:basedOn w:val="DefaultParagraphFont"/>
    <w:uiPriority w:val="99"/>
    <w:unhideWhenUsed/>
    <w:rsid w:val="00304137"/>
    <w:rPr>
      <w:sz w:val="16"/>
      <w:szCs w:val="16"/>
    </w:rPr>
  </w:style>
  <w:style w:type="paragraph" w:styleId="CommentText">
    <w:name w:val="annotation text"/>
    <w:aliases w:val=" Char,Char"/>
    <w:basedOn w:val="Normal"/>
    <w:link w:val="CommentTextChar"/>
    <w:uiPriority w:val="99"/>
    <w:unhideWhenUsed/>
    <w:rsid w:val="00304137"/>
    <w:rPr>
      <w:rFonts w:eastAsia="Times New Roman" w:cs="Times New Roman"/>
      <w:sz w:val="20"/>
      <w:szCs w:val="20"/>
    </w:rPr>
  </w:style>
  <w:style w:type="character" w:customStyle="1" w:styleId="CommentTextChar">
    <w:name w:val="Comment Text Char"/>
    <w:aliases w:val=" Char Char,Char Char"/>
    <w:basedOn w:val="DefaultParagraphFont"/>
    <w:link w:val="CommentText"/>
    <w:uiPriority w:val="99"/>
    <w:rsid w:val="003041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137"/>
    <w:rPr>
      <w:b/>
      <w:bCs/>
    </w:rPr>
  </w:style>
  <w:style w:type="character" w:customStyle="1" w:styleId="CommentSubjectChar">
    <w:name w:val="Comment Subject Char"/>
    <w:basedOn w:val="CommentTextChar"/>
    <w:link w:val="CommentSubject"/>
    <w:uiPriority w:val="99"/>
    <w:semiHidden/>
    <w:rsid w:val="00304137"/>
    <w:rPr>
      <w:b/>
      <w:bCs/>
    </w:rPr>
  </w:style>
  <w:style w:type="paragraph" w:styleId="BalloonText">
    <w:name w:val="Balloon Text"/>
    <w:basedOn w:val="Normal"/>
    <w:link w:val="BalloonTextChar"/>
    <w:uiPriority w:val="99"/>
    <w:semiHidden/>
    <w:unhideWhenUsed/>
    <w:rsid w:val="0030413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4137"/>
    <w:rPr>
      <w:rFonts w:ascii="Tahoma" w:eastAsia="Times New Roman" w:hAnsi="Tahoma" w:cs="Tahoma"/>
      <w:sz w:val="16"/>
      <w:szCs w:val="16"/>
    </w:rPr>
  </w:style>
  <w:style w:type="table" w:styleId="TableGrid">
    <w:name w:val="Table Grid"/>
    <w:basedOn w:val="TableNormal"/>
    <w:uiPriority w:val="59"/>
    <w:rsid w:val="00304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t,BT,Durham Body Text,vv,Outline-1,Body text,bt1,bt2,Test,o,Example,b,Todd Text,bt3,SD-body"/>
    <w:basedOn w:val="Normal"/>
    <w:link w:val="BodyTextChar"/>
    <w:rsid w:val="00304137"/>
    <w:pPr>
      <w:spacing w:after="91"/>
    </w:pPr>
    <w:rPr>
      <w:rFonts w:ascii="CG Times" w:eastAsia="Times New Roman" w:hAnsi="CG Times" w:cs="Times New Roman"/>
      <w:sz w:val="24"/>
      <w:szCs w:val="20"/>
    </w:rPr>
  </w:style>
  <w:style w:type="character" w:customStyle="1" w:styleId="BodyTextChar">
    <w:name w:val="Body Text Char"/>
    <w:aliases w:val="bt Char,BT Char,Durham Body Text Char,vv Char,Outline-1 Char,Body text Char,bt1 Char,bt2 Char,Test Char,o Char,Example Char,b Char,Todd Text Char,bt3 Char,SD-body Char"/>
    <w:basedOn w:val="DefaultParagraphFont"/>
    <w:link w:val="BodyText"/>
    <w:rsid w:val="00304137"/>
    <w:rPr>
      <w:rFonts w:ascii="CG Times" w:eastAsia="Times New Roman" w:hAnsi="CG Times" w:cs="Times New Roman"/>
      <w:sz w:val="24"/>
      <w:szCs w:val="20"/>
    </w:rPr>
  </w:style>
  <w:style w:type="paragraph" w:styleId="Revision">
    <w:name w:val="Revision"/>
    <w:hidden/>
    <w:uiPriority w:val="99"/>
    <w:semiHidden/>
    <w:rsid w:val="0030413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4137"/>
    <w:rPr>
      <w:color w:val="0000FF" w:themeColor="hyperlink"/>
      <w:u w:val="single"/>
    </w:rPr>
  </w:style>
  <w:style w:type="character" w:styleId="FollowedHyperlink">
    <w:name w:val="FollowedHyperlink"/>
    <w:basedOn w:val="DefaultParagraphFont"/>
    <w:uiPriority w:val="99"/>
    <w:semiHidden/>
    <w:unhideWhenUsed/>
    <w:rsid w:val="00304137"/>
    <w:rPr>
      <w:color w:val="800080" w:themeColor="followedHyperlink"/>
      <w:u w:val="single"/>
    </w:rPr>
  </w:style>
  <w:style w:type="paragraph" w:styleId="Header">
    <w:name w:val="header"/>
    <w:basedOn w:val="Normal"/>
    <w:link w:val="HeaderChar"/>
    <w:uiPriority w:val="99"/>
    <w:unhideWhenUsed/>
    <w:rsid w:val="00304137"/>
    <w:pPr>
      <w:tabs>
        <w:tab w:val="center" w:pos="4680"/>
        <w:tab w:val="right" w:pos="9360"/>
      </w:tabs>
      <w:spacing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304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4137"/>
    <w:pPr>
      <w:tabs>
        <w:tab w:val="center" w:pos="4680"/>
        <w:tab w:val="right" w:pos="936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304137"/>
    <w:rPr>
      <w:rFonts w:ascii="Times New Roman" w:eastAsia="Times New Roman" w:hAnsi="Times New Roman" w:cs="Times New Roman"/>
      <w:sz w:val="24"/>
      <w:szCs w:val="24"/>
    </w:rPr>
  </w:style>
  <w:style w:type="character" w:styleId="PageNumber">
    <w:name w:val="page number"/>
    <w:basedOn w:val="DefaultParagraphFont"/>
    <w:rsid w:val="00304137"/>
  </w:style>
  <w:style w:type="paragraph" w:styleId="TOC1">
    <w:name w:val="toc 1"/>
    <w:basedOn w:val="Normal"/>
    <w:next w:val="Normal"/>
    <w:autoRedefine/>
    <w:uiPriority w:val="39"/>
    <w:unhideWhenUsed/>
    <w:rsid w:val="00304137"/>
    <w:pPr>
      <w:keepNext/>
      <w:tabs>
        <w:tab w:val="right" w:leader="dot" w:pos="9350"/>
      </w:tabs>
      <w:spacing w:before="120" w:after="120"/>
      <w:ind w:right="432"/>
    </w:pPr>
    <w:rPr>
      <w:rFonts w:eastAsia="Times New Roman" w:cs="Times New Roman"/>
      <w:sz w:val="24"/>
      <w:szCs w:val="24"/>
    </w:rPr>
  </w:style>
  <w:style w:type="paragraph" w:styleId="TOC2">
    <w:name w:val="toc 2"/>
    <w:basedOn w:val="Normal"/>
    <w:next w:val="Normal"/>
    <w:autoRedefine/>
    <w:uiPriority w:val="39"/>
    <w:unhideWhenUsed/>
    <w:rsid w:val="00304137"/>
    <w:pPr>
      <w:spacing w:after="120"/>
      <w:ind w:left="216"/>
    </w:pPr>
    <w:rPr>
      <w:rFonts w:eastAsia="Times New Roman" w:cs="Times New Roman"/>
      <w:sz w:val="24"/>
      <w:szCs w:val="24"/>
    </w:rPr>
  </w:style>
  <w:style w:type="paragraph" w:styleId="FootnoteText">
    <w:name w:val="footnote text"/>
    <w:basedOn w:val="Normal"/>
    <w:link w:val="FootnoteTextChar"/>
    <w:uiPriority w:val="99"/>
    <w:semiHidden/>
    <w:unhideWhenUsed/>
    <w:rsid w:val="00304137"/>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041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04137"/>
    <w:rPr>
      <w:vertAlign w:val="superscript"/>
    </w:rPr>
  </w:style>
  <w:style w:type="paragraph" w:styleId="EndnoteText">
    <w:name w:val="endnote text"/>
    <w:basedOn w:val="Normal"/>
    <w:link w:val="EndnoteTextChar"/>
    <w:uiPriority w:val="99"/>
    <w:semiHidden/>
    <w:unhideWhenUsed/>
    <w:rsid w:val="00304137"/>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3041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04137"/>
    <w:rPr>
      <w:vertAlign w:val="superscript"/>
    </w:rPr>
  </w:style>
  <w:style w:type="paragraph" w:styleId="TOC3">
    <w:name w:val="toc 3"/>
    <w:basedOn w:val="Normal"/>
    <w:next w:val="Normal"/>
    <w:autoRedefine/>
    <w:uiPriority w:val="39"/>
    <w:unhideWhenUsed/>
    <w:rsid w:val="00304137"/>
    <w:pPr>
      <w:ind w:left="1166" w:hanging="720"/>
    </w:pPr>
    <w:rPr>
      <w:rFonts w:eastAsia="Times New Roman" w:cs="Times New Roman"/>
      <w:sz w:val="24"/>
      <w:szCs w:val="24"/>
    </w:rPr>
  </w:style>
  <w:style w:type="paragraph" w:styleId="TOC4">
    <w:name w:val="toc 4"/>
    <w:basedOn w:val="Normal"/>
    <w:next w:val="Normal"/>
    <w:autoRedefine/>
    <w:uiPriority w:val="39"/>
    <w:unhideWhenUsed/>
    <w:rsid w:val="00304137"/>
    <w:pPr>
      <w:ind w:left="662"/>
    </w:pPr>
    <w:rPr>
      <w:rFonts w:eastAsia="Times New Roman" w:cs="Times New Roman"/>
      <w:sz w:val="24"/>
      <w:szCs w:val="24"/>
    </w:rPr>
  </w:style>
  <w:style w:type="paragraph" w:styleId="TableofFigures">
    <w:name w:val="table of figures"/>
    <w:basedOn w:val="Normal"/>
    <w:next w:val="Normal"/>
    <w:uiPriority w:val="99"/>
    <w:unhideWhenUsed/>
    <w:rsid w:val="00304137"/>
    <w:pPr>
      <w:keepLines/>
      <w:spacing w:after="120"/>
      <w:ind w:left="720" w:right="432" w:hanging="720"/>
    </w:pPr>
    <w:rPr>
      <w:rFonts w:eastAsia="Times New Roman" w:cs="Times New Roman"/>
      <w:sz w:val="24"/>
      <w:szCs w:val="24"/>
    </w:rPr>
  </w:style>
  <w:style w:type="numbering" w:customStyle="1" w:styleId="NoList11">
    <w:name w:val="No List11"/>
    <w:next w:val="NoList"/>
    <w:uiPriority w:val="99"/>
    <w:semiHidden/>
    <w:unhideWhenUsed/>
    <w:rsid w:val="00304137"/>
  </w:style>
  <w:style w:type="numbering" w:customStyle="1" w:styleId="NoList2">
    <w:name w:val="No List2"/>
    <w:next w:val="NoList"/>
    <w:uiPriority w:val="99"/>
    <w:semiHidden/>
    <w:unhideWhenUsed/>
    <w:rsid w:val="00304137"/>
  </w:style>
  <w:style w:type="table" w:customStyle="1" w:styleId="TableGrid1">
    <w:name w:val="Table Grid1"/>
    <w:basedOn w:val="TableNormal"/>
    <w:next w:val="TableGrid"/>
    <w:uiPriority w:val="59"/>
    <w:rsid w:val="003041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304137"/>
  </w:style>
  <w:style w:type="character" w:styleId="LineNumber">
    <w:name w:val="line number"/>
    <w:basedOn w:val="DefaultParagraphFont"/>
    <w:uiPriority w:val="99"/>
    <w:semiHidden/>
    <w:unhideWhenUsed/>
    <w:rsid w:val="00304137"/>
  </w:style>
  <w:style w:type="numbering" w:customStyle="1" w:styleId="NoList21">
    <w:name w:val="No List21"/>
    <w:next w:val="NoList"/>
    <w:uiPriority w:val="99"/>
    <w:semiHidden/>
    <w:unhideWhenUsed/>
    <w:rsid w:val="00304137"/>
  </w:style>
  <w:style w:type="table" w:customStyle="1" w:styleId="TableGrid11">
    <w:name w:val="Table Grid11"/>
    <w:basedOn w:val="TableNormal"/>
    <w:next w:val="TableGrid"/>
    <w:uiPriority w:val="59"/>
    <w:rsid w:val="003041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304137"/>
  </w:style>
  <w:style w:type="numbering" w:customStyle="1" w:styleId="NoList3">
    <w:name w:val="No List3"/>
    <w:next w:val="NoList"/>
    <w:uiPriority w:val="99"/>
    <w:semiHidden/>
    <w:unhideWhenUsed/>
    <w:rsid w:val="00304137"/>
  </w:style>
  <w:style w:type="table" w:customStyle="1" w:styleId="TableGrid2">
    <w:name w:val="Table Grid2"/>
    <w:basedOn w:val="TableNormal"/>
    <w:next w:val="TableGrid"/>
    <w:uiPriority w:val="59"/>
    <w:rsid w:val="003041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04137"/>
  </w:style>
  <w:style w:type="numbering" w:customStyle="1" w:styleId="NoList4">
    <w:name w:val="No List4"/>
    <w:next w:val="NoList"/>
    <w:uiPriority w:val="99"/>
    <w:semiHidden/>
    <w:unhideWhenUsed/>
    <w:rsid w:val="00304137"/>
  </w:style>
  <w:style w:type="table" w:customStyle="1" w:styleId="TableGrid3">
    <w:name w:val="Table Grid3"/>
    <w:basedOn w:val="TableNormal"/>
    <w:next w:val="TableGrid"/>
    <w:uiPriority w:val="59"/>
    <w:rsid w:val="003041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304137"/>
  </w:style>
  <w:style w:type="character" w:customStyle="1" w:styleId="apple-converted-space">
    <w:name w:val="apple-converted-space"/>
    <w:rsid w:val="00304137"/>
  </w:style>
  <w:style w:type="numbering" w:customStyle="1" w:styleId="NoList5">
    <w:name w:val="No List5"/>
    <w:next w:val="NoList"/>
    <w:uiPriority w:val="99"/>
    <w:semiHidden/>
    <w:unhideWhenUsed/>
    <w:rsid w:val="00304137"/>
  </w:style>
  <w:style w:type="table" w:customStyle="1" w:styleId="TableGrid4">
    <w:name w:val="Table Grid4"/>
    <w:basedOn w:val="TableNormal"/>
    <w:next w:val="TableGrid"/>
    <w:uiPriority w:val="59"/>
    <w:rsid w:val="003041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304137"/>
  </w:style>
  <w:style w:type="numbering" w:customStyle="1" w:styleId="NoList22">
    <w:name w:val="No List22"/>
    <w:next w:val="NoList"/>
    <w:uiPriority w:val="99"/>
    <w:semiHidden/>
    <w:unhideWhenUsed/>
    <w:rsid w:val="00304137"/>
  </w:style>
  <w:style w:type="table" w:customStyle="1" w:styleId="TableGrid12">
    <w:name w:val="Table Grid12"/>
    <w:basedOn w:val="TableNormal"/>
    <w:next w:val="TableGrid"/>
    <w:uiPriority w:val="59"/>
    <w:rsid w:val="003041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304137"/>
  </w:style>
  <w:style w:type="numbering" w:customStyle="1" w:styleId="NoList31">
    <w:name w:val="No List31"/>
    <w:next w:val="NoList"/>
    <w:uiPriority w:val="99"/>
    <w:semiHidden/>
    <w:unhideWhenUsed/>
    <w:rsid w:val="00304137"/>
  </w:style>
  <w:style w:type="numbering" w:customStyle="1" w:styleId="NoList121">
    <w:name w:val="No List121"/>
    <w:next w:val="NoList"/>
    <w:uiPriority w:val="99"/>
    <w:semiHidden/>
    <w:unhideWhenUsed/>
    <w:rsid w:val="00304137"/>
  </w:style>
  <w:style w:type="numbering" w:customStyle="1" w:styleId="NoList41">
    <w:name w:val="No List41"/>
    <w:next w:val="NoList"/>
    <w:uiPriority w:val="99"/>
    <w:semiHidden/>
    <w:unhideWhenUsed/>
    <w:rsid w:val="00304137"/>
  </w:style>
  <w:style w:type="numbering" w:customStyle="1" w:styleId="NoList131">
    <w:name w:val="No List131"/>
    <w:next w:val="NoList"/>
    <w:uiPriority w:val="99"/>
    <w:semiHidden/>
    <w:unhideWhenUsed/>
    <w:rsid w:val="00304137"/>
  </w:style>
</w:styles>
</file>

<file path=word/webSettings.xml><?xml version="1.0" encoding="utf-8"?>
<w:webSettings xmlns:r="http://schemas.openxmlformats.org/officeDocument/2006/relationships" xmlns:w="http://schemas.openxmlformats.org/wordprocessingml/2006/main">
  <w:divs>
    <w:div w:id="1103843721">
      <w:bodyDiv w:val="1"/>
      <w:marLeft w:val="0"/>
      <w:marRight w:val="0"/>
      <w:marTop w:val="0"/>
      <w:marBottom w:val="0"/>
      <w:divBdr>
        <w:top w:val="none" w:sz="0" w:space="0" w:color="auto"/>
        <w:left w:val="none" w:sz="0" w:space="0" w:color="auto"/>
        <w:bottom w:val="none" w:sz="0" w:space="0" w:color="auto"/>
        <w:right w:val="none" w:sz="0" w:space="0" w:color="auto"/>
      </w:divBdr>
    </w:div>
    <w:div w:id="11493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Wolfe</cp:lastModifiedBy>
  <cp:revision>4</cp:revision>
  <dcterms:created xsi:type="dcterms:W3CDTF">2014-04-08T22:36:00Z</dcterms:created>
  <dcterms:modified xsi:type="dcterms:W3CDTF">2014-04-08T22:36:00Z</dcterms:modified>
</cp:coreProperties>
</file>