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C7" w:rsidRPr="008F0EDF" w:rsidRDefault="00F76415" w:rsidP="00F97213">
      <w:pPr>
        <w:pStyle w:val="NoSpacing"/>
        <w:rPr>
          <w:b/>
          <w:sz w:val="24"/>
          <w:szCs w:val="24"/>
        </w:rPr>
      </w:pPr>
      <w:r w:rsidRPr="008F0EDF">
        <w:rPr>
          <w:b/>
          <w:sz w:val="24"/>
          <w:szCs w:val="24"/>
        </w:rPr>
        <w:t>Supporting Information</w:t>
      </w:r>
    </w:p>
    <w:p w:rsidR="007C36C7" w:rsidRPr="008F0EDF" w:rsidRDefault="007C36C7" w:rsidP="00F97213">
      <w:pPr>
        <w:pStyle w:val="NoSpacing"/>
        <w:rPr>
          <w:b/>
          <w:sz w:val="24"/>
          <w:szCs w:val="24"/>
        </w:rPr>
      </w:pPr>
      <w:r w:rsidRPr="008F0EDF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03AD9" w:rsidRPr="008F0EDF" w:rsidRDefault="0084145F" w:rsidP="00F97213">
      <w:pPr>
        <w:pStyle w:val="NoSpacing"/>
        <w:rPr>
          <w:sz w:val="24"/>
          <w:szCs w:val="24"/>
        </w:rPr>
      </w:pPr>
      <w:r w:rsidRPr="008F0EDF">
        <w:rPr>
          <w:b/>
          <w:sz w:val="24"/>
          <w:szCs w:val="24"/>
        </w:rPr>
        <w:t>T</w:t>
      </w:r>
      <w:r w:rsidR="005078C6" w:rsidRPr="008F0EDF">
        <w:rPr>
          <w:b/>
          <w:sz w:val="24"/>
          <w:szCs w:val="24"/>
        </w:rPr>
        <w:t>able</w:t>
      </w:r>
      <w:r w:rsidR="005A6113" w:rsidRPr="008F0EDF">
        <w:rPr>
          <w:b/>
          <w:sz w:val="24"/>
          <w:szCs w:val="24"/>
        </w:rPr>
        <w:t xml:space="preserve"> </w:t>
      </w:r>
      <w:r w:rsidR="00367EA9" w:rsidRPr="008F0EDF">
        <w:rPr>
          <w:b/>
          <w:sz w:val="24"/>
          <w:szCs w:val="24"/>
        </w:rPr>
        <w:t>S</w:t>
      </w:r>
      <w:r w:rsidR="005A6113" w:rsidRPr="008F0EDF">
        <w:rPr>
          <w:b/>
          <w:sz w:val="24"/>
          <w:szCs w:val="24"/>
        </w:rPr>
        <w:t>2</w:t>
      </w:r>
      <w:r w:rsidR="005974A0" w:rsidRPr="008F0EDF">
        <w:rPr>
          <w:b/>
          <w:sz w:val="24"/>
          <w:szCs w:val="24"/>
        </w:rPr>
        <w:t>.</w:t>
      </w:r>
      <w:r w:rsidR="00A9251C" w:rsidRPr="008F0EDF">
        <w:rPr>
          <w:b/>
          <w:sz w:val="24"/>
          <w:szCs w:val="24"/>
        </w:rPr>
        <w:t xml:space="preserve"> </w:t>
      </w:r>
      <w:r w:rsidR="00A81E58" w:rsidRPr="008F0EDF">
        <w:rPr>
          <w:sz w:val="24"/>
          <w:szCs w:val="24"/>
          <w:lang w:val="en"/>
        </w:rPr>
        <w:t>A</w:t>
      </w:r>
      <w:proofErr w:type="spellStart"/>
      <w:r w:rsidRPr="008F0EDF">
        <w:rPr>
          <w:sz w:val="24"/>
          <w:szCs w:val="24"/>
        </w:rPr>
        <w:t>utoimmune</w:t>
      </w:r>
      <w:proofErr w:type="spellEnd"/>
      <w:r w:rsidRPr="008F0EDF">
        <w:rPr>
          <w:sz w:val="24"/>
          <w:szCs w:val="24"/>
        </w:rPr>
        <w:t xml:space="preserve"> disease</w:t>
      </w:r>
      <w:r w:rsidR="00A938C8" w:rsidRPr="008F0EDF">
        <w:rPr>
          <w:sz w:val="24"/>
          <w:szCs w:val="24"/>
        </w:rPr>
        <w:t xml:space="preserve"> status</w:t>
      </w:r>
      <w:r w:rsidR="005974A0" w:rsidRPr="008F0EDF">
        <w:rPr>
          <w:sz w:val="24"/>
          <w:szCs w:val="24"/>
        </w:rPr>
        <w:t xml:space="preserve"> </w:t>
      </w:r>
      <w:r w:rsidR="00E226CC" w:rsidRPr="008F0EDF">
        <w:rPr>
          <w:sz w:val="24"/>
          <w:szCs w:val="24"/>
        </w:rPr>
        <w:t xml:space="preserve">per each </w:t>
      </w:r>
      <w:r w:rsidR="0050241B" w:rsidRPr="008F0EDF">
        <w:rPr>
          <w:sz w:val="24"/>
          <w:szCs w:val="24"/>
        </w:rPr>
        <w:t xml:space="preserve">autoimmune </w:t>
      </w:r>
      <w:r w:rsidRPr="008F0EDF">
        <w:rPr>
          <w:sz w:val="24"/>
          <w:szCs w:val="24"/>
        </w:rPr>
        <w:t xml:space="preserve">disease </w:t>
      </w:r>
      <w:r w:rsidR="0050241B" w:rsidRPr="008F0EDF">
        <w:rPr>
          <w:sz w:val="24"/>
          <w:szCs w:val="24"/>
        </w:rPr>
        <w:t>at the end of</w:t>
      </w:r>
      <w:r w:rsidR="005974A0" w:rsidRPr="008F0EDF">
        <w:rPr>
          <w:sz w:val="24"/>
          <w:szCs w:val="24"/>
        </w:rPr>
        <w:t xml:space="preserve"> </w:t>
      </w:r>
      <w:r w:rsidR="00BE7607" w:rsidRPr="008F0EDF">
        <w:rPr>
          <w:sz w:val="24"/>
          <w:szCs w:val="24"/>
        </w:rPr>
        <w:t xml:space="preserve">the </w:t>
      </w:r>
      <w:r w:rsidR="00BD52E6" w:rsidRPr="008F0EDF">
        <w:rPr>
          <w:sz w:val="24"/>
          <w:szCs w:val="24"/>
        </w:rPr>
        <w:t xml:space="preserve">study period </w:t>
      </w:r>
      <w:r w:rsidR="00BE7607" w:rsidRPr="008F0EDF">
        <w:rPr>
          <w:sz w:val="24"/>
          <w:szCs w:val="24"/>
        </w:rPr>
        <w:t>covering the time before, during and after the treatment for an eating disorder</w:t>
      </w:r>
      <w:r w:rsidR="00BD52E6" w:rsidRPr="008F0EDF">
        <w:rPr>
          <w:sz w:val="24"/>
          <w:szCs w:val="24"/>
        </w:rPr>
        <w:t xml:space="preserve"> for patients with eating </w:t>
      </w:r>
      <w:r w:rsidR="005974A0" w:rsidRPr="008F0EDF">
        <w:rPr>
          <w:sz w:val="24"/>
          <w:szCs w:val="24"/>
        </w:rPr>
        <w:t>disorder</w:t>
      </w:r>
      <w:r w:rsidR="0050241B" w:rsidRPr="008F0EDF">
        <w:rPr>
          <w:sz w:val="24"/>
          <w:szCs w:val="24"/>
        </w:rPr>
        <w:t>s and for</w:t>
      </w:r>
      <w:r w:rsidR="00DA38AF" w:rsidRPr="008F0EDF">
        <w:rPr>
          <w:sz w:val="24"/>
          <w:szCs w:val="24"/>
        </w:rPr>
        <w:t xml:space="preserve"> their</w:t>
      </w:r>
      <w:r w:rsidR="002C45A9" w:rsidRPr="008F0EDF">
        <w:rPr>
          <w:sz w:val="24"/>
          <w:szCs w:val="24"/>
        </w:rPr>
        <w:t xml:space="preserve"> control individuals</w:t>
      </w:r>
      <w:r w:rsidR="005974A0" w:rsidRPr="008F0EDF">
        <w:rPr>
          <w:sz w:val="24"/>
          <w:szCs w:val="24"/>
        </w:rPr>
        <w:t>.</w:t>
      </w:r>
      <w:r w:rsidR="00087096" w:rsidRPr="008F0EDF">
        <w:rPr>
          <w:sz w:val="24"/>
          <w:szCs w:val="24"/>
        </w:rPr>
        <w:t xml:space="preserve"> O</w:t>
      </w:r>
      <w:r w:rsidR="00DA38AF" w:rsidRPr="008F0EDF">
        <w:rPr>
          <w:sz w:val="24"/>
          <w:szCs w:val="24"/>
        </w:rPr>
        <w:t>dds R</w:t>
      </w:r>
      <w:r w:rsidR="00087096" w:rsidRPr="008F0EDF">
        <w:rPr>
          <w:sz w:val="24"/>
          <w:szCs w:val="24"/>
        </w:rPr>
        <w:t>atios</w:t>
      </w:r>
      <w:r w:rsidR="00F17EB4" w:rsidRPr="008F0EDF">
        <w:rPr>
          <w:sz w:val="24"/>
          <w:szCs w:val="24"/>
        </w:rPr>
        <w:t xml:space="preserve"> </w:t>
      </w:r>
      <w:r w:rsidR="002C45A9" w:rsidRPr="008F0EDF">
        <w:rPr>
          <w:sz w:val="24"/>
          <w:szCs w:val="24"/>
        </w:rPr>
        <w:t xml:space="preserve">(OR) </w:t>
      </w:r>
      <w:proofErr w:type="gramStart"/>
      <w:r w:rsidR="00F17EB4" w:rsidRPr="008F0EDF">
        <w:rPr>
          <w:sz w:val="24"/>
          <w:szCs w:val="24"/>
        </w:rPr>
        <w:t>are</w:t>
      </w:r>
      <w:proofErr w:type="gramEnd"/>
      <w:r w:rsidR="00087096" w:rsidRPr="008F0EDF">
        <w:rPr>
          <w:sz w:val="24"/>
          <w:szCs w:val="24"/>
        </w:rPr>
        <w:t xml:space="preserve"> presen</w:t>
      </w:r>
      <w:r w:rsidR="00BD52E6" w:rsidRPr="008F0EDF">
        <w:rPr>
          <w:sz w:val="24"/>
          <w:szCs w:val="24"/>
        </w:rPr>
        <w:t xml:space="preserve">ted if meaningful analyses were </w:t>
      </w:r>
      <w:r w:rsidR="00087096" w:rsidRPr="008F0EDF">
        <w:rPr>
          <w:sz w:val="24"/>
          <w:szCs w:val="24"/>
        </w:rPr>
        <w:t>possible.</w:t>
      </w:r>
      <w:r w:rsidR="005E1241" w:rsidRPr="008F0EDF">
        <w:rPr>
          <w:sz w:val="24"/>
          <w:szCs w:val="24"/>
        </w:rPr>
        <w:t xml:space="preserve">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112"/>
        <w:gridCol w:w="2230"/>
        <w:gridCol w:w="1692"/>
        <w:gridCol w:w="1685"/>
        <w:gridCol w:w="772"/>
      </w:tblGrid>
      <w:tr w:rsidR="00190E52" w:rsidRPr="00F825BC" w:rsidTr="00367EA9">
        <w:tc>
          <w:tcPr>
            <w:tcW w:w="4112" w:type="dxa"/>
            <w:vMerge w:val="restart"/>
          </w:tcPr>
          <w:p w:rsidR="00190E52" w:rsidRPr="00C82803" w:rsidRDefault="002242B2" w:rsidP="00314A49">
            <w:pPr>
              <w:rPr>
                <w:rFonts w:eastAsia="Times New Roman"/>
                <w:b/>
                <w:bCs/>
                <w:sz w:val="26"/>
                <w:szCs w:val="26"/>
                <w:lang w:val="en-US" w:eastAsia="fi-FI"/>
              </w:rPr>
            </w:pPr>
            <w:r>
              <w:rPr>
                <w:rFonts w:eastAsia="Times New Roman"/>
                <w:b/>
                <w:bCs/>
                <w:sz w:val="28"/>
                <w:szCs w:val="26"/>
                <w:lang w:val="en-US" w:eastAsia="fi-FI"/>
              </w:rPr>
              <w:t>Autoimmune disease</w:t>
            </w:r>
            <w:r w:rsidR="00190E52" w:rsidRPr="00D1201D">
              <w:rPr>
                <w:rFonts w:eastAsia="Times New Roman"/>
                <w:b/>
                <w:bCs/>
                <w:sz w:val="28"/>
                <w:szCs w:val="26"/>
                <w:lang w:val="en-US" w:eastAsia="fi-FI"/>
              </w:rPr>
              <w:t xml:space="preserve"> category</w:t>
            </w:r>
          </w:p>
        </w:tc>
        <w:tc>
          <w:tcPr>
            <w:tcW w:w="3922" w:type="dxa"/>
            <w:gridSpan w:val="2"/>
          </w:tcPr>
          <w:p w:rsidR="00190E52" w:rsidRPr="00344C6E" w:rsidRDefault="00190E52" w:rsidP="00344C6E">
            <w:pPr>
              <w:jc w:val="center"/>
              <w:rPr>
                <w:rFonts w:eastAsia="Times New Roman"/>
                <w:b/>
                <w:bCs/>
                <w:sz w:val="20"/>
                <w:szCs w:val="24"/>
                <w:lang w:val="en-US" w:eastAsia="fi-FI"/>
              </w:rPr>
            </w:pPr>
            <w:r w:rsidRPr="005E1241">
              <w:rPr>
                <w:b/>
                <w:sz w:val="24"/>
                <w:szCs w:val="24"/>
                <w:lang w:val="en-US"/>
              </w:rPr>
              <w:t>N</w:t>
            </w:r>
            <w:r w:rsidRPr="005E1241">
              <w:rPr>
                <w:b/>
                <w:sz w:val="20"/>
                <w:szCs w:val="24"/>
                <w:lang w:val="en-US"/>
              </w:rPr>
              <w:t xml:space="preserve"> </w:t>
            </w:r>
            <w:r w:rsidRPr="005E1241">
              <w:rPr>
                <w:rFonts w:eastAsia="Times New Roman"/>
                <w:b/>
                <w:bCs/>
                <w:sz w:val="20"/>
                <w:szCs w:val="24"/>
                <w:lang w:val="en-US" w:eastAsia="fi-FI"/>
              </w:rPr>
              <w:t>(Posit</w:t>
            </w:r>
            <w:r w:rsidR="00344C6E">
              <w:rPr>
                <w:rFonts w:eastAsia="Times New Roman"/>
                <w:b/>
                <w:bCs/>
                <w:sz w:val="20"/>
                <w:szCs w:val="24"/>
                <w:lang w:val="en-US" w:eastAsia="fi-FI"/>
              </w:rPr>
              <w:t xml:space="preserve">ive/negative for the autoimmune disorder, </w:t>
            </w:r>
            <w:r w:rsidRPr="00C82803">
              <w:rPr>
                <w:rFonts w:eastAsia="Times New Roman"/>
                <w:b/>
                <w:bCs/>
                <w:sz w:val="20"/>
                <w:szCs w:val="24"/>
                <w:lang w:val="en-US" w:eastAsia="fi-FI"/>
              </w:rPr>
              <w:t>% positive)</w:t>
            </w:r>
          </w:p>
        </w:tc>
        <w:tc>
          <w:tcPr>
            <w:tcW w:w="1685" w:type="dxa"/>
            <w:vMerge w:val="restart"/>
          </w:tcPr>
          <w:p w:rsidR="00190E52" w:rsidRPr="00314A49" w:rsidRDefault="00190E52" w:rsidP="00314A4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val="en-US" w:eastAsia="fi-FI"/>
              </w:rPr>
            </w:pPr>
            <w:r w:rsidRPr="00C82803">
              <w:rPr>
                <w:rFonts w:eastAsia="Times New Roman"/>
                <w:b/>
                <w:bCs/>
                <w:color w:val="000000"/>
                <w:sz w:val="24"/>
                <w:szCs w:val="20"/>
                <w:lang w:val="en-US" w:eastAsia="fi-FI"/>
              </w:rPr>
              <w:t>OR</w:t>
            </w:r>
            <w:r w:rsidR="00314A49">
              <w:rPr>
                <w:rFonts w:eastAsia="Times New Roman"/>
                <w:b/>
                <w:bCs/>
                <w:color w:val="000000"/>
                <w:sz w:val="24"/>
                <w:szCs w:val="20"/>
                <w:lang w:val="en-US" w:eastAsia="fi-FI"/>
              </w:rPr>
              <w:t xml:space="preserve"> </w:t>
            </w:r>
            <w:r w:rsidRPr="00C82803">
              <w:rPr>
                <w:rFonts w:eastAsia="Times New Roman"/>
                <w:b/>
                <w:bCs/>
                <w:color w:val="000000"/>
                <w:szCs w:val="20"/>
                <w:lang w:val="en-US" w:eastAsia="fi-FI"/>
              </w:rPr>
              <w:t>(95% CI)</w:t>
            </w:r>
          </w:p>
        </w:tc>
        <w:tc>
          <w:tcPr>
            <w:tcW w:w="772" w:type="dxa"/>
            <w:vMerge w:val="restart"/>
          </w:tcPr>
          <w:p w:rsidR="00190E52" w:rsidRPr="00C82803" w:rsidRDefault="00190E52" w:rsidP="00314A49">
            <w:pPr>
              <w:jc w:val="center"/>
              <w:rPr>
                <w:b/>
                <w:lang w:val="en-US"/>
              </w:rPr>
            </w:pPr>
            <w:r w:rsidRPr="00C82803">
              <w:rPr>
                <w:b/>
                <w:lang w:val="en-US"/>
              </w:rPr>
              <w:t>P-value</w:t>
            </w:r>
          </w:p>
        </w:tc>
      </w:tr>
      <w:tr w:rsidR="00190E52" w:rsidRPr="00467755" w:rsidTr="00367EA9">
        <w:tc>
          <w:tcPr>
            <w:tcW w:w="4112" w:type="dxa"/>
            <w:vMerge/>
          </w:tcPr>
          <w:p w:rsidR="00190E52" w:rsidRPr="00C82803" w:rsidRDefault="00190E52">
            <w:pPr>
              <w:rPr>
                <w:lang w:val="en-US"/>
              </w:rPr>
            </w:pPr>
          </w:p>
        </w:tc>
        <w:tc>
          <w:tcPr>
            <w:tcW w:w="2230" w:type="dxa"/>
          </w:tcPr>
          <w:p w:rsidR="00190E52" w:rsidRPr="00344C6E" w:rsidRDefault="00190E52" w:rsidP="00326402">
            <w:pPr>
              <w:jc w:val="center"/>
              <w:rPr>
                <w:sz w:val="24"/>
                <w:lang w:val="en-US"/>
              </w:rPr>
            </w:pPr>
            <w:r w:rsidRPr="00344C6E">
              <w:rPr>
                <w:b/>
                <w:sz w:val="24"/>
                <w:szCs w:val="20"/>
                <w:lang w:val="en-US"/>
              </w:rPr>
              <w:t>Patients</w:t>
            </w:r>
          </w:p>
        </w:tc>
        <w:tc>
          <w:tcPr>
            <w:tcW w:w="1692" w:type="dxa"/>
          </w:tcPr>
          <w:p w:rsidR="00190E52" w:rsidRPr="00344C6E" w:rsidRDefault="00190E52" w:rsidP="00326402">
            <w:pPr>
              <w:jc w:val="center"/>
              <w:rPr>
                <w:sz w:val="24"/>
                <w:lang w:val="en-US"/>
              </w:rPr>
            </w:pPr>
            <w:proofErr w:type="spellStart"/>
            <w:r w:rsidRPr="00344C6E">
              <w:rPr>
                <w:b/>
                <w:sz w:val="24"/>
                <w:szCs w:val="20"/>
                <w:lang w:val="en-US"/>
              </w:rPr>
              <w:t>Cont</w:t>
            </w:r>
            <w:proofErr w:type="spellEnd"/>
            <w:r w:rsidRPr="00344C6E">
              <w:rPr>
                <w:b/>
                <w:sz w:val="24"/>
                <w:szCs w:val="20"/>
              </w:rPr>
              <w:t>r</w:t>
            </w:r>
            <w:proofErr w:type="spellStart"/>
            <w:r w:rsidRPr="00344C6E">
              <w:rPr>
                <w:b/>
                <w:sz w:val="24"/>
                <w:szCs w:val="20"/>
                <w:lang w:val="en-US"/>
              </w:rPr>
              <w:t>ols</w:t>
            </w:r>
            <w:proofErr w:type="spellEnd"/>
          </w:p>
        </w:tc>
        <w:tc>
          <w:tcPr>
            <w:tcW w:w="1685" w:type="dxa"/>
            <w:vMerge/>
          </w:tcPr>
          <w:p w:rsidR="00190E52" w:rsidRPr="005E1241" w:rsidRDefault="00190E52">
            <w:pPr>
              <w:rPr>
                <w:lang w:val="en-US"/>
              </w:rPr>
            </w:pPr>
          </w:p>
        </w:tc>
        <w:tc>
          <w:tcPr>
            <w:tcW w:w="772" w:type="dxa"/>
            <w:vMerge/>
          </w:tcPr>
          <w:p w:rsidR="00190E52" w:rsidRPr="005E1241" w:rsidRDefault="00190E52"/>
        </w:tc>
      </w:tr>
      <w:tr w:rsidR="00CF3036" w:rsidRPr="007E7033" w:rsidTr="00367EA9">
        <w:tc>
          <w:tcPr>
            <w:tcW w:w="10491" w:type="dxa"/>
            <w:gridSpan w:val="5"/>
          </w:tcPr>
          <w:p w:rsidR="00CF3036" w:rsidRPr="0084145F" w:rsidRDefault="00CF3036" w:rsidP="0084145F">
            <w:pPr>
              <w:rPr>
                <w:b/>
                <w:i/>
              </w:rPr>
            </w:pPr>
            <w:r w:rsidRPr="0084145F">
              <w:rPr>
                <w:b/>
                <w:i/>
                <w:sz w:val="24"/>
              </w:rPr>
              <w:t xml:space="preserve">Endocrinological </w:t>
            </w:r>
            <w:r w:rsidR="0084145F" w:rsidRPr="0084145F">
              <w:rPr>
                <w:b/>
                <w:i/>
                <w:sz w:val="24"/>
                <w:szCs w:val="24"/>
                <w:lang w:val="en-US"/>
              </w:rPr>
              <w:t>diseases</w:t>
            </w:r>
          </w:p>
        </w:tc>
      </w:tr>
      <w:tr w:rsidR="00EF40C1" w:rsidRPr="006E296B" w:rsidTr="00367EA9">
        <w:tc>
          <w:tcPr>
            <w:tcW w:w="10491" w:type="dxa"/>
            <w:gridSpan w:val="5"/>
          </w:tcPr>
          <w:p w:rsidR="00EF40C1" w:rsidRPr="005E1241" w:rsidRDefault="00EF40C1" w:rsidP="00326402">
            <w:r w:rsidRPr="005E1241">
              <w:rPr>
                <w:rFonts w:cs="Arial"/>
                <w:b/>
              </w:rPr>
              <w:t xml:space="preserve">Type I diabetes mellitus </w:t>
            </w:r>
          </w:p>
        </w:tc>
      </w:tr>
      <w:tr w:rsidR="00087096" w:rsidRPr="00467755" w:rsidTr="00367EA9">
        <w:tc>
          <w:tcPr>
            <w:tcW w:w="4112" w:type="dxa"/>
          </w:tcPr>
          <w:p w:rsidR="00087096" w:rsidRPr="005E1241" w:rsidRDefault="00087096" w:rsidP="00104212">
            <w:pPr>
              <w:pStyle w:val="HTMLPreformatted"/>
              <w:rPr>
                <w:rFonts w:asciiTheme="minorHAnsi" w:hAnsiTheme="minorHAnsi"/>
                <w:lang w:val="en-US"/>
              </w:rPr>
            </w:pPr>
            <w:r w:rsidRPr="005E1241">
              <w:rPr>
                <w:rFonts w:asciiTheme="minorHAnsi" w:hAnsiTheme="minorHAnsi"/>
                <w:lang w:val="en-US"/>
              </w:rPr>
              <w:t>Anorexia Nervosa</w:t>
            </w:r>
          </w:p>
        </w:tc>
        <w:tc>
          <w:tcPr>
            <w:tcW w:w="2230" w:type="dxa"/>
          </w:tcPr>
          <w:p w:rsidR="00087096" w:rsidRPr="005E1241" w:rsidRDefault="0045237B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</w:rPr>
              <w:t xml:space="preserve">15/896 </w:t>
            </w:r>
            <w:r w:rsidR="001018F7" w:rsidRPr="005E1241">
              <w:rPr>
                <w:sz w:val="20"/>
                <w:szCs w:val="20"/>
              </w:rPr>
              <w:t>(</w:t>
            </w:r>
            <w:r w:rsidR="00C04574" w:rsidRPr="005E1241">
              <w:rPr>
                <w:sz w:val="20"/>
                <w:szCs w:val="20"/>
              </w:rPr>
              <w:t>1.6</w:t>
            </w:r>
            <w:r w:rsidR="001018F7" w:rsidRPr="005E1241">
              <w:rPr>
                <w:sz w:val="20"/>
                <w:szCs w:val="20"/>
              </w:rPr>
              <w:t>%)</w:t>
            </w:r>
          </w:p>
        </w:tc>
        <w:tc>
          <w:tcPr>
            <w:tcW w:w="1692" w:type="dxa"/>
          </w:tcPr>
          <w:p w:rsidR="00087096" w:rsidRPr="005E1241" w:rsidRDefault="0017587C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33/3611 (0.9%)</w:t>
            </w:r>
          </w:p>
        </w:tc>
        <w:tc>
          <w:tcPr>
            <w:tcW w:w="1685" w:type="dxa"/>
          </w:tcPr>
          <w:p w:rsidR="00087096" w:rsidRPr="005E1241" w:rsidRDefault="007C1E54" w:rsidP="00326402">
            <w:pPr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1.86 (1.00-3.48)</w:t>
            </w:r>
          </w:p>
        </w:tc>
        <w:tc>
          <w:tcPr>
            <w:tcW w:w="772" w:type="dxa"/>
          </w:tcPr>
          <w:p w:rsidR="00087096" w:rsidRPr="005E1241" w:rsidRDefault="007C1E54" w:rsidP="00326402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0.05</w:t>
            </w:r>
          </w:p>
        </w:tc>
      </w:tr>
      <w:tr w:rsidR="00087096" w:rsidRPr="00467755" w:rsidTr="00367EA9">
        <w:tc>
          <w:tcPr>
            <w:tcW w:w="4112" w:type="dxa"/>
          </w:tcPr>
          <w:p w:rsidR="00087096" w:rsidRPr="005E1241" w:rsidRDefault="00087096" w:rsidP="00104212">
            <w:pPr>
              <w:pStyle w:val="HTMLPreformatted"/>
              <w:rPr>
                <w:rFonts w:asciiTheme="minorHAnsi" w:hAnsiTheme="minorHAnsi"/>
                <w:lang w:val="en-US"/>
              </w:rPr>
            </w:pPr>
            <w:r w:rsidRPr="005E1241">
              <w:rPr>
                <w:rFonts w:asciiTheme="minorHAnsi" w:hAnsiTheme="minorHAnsi"/>
                <w:lang w:val="en-US"/>
              </w:rPr>
              <w:t>Bulimia Nervosa</w:t>
            </w:r>
          </w:p>
        </w:tc>
        <w:tc>
          <w:tcPr>
            <w:tcW w:w="2230" w:type="dxa"/>
          </w:tcPr>
          <w:p w:rsidR="00087096" w:rsidRPr="005E1241" w:rsidRDefault="0045237B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</w:rPr>
              <w:t xml:space="preserve">47/1213 </w:t>
            </w:r>
            <w:r w:rsidR="001018F7" w:rsidRPr="005E1241">
              <w:rPr>
                <w:sz w:val="20"/>
                <w:szCs w:val="20"/>
              </w:rPr>
              <w:t>(</w:t>
            </w:r>
            <w:r w:rsidR="00C04574" w:rsidRPr="005E1241">
              <w:rPr>
                <w:sz w:val="20"/>
                <w:szCs w:val="20"/>
              </w:rPr>
              <w:t>3.7</w:t>
            </w:r>
            <w:r w:rsidR="001018F7" w:rsidRPr="005E1241">
              <w:rPr>
                <w:sz w:val="20"/>
                <w:szCs w:val="20"/>
              </w:rPr>
              <w:t>%)</w:t>
            </w:r>
          </w:p>
        </w:tc>
        <w:tc>
          <w:tcPr>
            <w:tcW w:w="1692" w:type="dxa"/>
          </w:tcPr>
          <w:p w:rsidR="00087096" w:rsidRPr="005E1241" w:rsidRDefault="0017587C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36/5004 (0.7%)</w:t>
            </w:r>
          </w:p>
        </w:tc>
        <w:tc>
          <w:tcPr>
            <w:tcW w:w="1685" w:type="dxa"/>
          </w:tcPr>
          <w:p w:rsidR="00087096" w:rsidRPr="005E1241" w:rsidRDefault="00722C5B" w:rsidP="00326402">
            <w:pPr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5.74 (3.64-9.06)</w:t>
            </w:r>
          </w:p>
        </w:tc>
        <w:tc>
          <w:tcPr>
            <w:tcW w:w="772" w:type="dxa"/>
          </w:tcPr>
          <w:p w:rsidR="00087096" w:rsidRPr="005E1241" w:rsidRDefault="007C1E54" w:rsidP="00326402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&lt;0.001</w:t>
            </w:r>
          </w:p>
        </w:tc>
      </w:tr>
      <w:tr w:rsidR="00087096" w:rsidRPr="00467755" w:rsidTr="00367EA9">
        <w:tc>
          <w:tcPr>
            <w:tcW w:w="4112" w:type="dxa"/>
          </w:tcPr>
          <w:p w:rsidR="00087096" w:rsidRPr="005E1241" w:rsidRDefault="00087096" w:rsidP="00104212">
            <w:pPr>
              <w:pStyle w:val="HTMLPreformatted"/>
              <w:rPr>
                <w:rFonts w:asciiTheme="minorHAnsi" w:hAnsiTheme="minorHAnsi"/>
                <w:lang w:val="en-US"/>
              </w:rPr>
            </w:pPr>
            <w:r w:rsidRPr="005E1241">
              <w:rPr>
                <w:rFonts w:asciiTheme="minorHAnsi" w:hAnsiTheme="minorHAnsi"/>
                <w:lang w:val="en-US"/>
              </w:rPr>
              <w:t>Binge Eating Disorder</w:t>
            </w:r>
          </w:p>
        </w:tc>
        <w:tc>
          <w:tcPr>
            <w:tcW w:w="2230" w:type="dxa"/>
          </w:tcPr>
          <w:p w:rsidR="00087096" w:rsidRPr="005E1241" w:rsidRDefault="0045237B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</w:rPr>
              <w:t xml:space="preserve">6/165 </w:t>
            </w:r>
            <w:r w:rsidR="001018F7" w:rsidRPr="005E1241">
              <w:rPr>
                <w:sz w:val="20"/>
                <w:szCs w:val="20"/>
              </w:rPr>
              <w:t>(</w:t>
            </w:r>
            <w:r w:rsidR="00C04574" w:rsidRPr="005E1241">
              <w:rPr>
                <w:sz w:val="20"/>
                <w:szCs w:val="20"/>
              </w:rPr>
              <w:t>3.5</w:t>
            </w:r>
            <w:r w:rsidR="001018F7" w:rsidRPr="005E1241">
              <w:rPr>
                <w:sz w:val="20"/>
                <w:szCs w:val="20"/>
              </w:rPr>
              <w:t>%)</w:t>
            </w:r>
          </w:p>
        </w:tc>
        <w:tc>
          <w:tcPr>
            <w:tcW w:w="1692" w:type="dxa"/>
          </w:tcPr>
          <w:p w:rsidR="00087096" w:rsidRPr="005E1241" w:rsidRDefault="0017587C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7/677 (1.0%)</w:t>
            </w:r>
          </w:p>
        </w:tc>
        <w:tc>
          <w:tcPr>
            <w:tcW w:w="1685" w:type="dxa"/>
          </w:tcPr>
          <w:p w:rsidR="00087096" w:rsidRPr="005E1241" w:rsidRDefault="00722C5B" w:rsidP="00326402">
            <w:pPr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3.43 (1.15-10.20)</w:t>
            </w:r>
          </w:p>
        </w:tc>
        <w:tc>
          <w:tcPr>
            <w:tcW w:w="772" w:type="dxa"/>
          </w:tcPr>
          <w:p w:rsidR="00087096" w:rsidRPr="005E1241" w:rsidRDefault="007C1E54" w:rsidP="00326402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0.027</w:t>
            </w:r>
          </w:p>
        </w:tc>
      </w:tr>
      <w:tr w:rsidR="00087096" w:rsidRPr="00467755" w:rsidTr="00367EA9">
        <w:tc>
          <w:tcPr>
            <w:tcW w:w="4112" w:type="dxa"/>
          </w:tcPr>
          <w:p w:rsidR="00087096" w:rsidRPr="005E1241" w:rsidRDefault="00087096" w:rsidP="00104212">
            <w:pPr>
              <w:pStyle w:val="HTMLPreformatted"/>
              <w:rPr>
                <w:rFonts w:asciiTheme="minorHAnsi" w:hAnsiTheme="minorHAnsi"/>
                <w:lang w:val="en-US"/>
              </w:rPr>
            </w:pPr>
            <w:r w:rsidRPr="005E1241">
              <w:rPr>
                <w:rFonts w:asciiTheme="minorHAnsi" w:hAnsiTheme="minorHAnsi"/>
                <w:lang w:val="en-US"/>
              </w:rPr>
              <w:t xml:space="preserve">All  </w:t>
            </w:r>
          </w:p>
        </w:tc>
        <w:tc>
          <w:tcPr>
            <w:tcW w:w="2230" w:type="dxa"/>
          </w:tcPr>
          <w:p w:rsidR="00087096" w:rsidRPr="005E1241" w:rsidRDefault="00A967F9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68/2274 (2.9%)</w:t>
            </w:r>
          </w:p>
        </w:tc>
        <w:tc>
          <w:tcPr>
            <w:tcW w:w="1692" w:type="dxa"/>
          </w:tcPr>
          <w:p w:rsidR="00087096" w:rsidRPr="005E1241" w:rsidRDefault="0045237B" w:rsidP="00CF3036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</w:rPr>
              <w:t xml:space="preserve">76/9292 </w:t>
            </w:r>
            <w:r w:rsidR="001018F7" w:rsidRPr="005E1241">
              <w:rPr>
                <w:sz w:val="20"/>
                <w:szCs w:val="20"/>
              </w:rPr>
              <w:t>(</w:t>
            </w:r>
            <w:r w:rsidR="006133C4" w:rsidRPr="005E1241">
              <w:rPr>
                <w:sz w:val="20"/>
                <w:szCs w:val="20"/>
              </w:rPr>
              <w:t>0</w:t>
            </w:r>
            <w:r w:rsidR="00C04574" w:rsidRPr="005E1241">
              <w:rPr>
                <w:sz w:val="20"/>
                <w:szCs w:val="20"/>
              </w:rPr>
              <w:t>.8</w:t>
            </w:r>
            <w:r w:rsidR="001018F7" w:rsidRPr="005E1241">
              <w:rPr>
                <w:sz w:val="20"/>
                <w:szCs w:val="20"/>
              </w:rPr>
              <w:t>%)</w:t>
            </w:r>
          </w:p>
        </w:tc>
        <w:tc>
          <w:tcPr>
            <w:tcW w:w="1685" w:type="dxa"/>
          </w:tcPr>
          <w:p w:rsidR="00087096" w:rsidRPr="005E1241" w:rsidRDefault="003D4F2C" w:rsidP="003264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3.79 (2.70-5.31)</w:t>
            </w:r>
          </w:p>
        </w:tc>
        <w:tc>
          <w:tcPr>
            <w:tcW w:w="772" w:type="dxa"/>
          </w:tcPr>
          <w:p w:rsidR="00087096" w:rsidRPr="005E1241" w:rsidRDefault="003D4F2C" w:rsidP="00326402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&lt;0.001</w:t>
            </w:r>
          </w:p>
        </w:tc>
      </w:tr>
      <w:tr w:rsidR="00EF40C1" w:rsidRPr="00467755" w:rsidTr="00367EA9">
        <w:tc>
          <w:tcPr>
            <w:tcW w:w="10491" w:type="dxa"/>
            <w:gridSpan w:val="5"/>
          </w:tcPr>
          <w:p w:rsidR="00EF40C1" w:rsidRPr="005E1241" w:rsidRDefault="00EF40C1" w:rsidP="00326402">
            <w:pPr>
              <w:rPr>
                <w:sz w:val="20"/>
                <w:szCs w:val="20"/>
                <w:lang w:val="en-US"/>
              </w:rPr>
            </w:pPr>
            <w:r w:rsidRPr="005E1241">
              <w:rPr>
                <w:rStyle w:val="st1"/>
                <w:rFonts w:cs="Arial"/>
                <w:b/>
                <w:lang w:val="en"/>
              </w:rPr>
              <w:t xml:space="preserve">Autoimmune hyperthyroidism </w:t>
            </w:r>
            <w:r w:rsidRPr="005E1241">
              <w:rPr>
                <w:b/>
                <w:lang w:val="en-US"/>
              </w:rPr>
              <w:t>(</w:t>
            </w:r>
            <w:proofErr w:type="spellStart"/>
            <w:r w:rsidRPr="005E1241">
              <w:rPr>
                <w:b/>
                <w:lang w:val="en-US"/>
              </w:rPr>
              <w:t>Basedow’s</w:t>
            </w:r>
            <w:proofErr w:type="spellEnd"/>
            <w:r w:rsidRPr="005E1241">
              <w:rPr>
                <w:b/>
                <w:lang w:val="en-US"/>
              </w:rPr>
              <w:t xml:space="preserve"> disease, Grave’s disease)</w:t>
            </w:r>
          </w:p>
        </w:tc>
      </w:tr>
      <w:tr w:rsidR="00087096" w:rsidRPr="00467755" w:rsidTr="00367EA9">
        <w:tc>
          <w:tcPr>
            <w:tcW w:w="4112" w:type="dxa"/>
          </w:tcPr>
          <w:p w:rsidR="00087096" w:rsidRPr="005E1241" w:rsidRDefault="00087096" w:rsidP="00326402">
            <w:pPr>
              <w:pStyle w:val="HTMLPreformatted"/>
              <w:rPr>
                <w:rFonts w:asciiTheme="minorHAnsi" w:hAnsiTheme="minorHAnsi"/>
                <w:lang w:val="en-US"/>
              </w:rPr>
            </w:pPr>
            <w:r w:rsidRPr="005E1241">
              <w:rPr>
                <w:rFonts w:asciiTheme="minorHAnsi" w:hAnsiTheme="minorHAnsi"/>
                <w:lang w:val="en-US"/>
              </w:rPr>
              <w:t>Anorexia Nervosa</w:t>
            </w:r>
          </w:p>
        </w:tc>
        <w:tc>
          <w:tcPr>
            <w:tcW w:w="2230" w:type="dxa"/>
          </w:tcPr>
          <w:p w:rsidR="00087096" w:rsidRPr="005E1241" w:rsidRDefault="00C04574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5/906 (0.6</w:t>
            </w:r>
            <w:r w:rsidR="007E7D26" w:rsidRPr="005E1241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692" w:type="dxa"/>
          </w:tcPr>
          <w:p w:rsidR="00087096" w:rsidRPr="005E1241" w:rsidRDefault="00C04574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21/3623 (0.6</w:t>
            </w:r>
            <w:r w:rsidR="00B224CC" w:rsidRPr="005E1241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685" w:type="dxa"/>
          </w:tcPr>
          <w:p w:rsidR="00087096" w:rsidRPr="005E1241" w:rsidRDefault="00042510" w:rsidP="00C9175B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0.95 (0.35-2.57)</w:t>
            </w:r>
          </w:p>
        </w:tc>
        <w:tc>
          <w:tcPr>
            <w:tcW w:w="772" w:type="dxa"/>
          </w:tcPr>
          <w:p w:rsidR="00087096" w:rsidRPr="005E1241" w:rsidRDefault="00042510" w:rsidP="00C9175B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0.92</w:t>
            </w:r>
          </w:p>
        </w:tc>
      </w:tr>
      <w:tr w:rsidR="00087096" w:rsidRPr="00467755" w:rsidTr="00367EA9">
        <w:tc>
          <w:tcPr>
            <w:tcW w:w="4112" w:type="dxa"/>
          </w:tcPr>
          <w:p w:rsidR="00087096" w:rsidRPr="005E1241" w:rsidRDefault="00087096" w:rsidP="00326402">
            <w:pPr>
              <w:pStyle w:val="HTMLPreformatted"/>
              <w:rPr>
                <w:rFonts w:asciiTheme="minorHAnsi" w:hAnsiTheme="minorHAnsi"/>
                <w:lang w:val="en-US"/>
              </w:rPr>
            </w:pPr>
            <w:r w:rsidRPr="005E1241">
              <w:rPr>
                <w:rFonts w:asciiTheme="minorHAnsi" w:hAnsiTheme="minorHAnsi"/>
                <w:lang w:val="en-US"/>
              </w:rPr>
              <w:t>Bulimia Nervosa</w:t>
            </w:r>
          </w:p>
        </w:tc>
        <w:tc>
          <w:tcPr>
            <w:tcW w:w="2230" w:type="dxa"/>
          </w:tcPr>
          <w:p w:rsidR="00087096" w:rsidRPr="005E1241" w:rsidRDefault="00C04574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5/1255 (0.4</w:t>
            </w:r>
            <w:r w:rsidR="007E7D26" w:rsidRPr="005E1241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692" w:type="dxa"/>
          </w:tcPr>
          <w:p w:rsidR="00087096" w:rsidRPr="005E1241" w:rsidRDefault="00C04574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31/5009 (0.6</w:t>
            </w:r>
            <w:r w:rsidR="00B224CC" w:rsidRPr="005E1241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685" w:type="dxa"/>
          </w:tcPr>
          <w:p w:rsidR="00087096" w:rsidRPr="005E1241" w:rsidRDefault="0054317B" w:rsidP="00C9175B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0.65 (0.25-1.66)</w:t>
            </w:r>
          </w:p>
        </w:tc>
        <w:tc>
          <w:tcPr>
            <w:tcW w:w="772" w:type="dxa"/>
          </w:tcPr>
          <w:p w:rsidR="00087096" w:rsidRPr="005E1241" w:rsidRDefault="0054317B" w:rsidP="00C9175B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0.36</w:t>
            </w:r>
          </w:p>
        </w:tc>
      </w:tr>
      <w:tr w:rsidR="00087096" w:rsidRPr="00467755" w:rsidTr="00367EA9">
        <w:tc>
          <w:tcPr>
            <w:tcW w:w="4112" w:type="dxa"/>
          </w:tcPr>
          <w:p w:rsidR="00087096" w:rsidRPr="005E1241" w:rsidRDefault="0008709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  <w:lang w:val="en-US"/>
              </w:rPr>
              <w:t xml:space="preserve">Binge Eating </w:t>
            </w:r>
            <w:r w:rsidRPr="005E1241">
              <w:rPr>
                <w:rFonts w:asciiTheme="minorHAnsi" w:hAnsiTheme="minorHAnsi"/>
              </w:rPr>
              <w:t>Disorder</w:t>
            </w:r>
          </w:p>
        </w:tc>
        <w:tc>
          <w:tcPr>
            <w:tcW w:w="2230" w:type="dxa"/>
          </w:tcPr>
          <w:p w:rsidR="00087096" w:rsidRPr="005E1241" w:rsidRDefault="007E7D2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 xml:space="preserve">3/168 </w:t>
            </w:r>
            <w:r w:rsidR="00C04574" w:rsidRPr="005E1241">
              <w:rPr>
                <w:sz w:val="20"/>
                <w:szCs w:val="20"/>
                <w:lang w:val="en-US"/>
              </w:rPr>
              <w:t>(1.8</w:t>
            </w:r>
            <w:r w:rsidRPr="005E1241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692" w:type="dxa"/>
          </w:tcPr>
          <w:p w:rsidR="00087096" w:rsidRPr="00EA261D" w:rsidRDefault="00B224CC" w:rsidP="00DE36C1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4/</w:t>
            </w:r>
            <w:r w:rsidR="00C04574" w:rsidRPr="00EA261D">
              <w:rPr>
                <w:sz w:val="20"/>
                <w:szCs w:val="20"/>
              </w:rPr>
              <w:t>680 (0.6</w:t>
            </w:r>
            <w:r w:rsidRPr="00EA261D">
              <w:rPr>
                <w:sz w:val="20"/>
                <w:szCs w:val="20"/>
              </w:rPr>
              <w:t>%)</w:t>
            </w:r>
          </w:p>
        </w:tc>
        <w:tc>
          <w:tcPr>
            <w:tcW w:w="1685" w:type="dxa"/>
          </w:tcPr>
          <w:p w:rsidR="00087096" w:rsidRPr="00EA261D" w:rsidRDefault="0054317B" w:rsidP="00C9175B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3.00 (0.67-13.40)</w:t>
            </w:r>
          </w:p>
        </w:tc>
        <w:tc>
          <w:tcPr>
            <w:tcW w:w="772" w:type="dxa"/>
          </w:tcPr>
          <w:p w:rsidR="00087096" w:rsidRPr="00EA261D" w:rsidRDefault="0054317B" w:rsidP="00C9175B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0.15</w:t>
            </w:r>
          </w:p>
        </w:tc>
      </w:tr>
      <w:tr w:rsidR="00087096" w:rsidRPr="00467755" w:rsidTr="00367EA9">
        <w:tc>
          <w:tcPr>
            <w:tcW w:w="4112" w:type="dxa"/>
          </w:tcPr>
          <w:p w:rsidR="00087096" w:rsidRPr="005E1241" w:rsidRDefault="0008709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087096" w:rsidRPr="005E1241" w:rsidRDefault="00C04574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13/2329 (0.</w:t>
            </w:r>
            <w:r w:rsidR="00B224CC" w:rsidRPr="005E1241">
              <w:rPr>
                <w:sz w:val="20"/>
                <w:szCs w:val="20"/>
              </w:rPr>
              <w:t>6%)</w:t>
            </w:r>
          </w:p>
        </w:tc>
        <w:tc>
          <w:tcPr>
            <w:tcW w:w="1692" w:type="dxa"/>
          </w:tcPr>
          <w:p w:rsidR="00087096" w:rsidRPr="00EA261D" w:rsidRDefault="00C04574" w:rsidP="00DE36C1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  <w:lang w:val="en-US"/>
              </w:rPr>
              <w:t>56/9312 (0.6</w:t>
            </w:r>
            <w:r w:rsidR="007E7D26" w:rsidRPr="00EA261D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685" w:type="dxa"/>
          </w:tcPr>
          <w:p w:rsidR="00087096" w:rsidRPr="00EA261D" w:rsidRDefault="00E660BC" w:rsidP="00C9175B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0.93 (</w:t>
            </w:r>
            <w:r w:rsidR="00AE37F1" w:rsidRPr="00EA261D">
              <w:rPr>
                <w:sz w:val="20"/>
                <w:szCs w:val="20"/>
              </w:rPr>
              <w:t>0.51-1.7)</w:t>
            </w:r>
          </w:p>
        </w:tc>
        <w:tc>
          <w:tcPr>
            <w:tcW w:w="772" w:type="dxa"/>
          </w:tcPr>
          <w:p w:rsidR="00087096" w:rsidRPr="00EA261D" w:rsidRDefault="00E660BC" w:rsidP="00C9175B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0.81</w:t>
            </w:r>
          </w:p>
        </w:tc>
      </w:tr>
      <w:tr w:rsidR="00EF40C1" w:rsidRPr="00467755" w:rsidTr="00367EA9">
        <w:tc>
          <w:tcPr>
            <w:tcW w:w="10491" w:type="dxa"/>
            <w:gridSpan w:val="5"/>
          </w:tcPr>
          <w:p w:rsidR="00EF40C1" w:rsidRPr="00EF40C1" w:rsidRDefault="00EF40C1" w:rsidP="00EF40C1">
            <w:pPr>
              <w:pStyle w:val="HTMLPreformatted"/>
              <w:rPr>
                <w:rFonts w:asciiTheme="minorHAnsi" w:hAnsiTheme="minorHAnsi"/>
                <w:b/>
                <w:bCs/>
                <w:sz w:val="22"/>
              </w:rPr>
            </w:pPr>
            <w:r w:rsidRPr="005E1241">
              <w:rPr>
                <w:rFonts w:asciiTheme="minorHAnsi" w:hAnsiTheme="minorHAnsi"/>
                <w:b/>
                <w:bCs/>
                <w:sz w:val="22"/>
              </w:rPr>
              <w:t>Autoimmune thyroiditis  (Hashimoto’s disease)</w:t>
            </w:r>
          </w:p>
        </w:tc>
      </w:tr>
      <w:tr w:rsidR="0007442F" w:rsidRPr="00467755" w:rsidTr="00367EA9">
        <w:tc>
          <w:tcPr>
            <w:tcW w:w="4112" w:type="dxa"/>
          </w:tcPr>
          <w:p w:rsidR="0007442F" w:rsidRPr="005E1241" w:rsidRDefault="0007442F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07442F" w:rsidRPr="005E1241" w:rsidRDefault="0007442F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 xml:space="preserve">0/911 </w:t>
            </w:r>
          </w:p>
        </w:tc>
        <w:tc>
          <w:tcPr>
            <w:tcW w:w="1692" w:type="dxa"/>
          </w:tcPr>
          <w:p w:rsidR="0007442F" w:rsidRPr="00EA261D" w:rsidRDefault="0007442F" w:rsidP="00DE36C1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4/3640</w:t>
            </w:r>
            <w:r w:rsidR="00517D44" w:rsidRPr="00EA261D">
              <w:rPr>
                <w:sz w:val="20"/>
                <w:szCs w:val="20"/>
              </w:rPr>
              <w:t xml:space="preserve"> (0.1%)</w:t>
            </w:r>
          </w:p>
        </w:tc>
        <w:tc>
          <w:tcPr>
            <w:tcW w:w="1685" w:type="dxa"/>
          </w:tcPr>
          <w:p w:rsidR="0007442F" w:rsidRPr="00EA261D" w:rsidRDefault="0007442F" w:rsidP="00C9175B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07442F" w:rsidRPr="00EA261D" w:rsidRDefault="0007442F" w:rsidP="00C9175B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-</w:t>
            </w:r>
          </w:p>
        </w:tc>
      </w:tr>
      <w:tr w:rsidR="0007442F" w:rsidRPr="00467755" w:rsidTr="00367EA9">
        <w:tc>
          <w:tcPr>
            <w:tcW w:w="4112" w:type="dxa"/>
          </w:tcPr>
          <w:p w:rsidR="0007442F" w:rsidRPr="005E1241" w:rsidRDefault="0007442F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07442F" w:rsidRPr="005E1241" w:rsidRDefault="00C04574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2/1258 (0.2</w:t>
            </w:r>
            <w:r w:rsidR="0007442F" w:rsidRPr="005E1241">
              <w:rPr>
                <w:sz w:val="20"/>
                <w:szCs w:val="20"/>
              </w:rPr>
              <w:t>%)</w:t>
            </w:r>
          </w:p>
        </w:tc>
        <w:tc>
          <w:tcPr>
            <w:tcW w:w="1692" w:type="dxa"/>
          </w:tcPr>
          <w:p w:rsidR="0007442F" w:rsidRPr="00EA261D" w:rsidRDefault="0007442F" w:rsidP="00DE36C1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5/5035</w:t>
            </w:r>
            <w:r w:rsidR="00517D44" w:rsidRPr="00EA261D">
              <w:rPr>
                <w:sz w:val="20"/>
                <w:szCs w:val="20"/>
              </w:rPr>
              <w:t xml:space="preserve"> (0.1%)</w:t>
            </w:r>
          </w:p>
        </w:tc>
        <w:tc>
          <w:tcPr>
            <w:tcW w:w="1685" w:type="dxa"/>
          </w:tcPr>
          <w:p w:rsidR="0007442F" w:rsidRPr="00EA261D" w:rsidRDefault="0007442F" w:rsidP="00C9175B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07442F" w:rsidRPr="00EA261D" w:rsidRDefault="0007442F" w:rsidP="00C9175B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-</w:t>
            </w:r>
          </w:p>
        </w:tc>
      </w:tr>
      <w:tr w:rsidR="0007442F" w:rsidRPr="00467755" w:rsidTr="00367EA9">
        <w:tc>
          <w:tcPr>
            <w:tcW w:w="4112" w:type="dxa"/>
          </w:tcPr>
          <w:p w:rsidR="0007442F" w:rsidRPr="005E1241" w:rsidRDefault="0007442F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07442F" w:rsidRPr="005E1241" w:rsidRDefault="0007442F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07442F" w:rsidRPr="00EA261D" w:rsidRDefault="0007442F" w:rsidP="00DE36C1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0/684</w:t>
            </w:r>
          </w:p>
        </w:tc>
        <w:tc>
          <w:tcPr>
            <w:tcW w:w="1685" w:type="dxa"/>
          </w:tcPr>
          <w:p w:rsidR="0007442F" w:rsidRPr="00EA261D" w:rsidRDefault="0007442F" w:rsidP="00C9175B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07442F" w:rsidRPr="00EA261D" w:rsidRDefault="0007442F" w:rsidP="00C9175B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-</w:t>
            </w:r>
          </w:p>
        </w:tc>
      </w:tr>
      <w:tr w:rsidR="0007442F" w:rsidRPr="00467755" w:rsidTr="00367EA9">
        <w:tc>
          <w:tcPr>
            <w:tcW w:w="4112" w:type="dxa"/>
          </w:tcPr>
          <w:p w:rsidR="0007442F" w:rsidRPr="005E1241" w:rsidRDefault="0007442F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07442F" w:rsidRPr="005E1241" w:rsidRDefault="0007442F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2/2340 (0.09%)</w:t>
            </w:r>
          </w:p>
        </w:tc>
        <w:tc>
          <w:tcPr>
            <w:tcW w:w="1692" w:type="dxa"/>
          </w:tcPr>
          <w:p w:rsidR="0007442F" w:rsidRPr="00EA261D" w:rsidRDefault="00C04574" w:rsidP="00DE36C1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9/9359 (0.1</w:t>
            </w:r>
            <w:r w:rsidR="0007442F" w:rsidRPr="00EA261D">
              <w:rPr>
                <w:sz w:val="20"/>
                <w:szCs w:val="20"/>
              </w:rPr>
              <w:t>%)</w:t>
            </w:r>
          </w:p>
        </w:tc>
        <w:tc>
          <w:tcPr>
            <w:tcW w:w="1685" w:type="dxa"/>
          </w:tcPr>
          <w:p w:rsidR="0007442F" w:rsidRPr="00EA261D" w:rsidRDefault="00EA261D" w:rsidP="00C9175B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0.89 (0.19-4.11)</w:t>
            </w:r>
          </w:p>
        </w:tc>
        <w:tc>
          <w:tcPr>
            <w:tcW w:w="772" w:type="dxa"/>
          </w:tcPr>
          <w:p w:rsidR="0007442F" w:rsidRPr="00EA261D" w:rsidRDefault="00EA261D" w:rsidP="00C91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</w:tr>
      <w:tr w:rsidR="00D60E73" w:rsidRPr="00467755" w:rsidTr="00367EA9">
        <w:tc>
          <w:tcPr>
            <w:tcW w:w="10491" w:type="dxa"/>
            <w:gridSpan w:val="5"/>
          </w:tcPr>
          <w:p w:rsidR="00D60E73" w:rsidRPr="00EA261D" w:rsidRDefault="00D60E73" w:rsidP="00D60E73">
            <w:pPr>
              <w:rPr>
                <w:sz w:val="20"/>
                <w:szCs w:val="20"/>
              </w:rPr>
            </w:pPr>
            <w:r w:rsidRPr="005E1241">
              <w:rPr>
                <w:b/>
                <w:lang w:val="en"/>
              </w:rPr>
              <w:t>Adrenal insufficiency</w:t>
            </w:r>
            <w:r w:rsidRPr="005E1241">
              <w:rPr>
                <w:b/>
                <w:bCs/>
                <w:lang w:val="en-US"/>
              </w:rPr>
              <w:t xml:space="preserve">  (Addison’s disease)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0789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507892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1/910 (0.1%)</w:t>
            </w:r>
          </w:p>
        </w:tc>
        <w:tc>
          <w:tcPr>
            <w:tcW w:w="1692" w:type="dxa"/>
          </w:tcPr>
          <w:p w:rsidR="00742246" w:rsidRPr="00EA261D" w:rsidRDefault="00742246" w:rsidP="00507892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0/3644</w:t>
            </w:r>
          </w:p>
        </w:tc>
        <w:tc>
          <w:tcPr>
            <w:tcW w:w="1685" w:type="dxa"/>
          </w:tcPr>
          <w:p w:rsidR="00742246" w:rsidRPr="00EA261D" w:rsidRDefault="00742246" w:rsidP="00507892">
            <w:pPr>
              <w:jc w:val="center"/>
              <w:rPr>
                <w:i/>
                <w:sz w:val="20"/>
                <w:szCs w:val="20"/>
              </w:rPr>
            </w:pPr>
            <w:r w:rsidRPr="00EA26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EA261D" w:rsidRDefault="00742246" w:rsidP="00507892">
            <w:pPr>
              <w:jc w:val="center"/>
              <w:rPr>
                <w:i/>
                <w:sz w:val="20"/>
                <w:szCs w:val="20"/>
              </w:rPr>
            </w:pPr>
            <w:r w:rsidRPr="00EA261D">
              <w:rPr>
                <w:i/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0789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507892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0/1260</w:t>
            </w:r>
          </w:p>
        </w:tc>
        <w:tc>
          <w:tcPr>
            <w:tcW w:w="1692" w:type="dxa"/>
          </w:tcPr>
          <w:p w:rsidR="00742246" w:rsidRPr="00EA261D" w:rsidRDefault="00742246" w:rsidP="00507892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0/5040</w:t>
            </w:r>
          </w:p>
        </w:tc>
        <w:tc>
          <w:tcPr>
            <w:tcW w:w="1685" w:type="dxa"/>
          </w:tcPr>
          <w:p w:rsidR="00742246" w:rsidRPr="00EA261D" w:rsidRDefault="00742246" w:rsidP="00507892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EA261D" w:rsidRDefault="00742246" w:rsidP="00507892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0789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507892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EA261D" w:rsidRDefault="00742246" w:rsidP="00507892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0/684</w:t>
            </w:r>
          </w:p>
        </w:tc>
        <w:tc>
          <w:tcPr>
            <w:tcW w:w="1685" w:type="dxa"/>
          </w:tcPr>
          <w:p w:rsidR="00742246" w:rsidRPr="00EA261D" w:rsidRDefault="00742246" w:rsidP="00507892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EA261D" w:rsidRDefault="00742246" w:rsidP="00507892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0789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507892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1/2341 (0.04%)</w:t>
            </w:r>
          </w:p>
        </w:tc>
        <w:tc>
          <w:tcPr>
            <w:tcW w:w="1692" w:type="dxa"/>
          </w:tcPr>
          <w:p w:rsidR="00742246" w:rsidRPr="00EA261D" w:rsidRDefault="00742246" w:rsidP="00507892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0/9368</w:t>
            </w:r>
          </w:p>
        </w:tc>
        <w:tc>
          <w:tcPr>
            <w:tcW w:w="1685" w:type="dxa"/>
          </w:tcPr>
          <w:p w:rsidR="00742246" w:rsidRPr="00EA261D" w:rsidRDefault="00742246" w:rsidP="0050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EA261D" w:rsidRDefault="00742246" w:rsidP="00507892">
            <w:pPr>
              <w:jc w:val="center"/>
              <w:rPr>
                <w:sz w:val="20"/>
                <w:szCs w:val="20"/>
              </w:rPr>
            </w:pPr>
            <w:r w:rsidRPr="00EA261D">
              <w:rPr>
                <w:sz w:val="20"/>
                <w:szCs w:val="20"/>
              </w:rPr>
              <w:t>-</w:t>
            </w:r>
          </w:p>
        </w:tc>
      </w:tr>
      <w:tr w:rsidR="00742246" w:rsidRPr="00D06B39" w:rsidTr="00367EA9">
        <w:tc>
          <w:tcPr>
            <w:tcW w:w="10491" w:type="dxa"/>
            <w:gridSpan w:val="5"/>
          </w:tcPr>
          <w:p w:rsidR="00742246" w:rsidRPr="00EA261D" w:rsidRDefault="0084145F" w:rsidP="00326402">
            <w:pPr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 xml:space="preserve">Gastroenterological </w:t>
            </w:r>
            <w:r w:rsidRPr="0084145F">
              <w:rPr>
                <w:b/>
                <w:i/>
                <w:sz w:val="24"/>
                <w:szCs w:val="24"/>
                <w:lang w:val="en-US"/>
              </w:rPr>
              <w:t>diseases</w:t>
            </w:r>
          </w:p>
        </w:tc>
      </w:tr>
      <w:tr w:rsidR="00D60E73" w:rsidRPr="00467755" w:rsidTr="00367EA9">
        <w:tc>
          <w:tcPr>
            <w:tcW w:w="10491" w:type="dxa"/>
            <w:gridSpan w:val="5"/>
          </w:tcPr>
          <w:p w:rsidR="00D60E73" w:rsidRPr="00EA261D" w:rsidRDefault="00507892" w:rsidP="00326402">
            <w:pPr>
              <w:rPr>
                <w:sz w:val="20"/>
                <w:szCs w:val="20"/>
              </w:rPr>
            </w:pPr>
            <w:r w:rsidRPr="005E1241">
              <w:rPr>
                <w:b/>
                <w:bCs/>
                <w:lang w:val="en"/>
              </w:rPr>
              <w:t>Celiac disease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6/905 (0.7%)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20/3624 (0.5%)</w:t>
            </w:r>
          </w:p>
        </w:tc>
        <w:tc>
          <w:tcPr>
            <w:tcW w:w="1685" w:type="dxa"/>
          </w:tcPr>
          <w:p w:rsidR="00742246" w:rsidRPr="005E1241" w:rsidRDefault="00742246" w:rsidP="00EC027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1.20 (0.48-3.00)</w:t>
            </w:r>
          </w:p>
        </w:tc>
        <w:tc>
          <w:tcPr>
            <w:tcW w:w="772" w:type="dxa"/>
          </w:tcPr>
          <w:p w:rsidR="00742246" w:rsidRPr="005E1241" w:rsidRDefault="00742246" w:rsidP="00EC027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0.70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9/1251 (0.7%)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22/5018 (0.4%)</w:t>
            </w:r>
          </w:p>
        </w:tc>
        <w:tc>
          <w:tcPr>
            <w:tcW w:w="1685" w:type="dxa"/>
          </w:tcPr>
          <w:p w:rsidR="00742246" w:rsidRPr="005E1241" w:rsidRDefault="00742246" w:rsidP="00EC027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1.64 (0.75-3.55)</w:t>
            </w:r>
          </w:p>
        </w:tc>
        <w:tc>
          <w:tcPr>
            <w:tcW w:w="772" w:type="dxa"/>
          </w:tcPr>
          <w:p w:rsidR="00742246" w:rsidRPr="005E1241" w:rsidRDefault="00742246" w:rsidP="00EC027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0.21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1/170 (0.6%)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2/682 (0.3%)</w:t>
            </w:r>
          </w:p>
        </w:tc>
        <w:tc>
          <w:tcPr>
            <w:tcW w:w="1685" w:type="dxa"/>
          </w:tcPr>
          <w:p w:rsidR="00742246" w:rsidRPr="005E1241" w:rsidRDefault="00742246" w:rsidP="00EC027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2.00 (0.18-22.06)</w:t>
            </w:r>
          </w:p>
        </w:tc>
        <w:tc>
          <w:tcPr>
            <w:tcW w:w="772" w:type="dxa"/>
          </w:tcPr>
          <w:p w:rsidR="00742246" w:rsidRPr="005E1241" w:rsidRDefault="00742246" w:rsidP="00EC027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0.57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16/2326 (0.7%)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44/9324 (0.5%)</w:t>
            </w:r>
          </w:p>
        </w:tc>
        <w:tc>
          <w:tcPr>
            <w:tcW w:w="1685" w:type="dxa"/>
          </w:tcPr>
          <w:p w:rsidR="00742246" w:rsidRPr="005E1241" w:rsidRDefault="00733F1B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 (0.82-2.58)</w:t>
            </w:r>
          </w:p>
        </w:tc>
        <w:tc>
          <w:tcPr>
            <w:tcW w:w="772" w:type="dxa"/>
          </w:tcPr>
          <w:p w:rsidR="00742246" w:rsidRPr="005E1241" w:rsidRDefault="00733F1B" w:rsidP="00EC0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D60E73" w:rsidRPr="00467755" w:rsidTr="00367EA9">
        <w:tc>
          <w:tcPr>
            <w:tcW w:w="10491" w:type="dxa"/>
            <w:gridSpan w:val="5"/>
          </w:tcPr>
          <w:p w:rsidR="00D60E73" w:rsidRPr="005E1241" w:rsidRDefault="00D60E73" w:rsidP="00326402">
            <w:pPr>
              <w:rPr>
                <w:sz w:val="20"/>
                <w:szCs w:val="20"/>
              </w:rPr>
            </w:pPr>
            <w:r w:rsidRPr="005E1241">
              <w:rPr>
                <w:b/>
                <w:szCs w:val="18"/>
                <w:lang w:val="en-US"/>
              </w:rPr>
              <w:t>Regional enteritis (</w:t>
            </w:r>
            <w:proofErr w:type="spellStart"/>
            <w:r w:rsidRPr="005E1241">
              <w:rPr>
                <w:b/>
                <w:szCs w:val="18"/>
                <w:lang w:val="en-US"/>
              </w:rPr>
              <w:t>Crohn’s</w:t>
            </w:r>
            <w:proofErr w:type="spellEnd"/>
            <w:r w:rsidRPr="005E1241">
              <w:rPr>
                <w:b/>
                <w:szCs w:val="18"/>
                <w:lang w:val="en-US"/>
              </w:rPr>
              <w:t xml:space="preserve"> disease)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10/901 (1.1%)</w:t>
            </w:r>
          </w:p>
        </w:tc>
        <w:tc>
          <w:tcPr>
            <w:tcW w:w="169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8/3636 (0.2%)</w:t>
            </w:r>
          </w:p>
        </w:tc>
        <w:tc>
          <w:tcPr>
            <w:tcW w:w="1685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5.00 (1.97-12.67)</w:t>
            </w:r>
          </w:p>
        </w:tc>
        <w:tc>
          <w:tcPr>
            <w:tcW w:w="77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&lt;0.001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16/1244 (1.3%)</w:t>
            </w:r>
          </w:p>
        </w:tc>
        <w:tc>
          <w:tcPr>
            <w:tcW w:w="169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26/5014 (0.5%)</w:t>
            </w:r>
          </w:p>
        </w:tc>
        <w:tc>
          <w:tcPr>
            <w:tcW w:w="1685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2.46 (1.32-4.59)</w:t>
            </w:r>
          </w:p>
        </w:tc>
        <w:tc>
          <w:tcPr>
            <w:tcW w:w="77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0.005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1/170 (0.6%)</w:t>
            </w:r>
          </w:p>
        </w:tc>
        <w:tc>
          <w:tcPr>
            <w:tcW w:w="169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1/683 (0.1%)</w:t>
            </w:r>
          </w:p>
        </w:tc>
        <w:tc>
          <w:tcPr>
            <w:tcW w:w="1685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4.00 (0.25-63.95)</w:t>
            </w:r>
          </w:p>
        </w:tc>
        <w:tc>
          <w:tcPr>
            <w:tcW w:w="77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0.33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27/2315 (1.1%)</w:t>
            </w:r>
          </w:p>
        </w:tc>
        <w:tc>
          <w:tcPr>
            <w:tcW w:w="169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35/9333 (0.4%)</w:t>
            </w:r>
          </w:p>
        </w:tc>
        <w:tc>
          <w:tcPr>
            <w:tcW w:w="1685" w:type="dxa"/>
          </w:tcPr>
          <w:p w:rsidR="00742246" w:rsidRPr="005E1241" w:rsidRDefault="00CC76E4" w:rsidP="0048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 (1.87-5.10)</w:t>
            </w:r>
          </w:p>
        </w:tc>
        <w:tc>
          <w:tcPr>
            <w:tcW w:w="772" w:type="dxa"/>
          </w:tcPr>
          <w:p w:rsidR="00742246" w:rsidRPr="005E1241" w:rsidRDefault="00CC76E4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&lt;0.001</w:t>
            </w:r>
          </w:p>
        </w:tc>
      </w:tr>
      <w:tr w:rsidR="008E2555" w:rsidRPr="00467755" w:rsidTr="00367EA9">
        <w:tc>
          <w:tcPr>
            <w:tcW w:w="10491" w:type="dxa"/>
            <w:gridSpan w:val="5"/>
          </w:tcPr>
          <w:p w:rsidR="008E2555" w:rsidRPr="005E1241" w:rsidRDefault="008E2555" w:rsidP="008E2555">
            <w:pPr>
              <w:rPr>
                <w:sz w:val="20"/>
                <w:szCs w:val="20"/>
              </w:rPr>
            </w:pPr>
            <w:r w:rsidRPr="005E1241">
              <w:rPr>
                <w:b/>
                <w:bCs/>
                <w:lang w:val="en"/>
              </w:rPr>
              <w:t>Ulcerative colitis</w:t>
            </w:r>
            <w:r w:rsidRPr="005E1241">
              <w:rPr>
                <w:lang w:val="en"/>
              </w:rPr>
              <w:t xml:space="preserve"> 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5/906 (0.6%)</w:t>
            </w:r>
          </w:p>
        </w:tc>
        <w:tc>
          <w:tcPr>
            <w:tcW w:w="169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21/3613 (0.6%)</w:t>
            </w:r>
          </w:p>
        </w:tc>
        <w:tc>
          <w:tcPr>
            <w:tcW w:w="1685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0.95 (0.36-2.55)</w:t>
            </w:r>
          </w:p>
        </w:tc>
        <w:tc>
          <w:tcPr>
            <w:tcW w:w="77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0.92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17/1243 (1.3%)</w:t>
            </w:r>
          </w:p>
        </w:tc>
        <w:tc>
          <w:tcPr>
            <w:tcW w:w="169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46/4994 (0.9%)</w:t>
            </w:r>
          </w:p>
        </w:tc>
        <w:tc>
          <w:tcPr>
            <w:tcW w:w="1685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1.49 (0.85-2.61)</w:t>
            </w:r>
          </w:p>
        </w:tc>
        <w:tc>
          <w:tcPr>
            <w:tcW w:w="77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0.17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2/169 (1.2%)</w:t>
            </w:r>
          </w:p>
        </w:tc>
        <w:tc>
          <w:tcPr>
            <w:tcW w:w="169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2/682 (0.2%)</w:t>
            </w:r>
          </w:p>
        </w:tc>
        <w:tc>
          <w:tcPr>
            <w:tcW w:w="1685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4.00 (0.56-28.40)</w:t>
            </w:r>
          </w:p>
        </w:tc>
        <w:tc>
          <w:tcPr>
            <w:tcW w:w="77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0.17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326402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24/2318 (1.0%)</w:t>
            </w:r>
          </w:p>
        </w:tc>
        <w:tc>
          <w:tcPr>
            <w:tcW w:w="169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69/9299 (0.7%)</w:t>
            </w:r>
          </w:p>
        </w:tc>
        <w:tc>
          <w:tcPr>
            <w:tcW w:w="1685" w:type="dxa"/>
          </w:tcPr>
          <w:p w:rsidR="00742246" w:rsidRPr="005E1241" w:rsidRDefault="0070016E" w:rsidP="0048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(0.88-2.24)</w:t>
            </w:r>
          </w:p>
        </w:tc>
        <w:tc>
          <w:tcPr>
            <w:tcW w:w="772" w:type="dxa"/>
          </w:tcPr>
          <w:p w:rsidR="00742246" w:rsidRPr="005E1241" w:rsidRDefault="0070016E" w:rsidP="00482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 w:rsidR="008E2555" w:rsidRPr="00467755" w:rsidTr="00367EA9">
        <w:tc>
          <w:tcPr>
            <w:tcW w:w="8034" w:type="dxa"/>
            <w:gridSpan w:val="3"/>
          </w:tcPr>
          <w:p w:rsidR="008E2555" w:rsidRPr="005E1241" w:rsidRDefault="008E2555" w:rsidP="008E2555">
            <w:pPr>
              <w:rPr>
                <w:sz w:val="20"/>
                <w:szCs w:val="20"/>
              </w:rPr>
            </w:pPr>
            <w:r w:rsidRPr="005E1241">
              <w:rPr>
                <w:b/>
                <w:bCs/>
              </w:rPr>
              <w:t>Primary biliary cirrhosis</w:t>
            </w:r>
          </w:p>
        </w:tc>
        <w:tc>
          <w:tcPr>
            <w:tcW w:w="2457" w:type="dxa"/>
            <w:gridSpan w:val="2"/>
          </w:tcPr>
          <w:p w:rsidR="008E2555" w:rsidRPr="005E1241" w:rsidRDefault="008E2555" w:rsidP="008E4146">
            <w:pPr>
              <w:jc w:val="center"/>
              <w:rPr>
                <w:sz w:val="20"/>
                <w:szCs w:val="20"/>
              </w:rPr>
            </w:pP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 xml:space="preserve">0/911 </w:t>
            </w:r>
          </w:p>
        </w:tc>
        <w:tc>
          <w:tcPr>
            <w:tcW w:w="1692" w:type="dxa"/>
          </w:tcPr>
          <w:p w:rsidR="00742246" w:rsidRPr="005E1241" w:rsidRDefault="00742246" w:rsidP="004820FE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 xml:space="preserve">0/3644 </w:t>
            </w:r>
          </w:p>
        </w:tc>
        <w:tc>
          <w:tcPr>
            <w:tcW w:w="1685" w:type="dxa"/>
          </w:tcPr>
          <w:p w:rsidR="00742246" w:rsidRPr="005E1241" w:rsidRDefault="00742246" w:rsidP="008E4146">
            <w:pPr>
              <w:jc w:val="center"/>
              <w:rPr>
                <w:sz w:val="20"/>
                <w:szCs w:val="20"/>
              </w:rPr>
            </w:pPr>
            <w:r w:rsidRPr="005E1241">
              <w:rPr>
                <w:i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8E4146">
            <w:pPr>
              <w:jc w:val="center"/>
              <w:rPr>
                <w:sz w:val="20"/>
                <w:szCs w:val="20"/>
              </w:rPr>
            </w:pPr>
            <w:r w:rsidRPr="005E1241">
              <w:rPr>
                <w:i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 xml:space="preserve">0/1260 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2/5038 (0.04%)</w:t>
            </w:r>
          </w:p>
        </w:tc>
        <w:tc>
          <w:tcPr>
            <w:tcW w:w="1685" w:type="dxa"/>
          </w:tcPr>
          <w:p w:rsidR="00742246" w:rsidRPr="005E1241" w:rsidRDefault="00742246" w:rsidP="008E4146">
            <w:pPr>
              <w:jc w:val="center"/>
              <w:rPr>
                <w:i/>
              </w:rPr>
            </w:pPr>
            <w:r w:rsidRPr="005E1241">
              <w:rPr>
                <w:i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8E4146">
            <w:pPr>
              <w:jc w:val="center"/>
              <w:rPr>
                <w:i/>
              </w:rPr>
            </w:pPr>
            <w:r w:rsidRPr="005E1241">
              <w:rPr>
                <w:i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 xml:space="preserve">0/171 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 xml:space="preserve">0/684 </w:t>
            </w:r>
          </w:p>
        </w:tc>
        <w:tc>
          <w:tcPr>
            <w:tcW w:w="1685" w:type="dxa"/>
          </w:tcPr>
          <w:p w:rsidR="00742246" w:rsidRPr="005E1241" w:rsidRDefault="00742246" w:rsidP="008E4146">
            <w:pPr>
              <w:jc w:val="center"/>
            </w:pPr>
            <w:r w:rsidRPr="005E1241">
              <w:t>-</w:t>
            </w:r>
          </w:p>
        </w:tc>
        <w:tc>
          <w:tcPr>
            <w:tcW w:w="772" w:type="dxa"/>
          </w:tcPr>
          <w:p w:rsidR="00742246" w:rsidRPr="005E1241" w:rsidRDefault="00742246" w:rsidP="008E4146">
            <w:pPr>
              <w:jc w:val="center"/>
            </w:pPr>
            <w:r w:rsidRPr="005E1241"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0/2342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2/9366 (0.02%)</w:t>
            </w:r>
          </w:p>
        </w:tc>
        <w:tc>
          <w:tcPr>
            <w:tcW w:w="1685" w:type="dxa"/>
          </w:tcPr>
          <w:p w:rsidR="00742246" w:rsidRPr="005E1241" w:rsidRDefault="00742246" w:rsidP="008E4146">
            <w:pPr>
              <w:jc w:val="center"/>
            </w:pPr>
            <w:r w:rsidRPr="005E1241">
              <w:t>-</w:t>
            </w:r>
          </w:p>
        </w:tc>
        <w:tc>
          <w:tcPr>
            <w:tcW w:w="772" w:type="dxa"/>
          </w:tcPr>
          <w:p w:rsidR="00742246" w:rsidRPr="005E1241" w:rsidRDefault="00742246" w:rsidP="008E4146">
            <w:pPr>
              <w:jc w:val="center"/>
            </w:pPr>
            <w:r w:rsidRPr="005E1241">
              <w:t>-</w:t>
            </w:r>
          </w:p>
        </w:tc>
      </w:tr>
      <w:tr w:rsidR="006A55D5" w:rsidRPr="00467755" w:rsidTr="00367EA9">
        <w:tc>
          <w:tcPr>
            <w:tcW w:w="10491" w:type="dxa"/>
            <w:gridSpan w:val="5"/>
          </w:tcPr>
          <w:p w:rsidR="006A55D5" w:rsidRPr="006A55D5" w:rsidRDefault="006A55D5" w:rsidP="006A55D5">
            <w:pPr>
              <w:rPr>
                <w:b/>
                <w:i/>
              </w:rPr>
            </w:pPr>
            <w:r w:rsidRPr="006A55D5">
              <w:rPr>
                <w:b/>
                <w:i/>
                <w:sz w:val="24"/>
              </w:rPr>
              <w:t>Ocular diseases</w:t>
            </w:r>
          </w:p>
        </w:tc>
      </w:tr>
      <w:tr w:rsidR="008E2555" w:rsidRPr="00467755" w:rsidTr="00367EA9">
        <w:tc>
          <w:tcPr>
            <w:tcW w:w="10491" w:type="dxa"/>
            <w:gridSpan w:val="5"/>
          </w:tcPr>
          <w:p w:rsidR="008E2555" w:rsidRPr="005E1241" w:rsidRDefault="008E2555" w:rsidP="00326402">
            <w:r w:rsidRPr="005E1241">
              <w:rPr>
                <w:b/>
                <w:bCs/>
              </w:rPr>
              <w:t>Iridocyclitis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7/904 (0.8%)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17/3627 (0.5%)</w:t>
            </w:r>
          </w:p>
        </w:tc>
        <w:tc>
          <w:tcPr>
            <w:tcW w:w="1685" w:type="dxa"/>
          </w:tcPr>
          <w:p w:rsidR="00742246" w:rsidRPr="005E1241" w:rsidRDefault="00742246" w:rsidP="00326402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1.65 (0.68-4.00)</w:t>
            </w:r>
          </w:p>
        </w:tc>
        <w:tc>
          <w:tcPr>
            <w:tcW w:w="772" w:type="dxa"/>
          </w:tcPr>
          <w:p w:rsidR="00742246" w:rsidRPr="005E1241" w:rsidRDefault="00742246" w:rsidP="00326402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0.27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11/1249 (0.9%)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44/4996 (0.9%)</w:t>
            </w:r>
          </w:p>
        </w:tc>
        <w:tc>
          <w:tcPr>
            <w:tcW w:w="1685" w:type="dxa"/>
          </w:tcPr>
          <w:p w:rsidR="00742246" w:rsidRPr="005E1241" w:rsidRDefault="00742246" w:rsidP="00326402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1.00 (0.51-1.95)</w:t>
            </w:r>
          </w:p>
        </w:tc>
        <w:tc>
          <w:tcPr>
            <w:tcW w:w="772" w:type="dxa"/>
          </w:tcPr>
          <w:p w:rsidR="00742246" w:rsidRPr="005E1241" w:rsidRDefault="00742246" w:rsidP="00326402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1.00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lastRenderedPageBreak/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6/165 (3.5%)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2/682 (0.3%)</w:t>
            </w:r>
          </w:p>
        </w:tc>
        <w:tc>
          <w:tcPr>
            <w:tcW w:w="1685" w:type="dxa"/>
          </w:tcPr>
          <w:p w:rsidR="00742246" w:rsidRPr="005E1241" w:rsidRDefault="00742246" w:rsidP="00326402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12.0 (2.42-59.45)</w:t>
            </w:r>
          </w:p>
        </w:tc>
        <w:tc>
          <w:tcPr>
            <w:tcW w:w="772" w:type="dxa"/>
          </w:tcPr>
          <w:p w:rsidR="00742246" w:rsidRPr="005E1241" w:rsidRDefault="00742246" w:rsidP="00326402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0.002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24/2318 (1.0%)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63/9305 (0.7%)</w:t>
            </w:r>
          </w:p>
        </w:tc>
        <w:tc>
          <w:tcPr>
            <w:tcW w:w="1685" w:type="dxa"/>
          </w:tcPr>
          <w:p w:rsidR="00742246" w:rsidRPr="005E1241" w:rsidRDefault="00D57D25" w:rsidP="003264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1.54 (0.96-2.47)</w:t>
            </w:r>
          </w:p>
        </w:tc>
        <w:tc>
          <w:tcPr>
            <w:tcW w:w="772" w:type="dxa"/>
          </w:tcPr>
          <w:p w:rsidR="00742246" w:rsidRPr="005E1241" w:rsidRDefault="00D57D25" w:rsidP="003264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0.08</w:t>
            </w:r>
          </w:p>
        </w:tc>
      </w:tr>
      <w:tr w:rsidR="00742246" w:rsidRPr="00467755" w:rsidTr="00367EA9">
        <w:tc>
          <w:tcPr>
            <w:tcW w:w="10491" w:type="dxa"/>
            <w:gridSpan w:val="5"/>
          </w:tcPr>
          <w:p w:rsidR="00742246" w:rsidRPr="005E1241" w:rsidRDefault="00591526" w:rsidP="0032640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4"/>
                <w:szCs w:val="20"/>
                <w:lang w:val="en-US"/>
              </w:rPr>
              <w:t xml:space="preserve">Dermatological </w:t>
            </w:r>
            <w:r w:rsidRPr="0084145F">
              <w:rPr>
                <w:b/>
                <w:i/>
                <w:sz w:val="24"/>
                <w:szCs w:val="24"/>
                <w:lang w:val="en-US"/>
              </w:rPr>
              <w:t>diseases</w:t>
            </w:r>
          </w:p>
        </w:tc>
      </w:tr>
      <w:tr w:rsidR="00D1201D" w:rsidRPr="00467755" w:rsidTr="00367EA9">
        <w:tc>
          <w:tcPr>
            <w:tcW w:w="10491" w:type="dxa"/>
            <w:gridSpan w:val="5"/>
          </w:tcPr>
          <w:p w:rsidR="00D1201D" w:rsidRPr="005E1241" w:rsidRDefault="00D1201D" w:rsidP="00D1201D">
            <w:pPr>
              <w:rPr>
                <w:sz w:val="20"/>
                <w:szCs w:val="20"/>
              </w:rPr>
            </w:pPr>
            <w:r w:rsidRPr="005E1241">
              <w:rPr>
                <w:rFonts w:cstheme="minorHAnsi"/>
                <w:b/>
                <w:szCs w:val="20"/>
                <w:lang w:val="en-US"/>
              </w:rPr>
              <w:t>Pemphigus/</w:t>
            </w:r>
            <w:proofErr w:type="spellStart"/>
            <w:r w:rsidRPr="005E1241">
              <w:rPr>
                <w:rFonts w:cstheme="minorHAnsi"/>
                <w:b/>
                <w:szCs w:val="20"/>
                <w:lang w:val="en-US"/>
              </w:rPr>
              <w:t>pemphigoid</w:t>
            </w:r>
            <w:proofErr w:type="spellEnd"/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  <w:lang w:val="en-US"/>
              </w:rPr>
            </w:pPr>
            <w:r w:rsidRPr="005E1241">
              <w:rPr>
                <w:rFonts w:asciiTheme="minorHAnsi" w:hAnsiTheme="minorHAnsi"/>
                <w:lang w:val="en-US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947359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0/911</w:t>
            </w:r>
          </w:p>
        </w:tc>
        <w:tc>
          <w:tcPr>
            <w:tcW w:w="1692" w:type="dxa"/>
          </w:tcPr>
          <w:p w:rsidR="00742246" w:rsidRPr="005E1241" w:rsidRDefault="00742246" w:rsidP="00947359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1/3643 (0.02%)</w:t>
            </w:r>
          </w:p>
        </w:tc>
        <w:tc>
          <w:tcPr>
            <w:tcW w:w="1685" w:type="dxa"/>
          </w:tcPr>
          <w:p w:rsidR="00742246" w:rsidRPr="003F15F5" w:rsidRDefault="00742246" w:rsidP="00D12807">
            <w:pPr>
              <w:jc w:val="center"/>
              <w:rPr>
                <w:i/>
                <w:sz w:val="20"/>
              </w:rPr>
            </w:pPr>
            <w:r w:rsidRPr="003F15F5">
              <w:rPr>
                <w:i/>
                <w:sz w:val="20"/>
              </w:rPr>
              <w:t>-</w:t>
            </w:r>
          </w:p>
        </w:tc>
        <w:tc>
          <w:tcPr>
            <w:tcW w:w="772" w:type="dxa"/>
          </w:tcPr>
          <w:p w:rsidR="00742246" w:rsidRPr="003F15F5" w:rsidRDefault="00742246" w:rsidP="00D12807">
            <w:pPr>
              <w:jc w:val="center"/>
              <w:rPr>
                <w:i/>
                <w:sz w:val="20"/>
              </w:rPr>
            </w:pPr>
            <w:r w:rsidRPr="003F15F5">
              <w:rPr>
                <w:i/>
                <w:sz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  <w:lang w:val="en-US"/>
              </w:rPr>
            </w:pPr>
            <w:r w:rsidRPr="005E1241">
              <w:rPr>
                <w:rFonts w:asciiTheme="minorHAnsi" w:hAnsiTheme="minorHAnsi"/>
                <w:lang w:val="en-US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947359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0/1260</w:t>
            </w:r>
          </w:p>
        </w:tc>
        <w:tc>
          <w:tcPr>
            <w:tcW w:w="1692" w:type="dxa"/>
          </w:tcPr>
          <w:p w:rsidR="00742246" w:rsidRPr="005E1241" w:rsidRDefault="00742246" w:rsidP="00947359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1/5039 (0.2%)</w:t>
            </w:r>
          </w:p>
        </w:tc>
        <w:tc>
          <w:tcPr>
            <w:tcW w:w="1685" w:type="dxa"/>
          </w:tcPr>
          <w:p w:rsidR="00742246" w:rsidRPr="003F15F5" w:rsidRDefault="00742246" w:rsidP="00D12807">
            <w:pPr>
              <w:jc w:val="center"/>
              <w:rPr>
                <w:sz w:val="20"/>
              </w:rPr>
            </w:pPr>
            <w:r w:rsidRPr="003F15F5">
              <w:rPr>
                <w:sz w:val="20"/>
              </w:rPr>
              <w:t>-</w:t>
            </w:r>
          </w:p>
        </w:tc>
        <w:tc>
          <w:tcPr>
            <w:tcW w:w="772" w:type="dxa"/>
          </w:tcPr>
          <w:p w:rsidR="00742246" w:rsidRPr="003F15F5" w:rsidRDefault="00742246" w:rsidP="00D12807">
            <w:pPr>
              <w:jc w:val="center"/>
              <w:rPr>
                <w:sz w:val="20"/>
              </w:rPr>
            </w:pPr>
            <w:r w:rsidRPr="003F15F5">
              <w:rPr>
                <w:sz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  <w:lang w:val="en-US"/>
              </w:rPr>
              <w:t xml:space="preserve">Binge Eating </w:t>
            </w:r>
            <w:proofErr w:type="spellStart"/>
            <w:r w:rsidRPr="005E1241">
              <w:rPr>
                <w:rFonts w:asciiTheme="minorHAnsi" w:hAnsiTheme="minorHAnsi"/>
                <w:lang w:val="en-US"/>
              </w:rPr>
              <w:t>Disor</w:t>
            </w:r>
            <w:proofErr w:type="spellEnd"/>
            <w:r w:rsidRPr="005E1241">
              <w:rPr>
                <w:rFonts w:asciiTheme="minorHAnsi" w:hAnsiTheme="minorHAnsi"/>
              </w:rPr>
              <w:t>der</w:t>
            </w:r>
          </w:p>
        </w:tc>
        <w:tc>
          <w:tcPr>
            <w:tcW w:w="2230" w:type="dxa"/>
          </w:tcPr>
          <w:p w:rsidR="00742246" w:rsidRPr="005E1241" w:rsidRDefault="00742246" w:rsidP="00947359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1/170 (0.6%)</w:t>
            </w:r>
          </w:p>
        </w:tc>
        <w:tc>
          <w:tcPr>
            <w:tcW w:w="1692" w:type="dxa"/>
          </w:tcPr>
          <w:p w:rsidR="00742246" w:rsidRPr="005E1241" w:rsidRDefault="00742246" w:rsidP="00947359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1/683 (0.1%)</w:t>
            </w:r>
          </w:p>
        </w:tc>
        <w:tc>
          <w:tcPr>
            <w:tcW w:w="1685" w:type="dxa"/>
          </w:tcPr>
          <w:p w:rsidR="00742246" w:rsidRPr="003F15F5" w:rsidRDefault="00742246" w:rsidP="00D12807">
            <w:pPr>
              <w:jc w:val="center"/>
              <w:rPr>
                <w:sz w:val="20"/>
              </w:rPr>
            </w:pPr>
            <w:r w:rsidRPr="003F15F5">
              <w:rPr>
                <w:sz w:val="20"/>
              </w:rPr>
              <w:t>-</w:t>
            </w:r>
          </w:p>
        </w:tc>
        <w:tc>
          <w:tcPr>
            <w:tcW w:w="772" w:type="dxa"/>
          </w:tcPr>
          <w:p w:rsidR="00742246" w:rsidRPr="003F15F5" w:rsidRDefault="00742246" w:rsidP="00D12807">
            <w:pPr>
              <w:jc w:val="center"/>
              <w:rPr>
                <w:sz w:val="20"/>
              </w:rPr>
            </w:pPr>
            <w:r w:rsidRPr="003F15F5">
              <w:rPr>
                <w:sz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947359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1/2341 (0.04%)</w:t>
            </w:r>
          </w:p>
        </w:tc>
        <w:tc>
          <w:tcPr>
            <w:tcW w:w="1692" w:type="dxa"/>
          </w:tcPr>
          <w:p w:rsidR="00742246" w:rsidRPr="005E1241" w:rsidRDefault="00742246" w:rsidP="00947359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3/9365 (0.03%)</w:t>
            </w:r>
          </w:p>
        </w:tc>
        <w:tc>
          <w:tcPr>
            <w:tcW w:w="1685" w:type="dxa"/>
          </w:tcPr>
          <w:p w:rsidR="00742246" w:rsidRPr="003F15F5" w:rsidRDefault="00A356F8" w:rsidP="00D12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1.33 (</w:t>
            </w:r>
            <w:r w:rsidR="003F15F5" w:rsidRPr="003F15F5">
              <w:rPr>
                <w:sz w:val="20"/>
              </w:rPr>
              <w:t>0.14</w:t>
            </w:r>
            <w:r>
              <w:rPr>
                <w:sz w:val="20"/>
              </w:rPr>
              <w:t>-12.8)</w:t>
            </w:r>
          </w:p>
        </w:tc>
        <w:tc>
          <w:tcPr>
            <w:tcW w:w="772" w:type="dxa"/>
          </w:tcPr>
          <w:p w:rsidR="00742246" w:rsidRPr="003F15F5" w:rsidRDefault="003F15F5" w:rsidP="00D12807">
            <w:pPr>
              <w:jc w:val="center"/>
              <w:rPr>
                <w:sz w:val="20"/>
              </w:rPr>
            </w:pPr>
            <w:r w:rsidRPr="003F15F5">
              <w:rPr>
                <w:sz w:val="20"/>
              </w:rPr>
              <w:t>0.8</w:t>
            </w:r>
          </w:p>
        </w:tc>
      </w:tr>
      <w:tr w:rsidR="008E2555" w:rsidRPr="00467755" w:rsidTr="00367EA9">
        <w:tc>
          <w:tcPr>
            <w:tcW w:w="8034" w:type="dxa"/>
            <w:gridSpan w:val="3"/>
          </w:tcPr>
          <w:p w:rsidR="008E2555" w:rsidRPr="005E1241" w:rsidRDefault="008E2555" w:rsidP="008E2555">
            <w:pPr>
              <w:rPr>
                <w:sz w:val="20"/>
                <w:szCs w:val="20"/>
                <w:lang w:val="en-US"/>
              </w:rPr>
            </w:pPr>
            <w:r w:rsidRPr="005E1241">
              <w:rPr>
                <w:rFonts w:cstheme="minorHAnsi"/>
                <w:b/>
                <w:szCs w:val="20"/>
                <w:lang w:val="en-US"/>
              </w:rPr>
              <w:t xml:space="preserve">Dermatitis </w:t>
            </w:r>
            <w:proofErr w:type="spellStart"/>
            <w:r w:rsidRPr="005E1241">
              <w:rPr>
                <w:rFonts w:cstheme="minorHAnsi"/>
                <w:b/>
                <w:szCs w:val="20"/>
                <w:lang w:val="en-US"/>
              </w:rPr>
              <w:t>herpetiformis</w:t>
            </w:r>
            <w:proofErr w:type="spellEnd"/>
            <w:r w:rsidRPr="005E1241">
              <w:rPr>
                <w:rFonts w:cstheme="minorHAnsi"/>
                <w:b/>
                <w:szCs w:val="20"/>
                <w:lang w:val="en-US"/>
              </w:rPr>
              <w:t xml:space="preserve"> (skin condition associated with celiac disease)</w:t>
            </w:r>
          </w:p>
        </w:tc>
        <w:tc>
          <w:tcPr>
            <w:tcW w:w="2457" w:type="dxa"/>
            <w:gridSpan w:val="2"/>
          </w:tcPr>
          <w:p w:rsidR="008E2555" w:rsidRPr="00507892" w:rsidRDefault="008E2555" w:rsidP="00D128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0/911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0/3644</w:t>
            </w:r>
          </w:p>
        </w:tc>
        <w:tc>
          <w:tcPr>
            <w:tcW w:w="1685" w:type="dxa"/>
          </w:tcPr>
          <w:p w:rsidR="00742246" w:rsidRPr="003F15F5" w:rsidRDefault="00742246" w:rsidP="00D12807">
            <w:pPr>
              <w:jc w:val="center"/>
              <w:rPr>
                <w:i/>
                <w:sz w:val="20"/>
              </w:rPr>
            </w:pPr>
            <w:r w:rsidRPr="003F15F5">
              <w:rPr>
                <w:i/>
                <w:sz w:val="20"/>
              </w:rPr>
              <w:t>-</w:t>
            </w:r>
          </w:p>
        </w:tc>
        <w:tc>
          <w:tcPr>
            <w:tcW w:w="772" w:type="dxa"/>
          </w:tcPr>
          <w:p w:rsidR="00742246" w:rsidRPr="003F15F5" w:rsidRDefault="00742246" w:rsidP="00D12807">
            <w:pPr>
              <w:jc w:val="center"/>
              <w:rPr>
                <w:i/>
                <w:sz w:val="20"/>
              </w:rPr>
            </w:pPr>
            <w:r w:rsidRPr="003F15F5">
              <w:rPr>
                <w:i/>
                <w:sz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0/1260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0/5040</w:t>
            </w:r>
          </w:p>
        </w:tc>
        <w:tc>
          <w:tcPr>
            <w:tcW w:w="1685" w:type="dxa"/>
          </w:tcPr>
          <w:p w:rsidR="00742246" w:rsidRPr="003F15F5" w:rsidRDefault="00742246" w:rsidP="00D12807">
            <w:pPr>
              <w:jc w:val="center"/>
              <w:rPr>
                <w:sz w:val="20"/>
              </w:rPr>
            </w:pPr>
            <w:r w:rsidRPr="003F15F5">
              <w:rPr>
                <w:sz w:val="20"/>
              </w:rPr>
              <w:t>-</w:t>
            </w:r>
          </w:p>
        </w:tc>
        <w:tc>
          <w:tcPr>
            <w:tcW w:w="772" w:type="dxa"/>
          </w:tcPr>
          <w:p w:rsidR="00742246" w:rsidRPr="003F15F5" w:rsidRDefault="00742246" w:rsidP="00D12807">
            <w:pPr>
              <w:jc w:val="center"/>
              <w:rPr>
                <w:sz w:val="20"/>
              </w:rPr>
            </w:pPr>
            <w:r w:rsidRPr="003F15F5">
              <w:rPr>
                <w:sz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0/684</w:t>
            </w:r>
          </w:p>
        </w:tc>
        <w:tc>
          <w:tcPr>
            <w:tcW w:w="1685" w:type="dxa"/>
          </w:tcPr>
          <w:p w:rsidR="00742246" w:rsidRPr="003F15F5" w:rsidRDefault="00742246" w:rsidP="00D12807">
            <w:pPr>
              <w:jc w:val="center"/>
              <w:rPr>
                <w:sz w:val="20"/>
              </w:rPr>
            </w:pPr>
            <w:r w:rsidRPr="003F15F5">
              <w:rPr>
                <w:sz w:val="20"/>
              </w:rPr>
              <w:t>-</w:t>
            </w:r>
          </w:p>
        </w:tc>
        <w:tc>
          <w:tcPr>
            <w:tcW w:w="772" w:type="dxa"/>
          </w:tcPr>
          <w:p w:rsidR="00742246" w:rsidRPr="003F15F5" w:rsidRDefault="00742246" w:rsidP="00D12807">
            <w:pPr>
              <w:jc w:val="center"/>
              <w:rPr>
                <w:sz w:val="20"/>
              </w:rPr>
            </w:pPr>
            <w:r w:rsidRPr="003F15F5">
              <w:rPr>
                <w:sz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0/2342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0/9368</w:t>
            </w:r>
          </w:p>
        </w:tc>
        <w:tc>
          <w:tcPr>
            <w:tcW w:w="1685" w:type="dxa"/>
          </w:tcPr>
          <w:p w:rsidR="00742246" w:rsidRPr="003F15F5" w:rsidRDefault="00742246" w:rsidP="00D12807">
            <w:pPr>
              <w:jc w:val="center"/>
              <w:rPr>
                <w:sz w:val="20"/>
              </w:rPr>
            </w:pPr>
            <w:r w:rsidRPr="003F15F5">
              <w:rPr>
                <w:sz w:val="20"/>
              </w:rPr>
              <w:t>-</w:t>
            </w:r>
          </w:p>
        </w:tc>
        <w:tc>
          <w:tcPr>
            <w:tcW w:w="772" w:type="dxa"/>
          </w:tcPr>
          <w:p w:rsidR="00742246" w:rsidRPr="003F15F5" w:rsidRDefault="00742246" w:rsidP="00D12807">
            <w:pPr>
              <w:jc w:val="center"/>
              <w:rPr>
                <w:sz w:val="20"/>
              </w:rPr>
            </w:pPr>
            <w:r w:rsidRPr="003F15F5">
              <w:rPr>
                <w:sz w:val="20"/>
              </w:rPr>
              <w:t>-</w:t>
            </w:r>
          </w:p>
        </w:tc>
      </w:tr>
      <w:tr w:rsidR="00123B4A" w:rsidRPr="00467755" w:rsidTr="00367EA9">
        <w:tc>
          <w:tcPr>
            <w:tcW w:w="10491" w:type="dxa"/>
            <w:gridSpan w:val="5"/>
          </w:tcPr>
          <w:p w:rsidR="00123B4A" w:rsidRPr="003F15F5" w:rsidRDefault="00123B4A" w:rsidP="00326402">
            <w:pPr>
              <w:rPr>
                <w:sz w:val="20"/>
              </w:rPr>
            </w:pPr>
            <w:r w:rsidRPr="003F15F5">
              <w:rPr>
                <w:rFonts w:cstheme="minorHAnsi"/>
                <w:b/>
                <w:sz w:val="20"/>
                <w:szCs w:val="20"/>
              </w:rPr>
              <w:t xml:space="preserve">Psoriasis 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4/907 (0.4%)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15/3629 (0.4%)</w:t>
            </w:r>
          </w:p>
        </w:tc>
        <w:tc>
          <w:tcPr>
            <w:tcW w:w="1685" w:type="dxa"/>
          </w:tcPr>
          <w:p w:rsidR="00742246" w:rsidRPr="008233E3" w:rsidRDefault="00742246" w:rsidP="00326402">
            <w:pPr>
              <w:rPr>
                <w:sz w:val="20"/>
                <w:szCs w:val="20"/>
              </w:rPr>
            </w:pPr>
            <w:r w:rsidRPr="008233E3">
              <w:rPr>
                <w:sz w:val="20"/>
                <w:szCs w:val="20"/>
              </w:rPr>
              <w:t>1.07 (0.35-3.21)</w:t>
            </w:r>
          </w:p>
        </w:tc>
        <w:tc>
          <w:tcPr>
            <w:tcW w:w="772" w:type="dxa"/>
          </w:tcPr>
          <w:p w:rsidR="00742246" w:rsidRPr="008233E3" w:rsidRDefault="00742246" w:rsidP="00326402">
            <w:pPr>
              <w:rPr>
                <w:sz w:val="20"/>
                <w:szCs w:val="20"/>
              </w:rPr>
            </w:pPr>
            <w:r w:rsidRPr="008233E3">
              <w:rPr>
                <w:sz w:val="20"/>
                <w:szCs w:val="20"/>
              </w:rPr>
              <w:t>0.91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15/1245 (1.2%)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38/5002 (0.8%)</w:t>
            </w:r>
          </w:p>
        </w:tc>
        <w:tc>
          <w:tcPr>
            <w:tcW w:w="1685" w:type="dxa"/>
          </w:tcPr>
          <w:p w:rsidR="00742246" w:rsidRPr="008233E3" w:rsidRDefault="00742246" w:rsidP="00326402">
            <w:pPr>
              <w:rPr>
                <w:sz w:val="20"/>
                <w:szCs w:val="20"/>
              </w:rPr>
            </w:pPr>
            <w:r w:rsidRPr="008233E3">
              <w:rPr>
                <w:sz w:val="20"/>
                <w:szCs w:val="20"/>
              </w:rPr>
              <w:t>1.58 (0.87-2.87)</w:t>
            </w:r>
          </w:p>
        </w:tc>
        <w:tc>
          <w:tcPr>
            <w:tcW w:w="772" w:type="dxa"/>
          </w:tcPr>
          <w:p w:rsidR="00742246" w:rsidRPr="008233E3" w:rsidRDefault="00742246" w:rsidP="00326402">
            <w:pPr>
              <w:rPr>
                <w:sz w:val="20"/>
                <w:szCs w:val="20"/>
              </w:rPr>
            </w:pPr>
            <w:r w:rsidRPr="008233E3">
              <w:rPr>
                <w:sz w:val="20"/>
                <w:szCs w:val="20"/>
              </w:rPr>
              <w:t>0.13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3/168 (1.8%)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3/681 (0.4%)</w:t>
            </w:r>
          </w:p>
        </w:tc>
        <w:tc>
          <w:tcPr>
            <w:tcW w:w="1685" w:type="dxa"/>
          </w:tcPr>
          <w:p w:rsidR="00742246" w:rsidRPr="008233E3" w:rsidRDefault="00742246" w:rsidP="00326402">
            <w:pPr>
              <w:rPr>
                <w:sz w:val="20"/>
                <w:szCs w:val="20"/>
              </w:rPr>
            </w:pPr>
            <w:r w:rsidRPr="008233E3">
              <w:rPr>
                <w:sz w:val="20"/>
                <w:szCs w:val="20"/>
              </w:rPr>
              <w:t>4.00 (0.81-19.82)</w:t>
            </w:r>
          </w:p>
        </w:tc>
        <w:tc>
          <w:tcPr>
            <w:tcW w:w="772" w:type="dxa"/>
          </w:tcPr>
          <w:p w:rsidR="00742246" w:rsidRPr="008233E3" w:rsidRDefault="00742246" w:rsidP="00326402">
            <w:pPr>
              <w:rPr>
                <w:sz w:val="20"/>
                <w:szCs w:val="20"/>
              </w:rPr>
            </w:pPr>
            <w:r w:rsidRPr="008233E3">
              <w:rPr>
                <w:sz w:val="20"/>
                <w:szCs w:val="20"/>
              </w:rPr>
              <w:t>0.09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22/2320 (0.9%)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56/9312 (0.6%)</w:t>
            </w:r>
          </w:p>
        </w:tc>
        <w:tc>
          <w:tcPr>
            <w:tcW w:w="1685" w:type="dxa"/>
          </w:tcPr>
          <w:p w:rsidR="00742246" w:rsidRPr="008233E3" w:rsidRDefault="008233E3" w:rsidP="00326402">
            <w:pPr>
              <w:rPr>
                <w:sz w:val="20"/>
                <w:szCs w:val="20"/>
                <w:lang w:val="en-US"/>
              </w:rPr>
            </w:pPr>
            <w:r w:rsidRPr="008233E3">
              <w:rPr>
                <w:sz w:val="20"/>
                <w:szCs w:val="20"/>
                <w:lang w:val="en-US"/>
              </w:rPr>
              <w:t>1.57 (0.96-2.57)</w:t>
            </w:r>
          </w:p>
        </w:tc>
        <w:tc>
          <w:tcPr>
            <w:tcW w:w="772" w:type="dxa"/>
          </w:tcPr>
          <w:p w:rsidR="00742246" w:rsidRPr="008233E3" w:rsidRDefault="008233E3" w:rsidP="00326402">
            <w:pPr>
              <w:rPr>
                <w:sz w:val="20"/>
                <w:szCs w:val="20"/>
                <w:lang w:val="en-US"/>
              </w:rPr>
            </w:pPr>
            <w:r w:rsidRPr="008233E3">
              <w:rPr>
                <w:sz w:val="20"/>
                <w:szCs w:val="20"/>
                <w:lang w:val="en-US"/>
              </w:rPr>
              <w:t>0.07</w:t>
            </w:r>
          </w:p>
        </w:tc>
      </w:tr>
      <w:tr w:rsidR="00D1201D" w:rsidRPr="00467755" w:rsidTr="00367EA9">
        <w:tc>
          <w:tcPr>
            <w:tcW w:w="10491" w:type="dxa"/>
            <w:gridSpan w:val="5"/>
          </w:tcPr>
          <w:p w:rsidR="00D1201D" w:rsidRPr="00252F4F" w:rsidRDefault="00D1201D" w:rsidP="00D1201D">
            <w:pPr>
              <w:rPr>
                <w:sz w:val="20"/>
                <w:szCs w:val="20"/>
                <w:lang w:val="en-US"/>
              </w:rPr>
            </w:pPr>
            <w:r w:rsidRPr="008233E3">
              <w:rPr>
                <w:rFonts w:cstheme="minorHAnsi"/>
                <w:b/>
                <w:szCs w:val="20"/>
                <w:lang w:val="en-US"/>
              </w:rPr>
              <w:t xml:space="preserve">Vitiligo 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8233E3" w:rsidRDefault="00742246" w:rsidP="0052585A">
            <w:pPr>
              <w:pStyle w:val="HTMLPreformatted"/>
              <w:rPr>
                <w:rFonts w:asciiTheme="minorHAnsi" w:hAnsiTheme="minorHAnsi"/>
                <w:lang w:val="en-US"/>
              </w:rPr>
            </w:pPr>
            <w:r w:rsidRPr="008233E3">
              <w:rPr>
                <w:rFonts w:asciiTheme="minorHAnsi" w:hAnsiTheme="minorHAnsi"/>
                <w:lang w:val="en-US"/>
              </w:rPr>
              <w:t>Anorexia Nervosa</w:t>
            </w:r>
          </w:p>
        </w:tc>
        <w:tc>
          <w:tcPr>
            <w:tcW w:w="2230" w:type="dxa"/>
          </w:tcPr>
          <w:p w:rsidR="00742246" w:rsidRPr="008233E3" w:rsidRDefault="00742246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8233E3">
              <w:rPr>
                <w:sz w:val="20"/>
                <w:szCs w:val="20"/>
                <w:lang w:val="en-US"/>
              </w:rPr>
              <w:t>1/910 (</w:t>
            </w:r>
            <w:r w:rsidRPr="005E1241">
              <w:rPr>
                <w:sz w:val="20"/>
                <w:szCs w:val="20"/>
                <w:lang w:val="en-US"/>
              </w:rPr>
              <w:t>0.1</w:t>
            </w:r>
            <w:r w:rsidRPr="008233E3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1692" w:type="dxa"/>
          </w:tcPr>
          <w:p w:rsidR="00742246" w:rsidRPr="008233E3" w:rsidRDefault="00742246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8233E3">
              <w:rPr>
                <w:sz w:val="20"/>
                <w:szCs w:val="20"/>
                <w:lang w:val="en-US"/>
              </w:rPr>
              <w:t>0/3644</w:t>
            </w:r>
          </w:p>
        </w:tc>
        <w:tc>
          <w:tcPr>
            <w:tcW w:w="1685" w:type="dxa"/>
          </w:tcPr>
          <w:p w:rsidR="00742246" w:rsidRPr="00BF2D94" w:rsidRDefault="00742246" w:rsidP="00D1280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F2D94"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772" w:type="dxa"/>
          </w:tcPr>
          <w:p w:rsidR="00742246" w:rsidRPr="00BF2D94" w:rsidRDefault="00742246" w:rsidP="00D1280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F2D94">
              <w:rPr>
                <w:i/>
                <w:sz w:val="20"/>
                <w:szCs w:val="20"/>
                <w:lang w:val="en-US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8233E3" w:rsidRDefault="00742246" w:rsidP="0052585A">
            <w:pPr>
              <w:pStyle w:val="HTMLPreformatted"/>
              <w:rPr>
                <w:rFonts w:asciiTheme="minorHAnsi" w:hAnsiTheme="minorHAnsi"/>
                <w:lang w:val="en-US"/>
              </w:rPr>
            </w:pPr>
            <w:r w:rsidRPr="008233E3">
              <w:rPr>
                <w:rFonts w:asciiTheme="minorHAnsi" w:hAnsiTheme="minorHAnsi"/>
                <w:lang w:val="en-US"/>
              </w:rPr>
              <w:t>Bulimia Nervosa</w:t>
            </w:r>
          </w:p>
        </w:tc>
        <w:tc>
          <w:tcPr>
            <w:tcW w:w="2230" w:type="dxa"/>
          </w:tcPr>
          <w:p w:rsidR="00742246" w:rsidRPr="008233E3" w:rsidRDefault="00742246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8233E3">
              <w:rPr>
                <w:sz w:val="20"/>
                <w:szCs w:val="20"/>
                <w:lang w:val="en-US"/>
              </w:rPr>
              <w:t>0/1260</w:t>
            </w:r>
          </w:p>
        </w:tc>
        <w:tc>
          <w:tcPr>
            <w:tcW w:w="1692" w:type="dxa"/>
          </w:tcPr>
          <w:p w:rsidR="00742246" w:rsidRPr="008233E3" w:rsidRDefault="00742246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8233E3">
              <w:rPr>
                <w:sz w:val="20"/>
                <w:szCs w:val="20"/>
                <w:lang w:val="en-US"/>
              </w:rPr>
              <w:t>3/5037 (0.06%)</w:t>
            </w:r>
          </w:p>
        </w:tc>
        <w:tc>
          <w:tcPr>
            <w:tcW w:w="1685" w:type="dxa"/>
          </w:tcPr>
          <w:p w:rsidR="00742246" w:rsidRPr="00BF2D94" w:rsidRDefault="00742246" w:rsidP="00D12807">
            <w:pPr>
              <w:jc w:val="center"/>
              <w:rPr>
                <w:sz w:val="20"/>
                <w:szCs w:val="20"/>
                <w:lang w:val="en-US"/>
              </w:rPr>
            </w:pPr>
            <w:r w:rsidRPr="00BF2D9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72" w:type="dxa"/>
          </w:tcPr>
          <w:p w:rsidR="00742246" w:rsidRPr="00BF2D94" w:rsidRDefault="00742246" w:rsidP="00D12807">
            <w:pPr>
              <w:jc w:val="center"/>
              <w:rPr>
                <w:sz w:val="20"/>
                <w:szCs w:val="20"/>
                <w:lang w:val="en-US"/>
              </w:rPr>
            </w:pPr>
            <w:r w:rsidRPr="00BF2D94">
              <w:rPr>
                <w:sz w:val="20"/>
                <w:szCs w:val="20"/>
                <w:lang w:val="en-US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8233E3">
              <w:rPr>
                <w:rFonts w:asciiTheme="minorHAnsi" w:hAnsiTheme="minorHAnsi"/>
                <w:lang w:val="en-US"/>
              </w:rPr>
              <w:t xml:space="preserve">Binge </w:t>
            </w:r>
            <w:r w:rsidRPr="005E1241">
              <w:rPr>
                <w:rFonts w:asciiTheme="minorHAnsi" w:hAnsiTheme="minorHAnsi"/>
              </w:rPr>
              <w:t>Eating Disorder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0/684</w:t>
            </w:r>
          </w:p>
        </w:tc>
        <w:tc>
          <w:tcPr>
            <w:tcW w:w="1685" w:type="dxa"/>
          </w:tcPr>
          <w:p w:rsidR="00742246" w:rsidRPr="00BF2D94" w:rsidRDefault="00742246" w:rsidP="00D12807">
            <w:pPr>
              <w:jc w:val="center"/>
              <w:rPr>
                <w:sz w:val="20"/>
                <w:szCs w:val="20"/>
              </w:rPr>
            </w:pPr>
            <w:r w:rsidRPr="00BF2D94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BF2D94" w:rsidRDefault="00742246" w:rsidP="00D12807">
            <w:pPr>
              <w:jc w:val="center"/>
              <w:rPr>
                <w:sz w:val="20"/>
                <w:szCs w:val="20"/>
              </w:rPr>
            </w:pPr>
            <w:r w:rsidRPr="00BF2D94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1/2341 (0.04%)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3/9365 (0.03%)</w:t>
            </w:r>
          </w:p>
        </w:tc>
        <w:tc>
          <w:tcPr>
            <w:tcW w:w="1685" w:type="dxa"/>
          </w:tcPr>
          <w:p w:rsidR="00742246" w:rsidRPr="00BF2D94" w:rsidRDefault="00BF2D94" w:rsidP="00D12807">
            <w:pPr>
              <w:jc w:val="center"/>
              <w:rPr>
                <w:sz w:val="20"/>
                <w:szCs w:val="20"/>
              </w:rPr>
            </w:pPr>
            <w:r w:rsidRPr="00BF2D94">
              <w:rPr>
                <w:sz w:val="20"/>
                <w:szCs w:val="20"/>
              </w:rPr>
              <w:t>1.33 (0.14-12.8)</w:t>
            </w:r>
          </w:p>
        </w:tc>
        <w:tc>
          <w:tcPr>
            <w:tcW w:w="772" w:type="dxa"/>
          </w:tcPr>
          <w:p w:rsidR="00742246" w:rsidRPr="00BF2D94" w:rsidRDefault="00BF2D94" w:rsidP="00D12807">
            <w:pPr>
              <w:jc w:val="center"/>
              <w:rPr>
                <w:sz w:val="20"/>
                <w:szCs w:val="20"/>
              </w:rPr>
            </w:pPr>
            <w:r w:rsidRPr="00BF2D94">
              <w:rPr>
                <w:sz w:val="20"/>
                <w:szCs w:val="20"/>
              </w:rPr>
              <w:t>0.8</w:t>
            </w:r>
          </w:p>
        </w:tc>
      </w:tr>
      <w:tr w:rsidR="00252F4F" w:rsidRPr="00467755" w:rsidTr="00367EA9">
        <w:tc>
          <w:tcPr>
            <w:tcW w:w="10491" w:type="dxa"/>
            <w:gridSpan w:val="5"/>
          </w:tcPr>
          <w:p w:rsidR="00252F4F" w:rsidRPr="005E1241" w:rsidRDefault="00252F4F" w:rsidP="00252F4F">
            <w:pPr>
              <w:rPr>
                <w:sz w:val="20"/>
                <w:szCs w:val="20"/>
              </w:rPr>
            </w:pPr>
            <w:r w:rsidRPr="005E1241">
              <w:rPr>
                <w:b/>
                <w:bCs/>
                <w:lang w:val="en-US"/>
              </w:rPr>
              <w:t xml:space="preserve">Lupus Erythematosus </w:t>
            </w:r>
            <w:proofErr w:type="spellStart"/>
            <w:r w:rsidRPr="005E1241">
              <w:rPr>
                <w:b/>
                <w:bCs/>
                <w:lang w:val="en-US"/>
              </w:rPr>
              <w:t>Discoides</w:t>
            </w:r>
            <w:proofErr w:type="spellEnd"/>
            <w:r w:rsidRPr="005E1241">
              <w:rPr>
                <w:b/>
                <w:bCs/>
                <w:lang w:val="en-US"/>
              </w:rPr>
              <w:t xml:space="preserve"> (LED)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1C3434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1C3434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1C3434" w:rsidRDefault="00742246" w:rsidP="00DE36C1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0/911</w:t>
            </w:r>
          </w:p>
        </w:tc>
        <w:tc>
          <w:tcPr>
            <w:tcW w:w="1692" w:type="dxa"/>
          </w:tcPr>
          <w:p w:rsidR="00742246" w:rsidRPr="001C3434" w:rsidRDefault="00742246" w:rsidP="00DE36C1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0/3644</w:t>
            </w:r>
          </w:p>
        </w:tc>
        <w:tc>
          <w:tcPr>
            <w:tcW w:w="1685" w:type="dxa"/>
          </w:tcPr>
          <w:p w:rsidR="00742246" w:rsidRPr="001C3434" w:rsidRDefault="00742246" w:rsidP="00763965">
            <w:pPr>
              <w:jc w:val="center"/>
              <w:rPr>
                <w:i/>
                <w:sz w:val="20"/>
                <w:szCs w:val="20"/>
              </w:rPr>
            </w:pPr>
            <w:r w:rsidRPr="001C343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1C3434" w:rsidRDefault="00742246" w:rsidP="00763965">
            <w:pPr>
              <w:jc w:val="center"/>
              <w:rPr>
                <w:i/>
                <w:sz w:val="20"/>
                <w:szCs w:val="20"/>
              </w:rPr>
            </w:pPr>
            <w:r w:rsidRPr="001C3434">
              <w:rPr>
                <w:i/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1C3434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1C3434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1C3434" w:rsidRDefault="00742246" w:rsidP="00DE36C1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1/1259 (0.08%)</w:t>
            </w:r>
          </w:p>
        </w:tc>
        <w:tc>
          <w:tcPr>
            <w:tcW w:w="1692" w:type="dxa"/>
          </w:tcPr>
          <w:p w:rsidR="00742246" w:rsidRPr="001C3434" w:rsidRDefault="00742246" w:rsidP="00DE36C1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1/5039 (0.02%)</w:t>
            </w:r>
          </w:p>
        </w:tc>
        <w:tc>
          <w:tcPr>
            <w:tcW w:w="1685" w:type="dxa"/>
          </w:tcPr>
          <w:p w:rsidR="00742246" w:rsidRPr="001C3434" w:rsidRDefault="00742246" w:rsidP="00763965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1C3434" w:rsidRDefault="00742246" w:rsidP="00763965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1C3434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1C3434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1C3434" w:rsidRDefault="00742246" w:rsidP="00DE36C1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1C3434" w:rsidRDefault="00742246" w:rsidP="00DE36C1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0/684</w:t>
            </w:r>
          </w:p>
        </w:tc>
        <w:tc>
          <w:tcPr>
            <w:tcW w:w="1685" w:type="dxa"/>
          </w:tcPr>
          <w:p w:rsidR="00742246" w:rsidRPr="001C3434" w:rsidRDefault="00742246" w:rsidP="00763965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1C3434" w:rsidRDefault="00742246" w:rsidP="00763965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1C3434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1C3434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1C3434" w:rsidRDefault="00742246" w:rsidP="00DE36C1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1/2342 (0.04%)</w:t>
            </w:r>
          </w:p>
        </w:tc>
        <w:tc>
          <w:tcPr>
            <w:tcW w:w="1692" w:type="dxa"/>
          </w:tcPr>
          <w:p w:rsidR="00742246" w:rsidRPr="001C3434" w:rsidRDefault="00742246" w:rsidP="00DE36C1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1/9367 (0.01%)</w:t>
            </w:r>
          </w:p>
        </w:tc>
        <w:tc>
          <w:tcPr>
            <w:tcW w:w="1685" w:type="dxa"/>
          </w:tcPr>
          <w:p w:rsidR="00742246" w:rsidRPr="001C3434" w:rsidRDefault="00252F4F" w:rsidP="00763965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4.0 (0.25-64.0)</w:t>
            </w:r>
          </w:p>
        </w:tc>
        <w:tc>
          <w:tcPr>
            <w:tcW w:w="772" w:type="dxa"/>
          </w:tcPr>
          <w:p w:rsidR="00742246" w:rsidRPr="001C3434" w:rsidRDefault="00252F4F" w:rsidP="00763965">
            <w:pPr>
              <w:jc w:val="center"/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0.33</w:t>
            </w:r>
          </w:p>
        </w:tc>
      </w:tr>
      <w:tr w:rsidR="00742246" w:rsidRPr="00467755" w:rsidTr="00367EA9">
        <w:tc>
          <w:tcPr>
            <w:tcW w:w="10491" w:type="dxa"/>
            <w:gridSpan w:val="5"/>
          </w:tcPr>
          <w:p w:rsidR="00742246" w:rsidRPr="005E1241" w:rsidRDefault="00742246" w:rsidP="00591526">
            <w:pPr>
              <w:rPr>
                <w:sz w:val="20"/>
                <w:szCs w:val="20"/>
              </w:rPr>
            </w:pPr>
            <w:r w:rsidRPr="005E1241">
              <w:rPr>
                <w:b/>
                <w:i/>
                <w:sz w:val="24"/>
                <w:szCs w:val="20"/>
                <w:lang w:val="en-US"/>
              </w:rPr>
              <w:t xml:space="preserve">Connective tissue </w:t>
            </w:r>
            <w:r w:rsidR="00591526" w:rsidRPr="0084145F">
              <w:rPr>
                <w:b/>
                <w:i/>
                <w:sz w:val="24"/>
                <w:szCs w:val="24"/>
                <w:lang w:val="en-US"/>
              </w:rPr>
              <w:t>diseases</w:t>
            </w:r>
          </w:p>
        </w:tc>
      </w:tr>
      <w:tr w:rsidR="00123B4A" w:rsidRPr="00467755" w:rsidTr="00367EA9">
        <w:tc>
          <w:tcPr>
            <w:tcW w:w="10491" w:type="dxa"/>
            <w:gridSpan w:val="5"/>
          </w:tcPr>
          <w:p w:rsidR="00123B4A" w:rsidRPr="005E1241" w:rsidRDefault="00123B4A" w:rsidP="008F579C">
            <w:r w:rsidRPr="005E1241">
              <w:rPr>
                <w:rFonts w:cstheme="minorHAnsi"/>
                <w:b/>
              </w:rPr>
              <w:t>Rheumatoid arthritis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6/905 (0.7%)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10/3634 (0.3%)</w:t>
            </w:r>
          </w:p>
        </w:tc>
        <w:tc>
          <w:tcPr>
            <w:tcW w:w="1685" w:type="dxa"/>
          </w:tcPr>
          <w:p w:rsidR="00742246" w:rsidRPr="001C3434" w:rsidRDefault="00742246" w:rsidP="008F579C">
            <w:pPr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2.40 (0.87-6.60)</w:t>
            </w:r>
          </w:p>
        </w:tc>
        <w:tc>
          <w:tcPr>
            <w:tcW w:w="772" w:type="dxa"/>
          </w:tcPr>
          <w:p w:rsidR="00742246" w:rsidRPr="001C3434" w:rsidRDefault="00742246" w:rsidP="008F579C">
            <w:pPr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0.09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6/1254 (0.5%)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28/5012 (0.6%)</w:t>
            </w:r>
          </w:p>
        </w:tc>
        <w:tc>
          <w:tcPr>
            <w:tcW w:w="1685" w:type="dxa"/>
          </w:tcPr>
          <w:p w:rsidR="00742246" w:rsidRPr="001C3434" w:rsidRDefault="00742246" w:rsidP="008F579C">
            <w:pPr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0.86 (0.36-2.07)</w:t>
            </w:r>
          </w:p>
        </w:tc>
        <w:tc>
          <w:tcPr>
            <w:tcW w:w="772" w:type="dxa"/>
          </w:tcPr>
          <w:p w:rsidR="00742246" w:rsidRPr="001C3434" w:rsidRDefault="00742246" w:rsidP="008F579C">
            <w:pPr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0.73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3/168 (1.8%)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7/677 (1.0%)</w:t>
            </w:r>
          </w:p>
        </w:tc>
        <w:tc>
          <w:tcPr>
            <w:tcW w:w="1685" w:type="dxa"/>
          </w:tcPr>
          <w:p w:rsidR="00742246" w:rsidRPr="001C3434" w:rsidRDefault="00742246" w:rsidP="008F579C">
            <w:pPr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1.71 (0.44-6.63)</w:t>
            </w:r>
          </w:p>
        </w:tc>
        <w:tc>
          <w:tcPr>
            <w:tcW w:w="772" w:type="dxa"/>
          </w:tcPr>
          <w:p w:rsidR="00742246" w:rsidRPr="001C3434" w:rsidRDefault="00742246" w:rsidP="008F579C">
            <w:pPr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0.43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15/2327 (0.6%)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45/9323 (0.5%)</w:t>
            </w:r>
          </w:p>
        </w:tc>
        <w:tc>
          <w:tcPr>
            <w:tcW w:w="1685" w:type="dxa"/>
          </w:tcPr>
          <w:p w:rsidR="00742246" w:rsidRPr="001C3434" w:rsidRDefault="001C3434" w:rsidP="008F579C">
            <w:pPr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1.33 (0.74-2.39)</w:t>
            </w:r>
          </w:p>
        </w:tc>
        <w:tc>
          <w:tcPr>
            <w:tcW w:w="772" w:type="dxa"/>
          </w:tcPr>
          <w:p w:rsidR="00742246" w:rsidRPr="001C3434" w:rsidRDefault="001C3434" w:rsidP="008F579C">
            <w:pPr>
              <w:rPr>
                <w:sz w:val="20"/>
                <w:szCs w:val="20"/>
              </w:rPr>
            </w:pPr>
            <w:r w:rsidRPr="001C3434">
              <w:rPr>
                <w:sz w:val="20"/>
                <w:szCs w:val="20"/>
              </w:rPr>
              <w:t>0.33</w:t>
            </w:r>
          </w:p>
        </w:tc>
      </w:tr>
      <w:tr w:rsidR="00123B4A" w:rsidRPr="00467755" w:rsidTr="00367EA9">
        <w:tc>
          <w:tcPr>
            <w:tcW w:w="10491" w:type="dxa"/>
            <w:gridSpan w:val="5"/>
          </w:tcPr>
          <w:p w:rsidR="00123B4A" w:rsidRPr="005E1241" w:rsidRDefault="00123B4A" w:rsidP="008F579C">
            <w:r w:rsidRPr="005E1241">
              <w:rPr>
                <w:rStyle w:val="Emphasis"/>
                <w:rFonts w:cs="Arial"/>
                <w:color w:val="444444"/>
              </w:rPr>
              <w:t>Arthritis</w:t>
            </w:r>
            <w:r w:rsidRPr="005E1241">
              <w:rPr>
                <w:b/>
                <w:bCs/>
              </w:rPr>
              <w:t xml:space="preserve"> rheumatoides juvenilis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5/906 (0.6%)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13/3631 (0.4%)</w:t>
            </w:r>
          </w:p>
        </w:tc>
        <w:tc>
          <w:tcPr>
            <w:tcW w:w="1685" w:type="dxa"/>
          </w:tcPr>
          <w:p w:rsidR="00742246" w:rsidRPr="005E1241" w:rsidRDefault="00742246" w:rsidP="008F579C">
            <w:pPr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1.54 (0.55-4.32)</w:t>
            </w:r>
          </w:p>
        </w:tc>
        <w:tc>
          <w:tcPr>
            <w:tcW w:w="772" w:type="dxa"/>
          </w:tcPr>
          <w:p w:rsidR="00742246" w:rsidRPr="005E1241" w:rsidRDefault="00742246" w:rsidP="008F579C">
            <w:pPr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0.41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3/1257 (0.2%)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18/5022 (0.4%)</w:t>
            </w:r>
          </w:p>
        </w:tc>
        <w:tc>
          <w:tcPr>
            <w:tcW w:w="1685" w:type="dxa"/>
          </w:tcPr>
          <w:p w:rsidR="00742246" w:rsidRPr="005E1241" w:rsidRDefault="00742246" w:rsidP="008F579C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0.67 (0.20-2.26)</w:t>
            </w:r>
          </w:p>
        </w:tc>
        <w:tc>
          <w:tcPr>
            <w:tcW w:w="772" w:type="dxa"/>
          </w:tcPr>
          <w:p w:rsidR="00742246" w:rsidRPr="005E1241" w:rsidRDefault="00742246" w:rsidP="008F579C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0.52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3/168 (1.8%)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3/681 (0.4%)</w:t>
            </w:r>
          </w:p>
        </w:tc>
        <w:tc>
          <w:tcPr>
            <w:tcW w:w="1685" w:type="dxa"/>
          </w:tcPr>
          <w:p w:rsidR="00742246" w:rsidRPr="005E1241" w:rsidRDefault="00742246" w:rsidP="008F579C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4.00 (0.81-19.82)</w:t>
            </w:r>
          </w:p>
        </w:tc>
        <w:tc>
          <w:tcPr>
            <w:tcW w:w="772" w:type="dxa"/>
          </w:tcPr>
          <w:p w:rsidR="00742246" w:rsidRPr="005E1241" w:rsidRDefault="00742246" w:rsidP="008F579C">
            <w:pPr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0.09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11/2331 (0.5%)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34/9334 (0.4%)</w:t>
            </w:r>
          </w:p>
        </w:tc>
        <w:tc>
          <w:tcPr>
            <w:tcW w:w="1685" w:type="dxa"/>
          </w:tcPr>
          <w:p w:rsidR="00742246" w:rsidRPr="005E1241" w:rsidRDefault="00581E7C" w:rsidP="008F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 (0.66-2.55)</w:t>
            </w:r>
          </w:p>
        </w:tc>
        <w:tc>
          <w:tcPr>
            <w:tcW w:w="772" w:type="dxa"/>
          </w:tcPr>
          <w:p w:rsidR="00742246" w:rsidRPr="005E1241" w:rsidRDefault="00581E7C" w:rsidP="008F5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</w:tr>
      <w:tr w:rsidR="00581E7C" w:rsidRPr="00467755" w:rsidTr="00367EA9">
        <w:tc>
          <w:tcPr>
            <w:tcW w:w="10491" w:type="dxa"/>
            <w:gridSpan w:val="5"/>
          </w:tcPr>
          <w:p w:rsidR="00581E7C" w:rsidRPr="005E1241" w:rsidRDefault="00581E7C" w:rsidP="00581E7C">
            <w:pPr>
              <w:rPr>
                <w:sz w:val="20"/>
                <w:szCs w:val="20"/>
              </w:rPr>
            </w:pPr>
            <w:r w:rsidRPr="005E1241">
              <w:rPr>
                <w:b/>
                <w:bCs/>
              </w:rPr>
              <w:t>Ankylosing spondylitis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1/910 (</w:t>
            </w:r>
            <w:r w:rsidRPr="005E1241">
              <w:rPr>
                <w:sz w:val="20"/>
                <w:szCs w:val="20"/>
                <w:lang w:val="en-US"/>
              </w:rPr>
              <w:t>0.1</w:t>
            </w:r>
            <w:r w:rsidRPr="005E1241">
              <w:rPr>
                <w:sz w:val="20"/>
                <w:szCs w:val="20"/>
              </w:rPr>
              <w:t>%)</w:t>
            </w:r>
          </w:p>
        </w:tc>
        <w:tc>
          <w:tcPr>
            <w:tcW w:w="1692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7/3637 (0.2%)</w:t>
            </w:r>
          </w:p>
        </w:tc>
        <w:tc>
          <w:tcPr>
            <w:tcW w:w="1685" w:type="dxa"/>
          </w:tcPr>
          <w:p w:rsidR="00742246" w:rsidRPr="00E52C27" w:rsidRDefault="00742246" w:rsidP="00763965">
            <w:pPr>
              <w:jc w:val="center"/>
              <w:rPr>
                <w:i/>
                <w:sz w:val="20"/>
                <w:szCs w:val="20"/>
              </w:rPr>
            </w:pPr>
            <w:r w:rsidRPr="00E52C2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E52C27" w:rsidRDefault="00742246" w:rsidP="00763965">
            <w:pPr>
              <w:jc w:val="center"/>
              <w:rPr>
                <w:i/>
                <w:sz w:val="20"/>
                <w:szCs w:val="20"/>
              </w:rPr>
            </w:pPr>
            <w:r w:rsidRPr="00E52C27">
              <w:rPr>
                <w:i/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5/1255 (0.4%)</w:t>
            </w:r>
          </w:p>
        </w:tc>
        <w:tc>
          <w:tcPr>
            <w:tcW w:w="1692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17/5023 (0.3%)</w:t>
            </w:r>
          </w:p>
        </w:tc>
        <w:tc>
          <w:tcPr>
            <w:tcW w:w="1685" w:type="dxa"/>
          </w:tcPr>
          <w:p w:rsidR="00742246" w:rsidRPr="00E52C27" w:rsidRDefault="00742246" w:rsidP="00763965">
            <w:pPr>
              <w:jc w:val="center"/>
              <w:rPr>
                <w:sz w:val="20"/>
                <w:szCs w:val="20"/>
              </w:rPr>
            </w:pPr>
            <w:r w:rsidRPr="00E52C2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E52C27" w:rsidRDefault="00742246" w:rsidP="00763965">
            <w:pPr>
              <w:jc w:val="center"/>
              <w:rPr>
                <w:sz w:val="20"/>
                <w:szCs w:val="20"/>
              </w:rPr>
            </w:pPr>
            <w:r w:rsidRPr="00E52C27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1/170 (0.6%)</w:t>
            </w:r>
          </w:p>
        </w:tc>
        <w:tc>
          <w:tcPr>
            <w:tcW w:w="1692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6/678 (0.9%)</w:t>
            </w:r>
          </w:p>
        </w:tc>
        <w:tc>
          <w:tcPr>
            <w:tcW w:w="1685" w:type="dxa"/>
          </w:tcPr>
          <w:p w:rsidR="00742246" w:rsidRPr="00E52C27" w:rsidRDefault="00742246" w:rsidP="00763965">
            <w:pPr>
              <w:jc w:val="center"/>
              <w:rPr>
                <w:sz w:val="20"/>
                <w:szCs w:val="20"/>
              </w:rPr>
            </w:pPr>
            <w:r w:rsidRPr="00E52C27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E52C27" w:rsidRDefault="00742246" w:rsidP="00763965">
            <w:pPr>
              <w:jc w:val="center"/>
              <w:rPr>
                <w:sz w:val="20"/>
                <w:szCs w:val="20"/>
              </w:rPr>
            </w:pPr>
            <w:r w:rsidRPr="00E52C27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7/2335 (0.3%)</w:t>
            </w:r>
          </w:p>
        </w:tc>
        <w:tc>
          <w:tcPr>
            <w:tcW w:w="1692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30/9338 (0.3%)</w:t>
            </w:r>
          </w:p>
        </w:tc>
        <w:tc>
          <w:tcPr>
            <w:tcW w:w="1685" w:type="dxa"/>
          </w:tcPr>
          <w:p w:rsidR="00742246" w:rsidRPr="00E52C27" w:rsidRDefault="00E52C27" w:rsidP="0076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(0.41-2.12)</w:t>
            </w:r>
          </w:p>
        </w:tc>
        <w:tc>
          <w:tcPr>
            <w:tcW w:w="772" w:type="dxa"/>
          </w:tcPr>
          <w:p w:rsidR="00742246" w:rsidRPr="00E52C27" w:rsidRDefault="00581E7C" w:rsidP="00763965">
            <w:pPr>
              <w:jc w:val="center"/>
              <w:rPr>
                <w:sz w:val="20"/>
                <w:szCs w:val="20"/>
              </w:rPr>
            </w:pPr>
            <w:r w:rsidRPr="00E52C27">
              <w:rPr>
                <w:sz w:val="20"/>
                <w:szCs w:val="20"/>
              </w:rPr>
              <w:t>0.87</w:t>
            </w:r>
          </w:p>
        </w:tc>
      </w:tr>
      <w:tr w:rsidR="00123B4A" w:rsidRPr="00467755" w:rsidTr="00367EA9">
        <w:tc>
          <w:tcPr>
            <w:tcW w:w="8034" w:type="dxa"/>
            <w:gridSpan w:val="3"/>
          </w:tcPr>
          <w:p w:rsidR="00123B4A" w:rsidRPr="005E1241" w:rsidRDefault="00123B4A" w:rsidP="00123B4A">
            <w:pPr>
              <w:rPr>
                <w:sz w:val="20"/>
                <w:szCs w:val="20"/>
              </w:rPr>
            </w:pPr>
            <w:r w:rsidRPr="005E1241">
              <w:rPr>
                <w:rFonts w:cstheme="minorHAnsi"/>
                <w:b/>
                <w:lang w:val="sv-SE"/>
              </w:rPr>
              <w:t>P</w:t>
            </w:r>
            <w:r w:rsidRPr="005E1241">
              <w:rPr>
                <w:b/>
                <w:bCs/>
              </w:rPr>
              <w:t>olymyositis</w:t>
            </w:r>
            <w:r w:rsidRPr="005E1241">
              <w:rPr>
                <w:rFonts w:cstheme="minorHAnsi"/>
                <w:b/>
                <w:lang w:val="sv-SE"/>
              </w:rPr>
              <w:t xml:space="preserve"> / D</w:t>
            </w:r>
            <w:r w:rsidRPr="005E1241">
              <w:rPr>
                <w:b/>
                <w:bCs/>
              </w:rPr>
              <w:t>ermatomyositis</w:t>
            </w:r>
          </w:p>
        </w:tc>
        <w:tc>
          <w:tcPr>
            <w:tcW w:w="2457" w:type="dxa"/>
            <w:gridSpan w:val="2"/>
          </w:tcPr>
          <w:p w:rsidR="00123B4A" w:rsidRPr="005E1241" w:rsidRDefault="00123B4A" w:rsidP="00763965">
            <w:pPr>
              <w:jc w:val="center"/>
              <w:rPr>
                <w:sz w:val="20"/>
                <w:szCs w:val="20"/>
              </w:rPr>
            </w:pP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 xml:space="preserve">1/910 </w:t>
            </w:r>
            <w:r w:rsidRPr="005E1241">
              <w:rPr>
                <w:sz w:val="20"/>
                <w:szCs w:val="20"/>
              </w:rPr>
              <w:t>(</w:t>
            </w:r>
            <w:r w:rsidRPr="005E1241">
              <w:rPr>
                <w:sz w:val="20"/>
                <w:szCs w:val="20"/>
                <w:lang w:val="en-US"/>
              </w:rPr>
              <w:t>0.1</w:t>
            </w:r>
            <w:r w:rsidRPr="005E1241">
              <w:rPr>
                <w:sz w:val="20"/>
                <w:szCs w:val="20"/>
              </w:rPr>
              <w:t>%)</w:t>
            </w:r>
          </w:p>
        </w:tc>
        <w:tc>
          <w:tcPr>
            <w:tcW w:w="1692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2/3642 (0.05%)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i/>
              </w:rPr>
            </w:pPr>
            <w:r w:rsidRPr="005E1241">
              <w:rPr>
                <w:i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i/>
              </w:rPr>
            </w:pPr>
            <w:r w:rsidRPr="005E1241">
              <w:rPr>
                <w:i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0/1260</w:t>
            </w:r>
          </w:p>
        </w:tc>
        <w:tc>
          <w:tcPr>
            <w:tcW w:w="1692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1/5039 (0.02%)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</w:pPr>
            <w:r w:rsidRPr="005E1241"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</w:pPr>
            <w:r w:rsidRPr="005E1241"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1/683 (0.1%)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</w:pPr>
            <w:r w:rsidRPr="005E1241"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</w:pPr>
            <w:r w:rsidRPr="005E1241"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1/2341 (0.04%)</w:t>
            </w:r>
          </w:p>
        </w:tc>
        <w:tc>
          <w:tcPr>
            <w:tcW w:w="1692" w:type="dxa"/>
          </w:tcPr>
          <w:p w:rsidR="00742246" w:rsidRPr="005E1241" w:rsidRDefault="00742246" w:rsidP="009A4E04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4/9364 (0.04%)</w:t>
            </w:r>
          </w:p>
        </w:tc>
        <w:tc>
          <w:tcPr>
            <w:tcW w:w="1685" w:type="dxa"/>
          </w:tcPr>
          <w:p w:rsidR="00742246" w:rsidRPr="006D6AFD" w:rsidRDefault="006D6AFD" w:rsidP="0076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(0.11-8.95)</w:t>
            </w:r>
          </w:p>
        </w:tc>
        <w:tc>
          <w:tcPr>
            <w:tcW w:w="772" w:type="dxa"/>
          </w:tcPr>
          <w:p w:rsidR="00742246" w:rsidRPr="006D6AFD" w:rsidRDefault="006D6AFD" w:rsidP="00763965">
            <w:pPr>
              <w:jc w:val="center"/>
              <w:rPr>
                <w:sz w:val="20"/>
                <w:szCs w:val="20"/>
              </w:rPr>
            </w:pPr>
            <w:r w:rsidRPr="006D6AFD">
              <w:rPr>
                <w:sz w:val="20"/>
                <w:szCs w:val="20"/>
              </w:rPr>
              <w:t>1.00</w:t>
            </w:r>
          </w:p>
        </w:tc>
      </w:tr>
      <w:tr w:rsidR="00396F17" w:rsidRPr="00467755" w:rsidTr="00367EA9">
        <w:tc>
          <w:tcPr>
            <w:tcW w:w="10491" w:type="dxa"/>
            <w:gridSpan w:val="5"/>
          </w:tcPr>
          <w:p w:rsidR="00396F17" w:rsidRPr="005E1241" w:rsidRDefault="00396F17" w:rsidP="00396F17">
            <w:pPr>
              <w:rPr>
                <w:sz w:val="20"/>
                <w:szCs w:val="20"/>
              </w:rPr>
            </w:pPr>
            <w:r w:rsidRPr="005E1241">
              <w:rPr>
                <w:b/>
                <w:bCs/>
              </w:rPr>
              <w:t>Systemic lupus erythematosus</w:t>
            </w:r>
            <w:r w:rsidRPr="005E1241">
              <w:rPr>
                <w:rFonts w:cs="Arial"/>
                <w:b/>
              </w:rPr>
              <w:t xml:space="preserve">  (</w:t>
            </w:r>
            <w:r w:rsidRPr="005E1241">
              <w:rPr>
                <w:rFonts w:cstheme="minorHAnsi"/>
                <w:b/>
              </w:rPr>
              <w:t>SLE)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1/910 (</w:t>
            </w:r>
            <w:r w:rsidRPr="005E1241">
              <w:rPr>
                <w:sz w:val="20"/>
                <w:szCs w:val="20"/>
                <w:lang w:val="en-US"/>
              </w:rPr>
              <w:t>0.11</w:t>
            </w:r>
            <w:r w:rsidRPr="005E1241">
              <w:rPr>
                <w:sz w:val="20"/>
                <w:szCs w:val="20"/>
              </w:rPr>
              <w:t>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1/3643 (0.03%)</w:t>
            </w:r>
          </w:p>
        </w:tc>
        <w:tc>
          <w:tcPr>
            <w:tcW w:w="1685" w:type="dxa"/>
          </w:tcPr>
          <w:p w:rsidR="00742246" w:rsidRPr="005E1241" w:rsidRDefault="00742246" w:rsidP="003227C6">
            <w:pPr>
              <w:jc w:val="center"/>
              <w:rPr>
                <w:i/>
              </w:rPr>
            </w:pPr>
            <w:r w:rsidRPr="005E1241">
              <w:rPr>
                <w:i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3227C6">
            <w:pPr>
              <w:jc w:val="center"/>
              <w:rPr>
                <w:i/>
              </w:rPr>
            </w:pPr>
            <w:r w:rsidRPr="005E1241">
              <w:rPr>
                <w:i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2/1258 (0.16%)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5/5035 (0.1%)</w:t>
            </w:r>
          </w:p>
        </w:tc>
        <w:tc>
          <w:tcPr>
            <w:tcW w:w="1685" w:type="dxa"/>
          </w:tcPr>
          <w:p w:rsidR="00742246" w:rsidRPr="005E1241" w:rsidRDefault="00742246" w:rsidP="003227C6">
            <w:pPr>
              <w:jc w:val="center"/>
            </w:pPr>
            <w:r w:rsidRPr="005E1241">
              <w:t>-</w:t>
            </w:r>
          </w:p>
        </w:tc>
        <w:tc>
          <w:tcPr>
            <w:tcW w:w="772" w:type="dxa"/>
          </w:tcPr>
          <w:p w:rsidR="00742246" w:rsidRPr="005E1241" w:rsidRDefault="00742246" w:rsidP="003227C6">
            <w:pPr>
              <w:jc w:val="center"/>
            </w:pPr>
            <w:r w:rsidRPr="005E1241"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3/168 (1.75%)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 xml:space="preserve">0/684 </w:t>
            </w:r>
          </w:p>
        </w:tc>
        <w:tc>
          <w:tcPr>
            <w:tcW w:w="1685" w:type="dxa"/>
          </w:tcPr>
          <w:p w:rsidR="00742246" w:rsidRPr="005E1241" w:rsidRDefault="00742246" w:rsidP="003227C6">
            <w:pPr>
              <w:jc w:val="center"/>
            </w:pPr>
            <w:r w:rsidRPr="005E1241">
              <w:t>-</w:t>
            </w:r>
          </w:p>
        </w:tc>
        <w:tc>
          <w:tcPr>
            <w:tcW w:w="772" w:type="dxa"/>
          </w:tcPr>
          <w:p w:rsidR="00742246" w:rsidRPr="005E1241" w:rsidRDefault="00742246" w:rsidP="003227C6">
            <w:pPr>
              <w:jc w:val="center"/>
            </w:pPr>
            <w:r w:rsidRPr="005E1241"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6/2336 (0.3%)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6/9362 (0.06%)</w:t>
            </w:r>
          </w:p>
        </w:tc>
        <w:tc>
          <w:tcPr>
            <w:tcW w:w="1685" w:type="dxa"/>
          </w:tcPr>
          <w:p w:rsidR="00742246" w:rsidRPr="004D7BBB" w:rsidRDefault="004D7BBB" w:rsidP="003227C6">
            <w:pPr>
              <w:jc w:val="center"/>
              <w:rPr>
                <w:sz w:val="20"/>
                <w:szCs w:val="20"/>
              </w:rPr>
            </w:pPr>
            <w:r w:rsidRPr="004D7BBB">
              <w:rPr>
                <w:sz w:val="20"/>
                <w:szCs w:val="20"/>
              </w:rPr>
              <w:t>4.0 (1.29-12.4)</w:t>
            </w:r>
          </w:p>
        </w:tc>
        <w:tc>
          <w:tcPr>
            <w:tcW w:w="772" w:type="dxa"/>
          </w:tcPr>
          <w:p w:rsidR="00742246" w:rsidRPr="004D7BBB" w:rsidRDefault="004D7BBB" w:rsidP="003227C6">
            <w:pPr>
              <w:jc w:val="center"/>
              <w:rPr>
                <w:sz w:val="20"/>
                <w:szCs w:val="20"/>
              </w:rPr>
            </w:pPr>
            <w:r w:rsidRPr="004D7BBB">
              <w:rPr>
                <w:sz w:val="20"/>
                <w:szCs w:val="20"/>
              </w:rPr>
              <w:t>0.02</w:t>
            </w:r>
          </w:p>
        </w:tc>
      </w:tr>
      <w:tr w:rsidR="004D7BBB" w:rsidRPr="00467755" w:rsidTr="00367EA9">
        <w:tc>
          <w:tcPr>
            <w:tcW w:w="10491" w:type="dxa"/>
            <w:gridSpan w:val="5"/>
          </w:tcPr>
          <w:p w:rsidR="004D7BBB" w:rsidRPr="004D7BBB" w:rsidRDefault="004D7BBB" w:rsidP="004D7BBB">
            <w:pPr>
              <w:rPr>
                <w:rFonts w:cstheme="minorHAnsi"/>
                <w:b/>
                <w:lang w:val="en-US"/>
              </w:rPr>
            </w:pPr>
            <w:r w:rsidRPr="004D7BBB">
              <w:rPr>
                <w:rFonts w:cstheme="minorHAnsi"/>
                <w:b/>
                <w:lang w:val="en-US"/>
              </w:rPr>
              <w:t>Systemic scleroderma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0/911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1/3643 (0.03%)</w:t>
            </w:r>
          </w:p>
        </w:tc>
        <w:tc>
          <w:tcPr>
            <w:tcW w:w="1685" w:type="dxa"/>
          </w:tcPr>
          <w:p w:rsidR="00742246" w:rsidRPr="000767C9" w:rsidRDefault="00742246" w:rsidP="003227C6">
            <w:pPr>
              <w:jc w:val="center"/>
              <w:rPr>
                <w:i/>
                <w:sz w:val="20"/>
                <w:szCs w:val="20"/>
              </w:rPr>
            </w:pPr>
            <w:r w:rsidRPr="000767C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0767C9" w:rsidRDefault="00742246" w:rsidP="003227C6">
            <w:pPr>
              <w:jc w:val="center"/>
              <w:rPr>
                <w:i/>
                <w:sz w:val="20"/>
                <w:szCs w:val="20"/>
              </w:rPr>
            </w:pPr>
            <w:r w:rsidRPr="000767C9">
              <w:rPr>
                <w:i/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0/1260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0/5040</w:t>
            </w:r>
          </w:p>
        </w:tc>
        <w:tc>
          <w:tcPr>
            <w:tcW w:w="1685" w:type="dxa"/>
          </w:tcPr>
          <w:p w:rsidR="00742246" w:rsidRPr="000767C9" w:rsidRDefault="00742246" w:rsidP="003227C6">
            <w:pPr>
              <w:jc w:val="center"/>
              <w:rPr>
                <w:sz w:val="20"/>
                <w:szCs w:val="20"/>
              </w:rPr>
            </w:pPr>
            <w:r w:rsidRPr="000767C9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0767C9" w:rsidRDefault="00742246" w:rsidP="003227C6">
            <w:pPr>
              <w:jc w:val="center"/>
              <w:rPr>
                <w:sz w:val="20"/>
                <w:szCs w:val="20"/>
              </w:rPr>
            </w:pPr>
            <w:r w:rsidRPr="000767C9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lastRenderedPageBreak/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1/170 (0.6%)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1/683 (0.1%)</w:t>
            </w:r>
          </w:p>
        </w:tc>
        <w:tc>
          <w:tcPr>
            <w:tcW w:w="1685" w:type="dxa"/>
          </w:tcPr>
          <w:p w:rsidR="00742246" w:rsidRPr="000767C9" w:rsidRDefault="00742246" w:rsidP="003227C6">
            <w:pPr>
              <w:jc w:val="center"/>
              <w:rPr>
                <w:sz w:val="20"/>
                <w:szCs w:val="20"/>
              </w:rPr>
            </w:pPr>
            <w:r w:rsidRPr="000767C9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0767C9" w:rsidRDefault="00742246" w:rsidP="003227C6">
            <w:pPr>
              <w:jc w:val="center"/>
              <w:rPr>
                <w:sz w:val="20"/>
                <w:szCs w:val="20"/>
              </w:rPr>
            </w:pPr>
            <w:r w:rsidRPr="000767C9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1/2341 (0.04%)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2/9366 (0.02%)</w:t>
            </w:r>
          </w:p>
        </w:tc>
        <w:tc>
          <w:tcPr>
            <w:tcW w:w="1685" w:type="dxa"/>
          </w:tcPr>
          <w:p w:rsidR="00742246" w:rsidRPr="000767C9" w:rsidRDefault="000767C9" w:rsidP="003227C6">
            <w:pPr>
              <w:jc w:val="center"/>
              <w:rPr>
                <w:sz w:val="20"/>
                <w:szCs w:val="20"/>
              </w:rPr>
            </w:pPr>
            <w:r w:rsidRPr="000767C9">
              <w:rPr>
                <w:sz w:val="20"/>
                <w:szCs w:val="20"/>
              </w:rPr>
              <w:t>2.0 (0.18-22.1)</w:t>
            </w:r>
          </w:p>
        </w:tc>
        <w:tc>
          <w:tcPr>
            <w:tcW w:w="772" w:type="dxa"/>
          </w:tcPr>
          <w:p w:rsidR="00742246" w:rsidRPr="000767C9" w:rsidRDefault="000767C9" w:rsidP="003227C6">
            <w:pPr>
              <w:jc w:val="center"/>
              <w:rPr>
                <w:sz w:val="20"/>
                <w:szCs w:val="20"/>
              </w:rPr>
            </w:pPr>
            <w:r w:rsidRPr="000767C9">
              <w:rPr>
                <w:sz w:val="20"/>
                <w:szCs w:val="20"/>
              </w:rPr>
              <w:t>0.57</w:t>
            </w:r>
          </w:p>
        </w:tc>
      </w:tr>
      <w:tr w:rsidR="00E02ECB" w:rsidRPr="00467755" w:rsidTr="00367EA9">
        <w:tc>
          <w:tcPr>
            <w:tcW w:w="10491" w:type="dxa"/>
            <w:gridSpan w:val="5"/>
          </w:tcPr>
          <w:p w:rsidR="00E02ECB" w:rsidRPr="00E02ECB" w:rsidRDefault="00E02ECB" w:rsidP="00E02ECB">
            <w:pPr>
              <w:rPr>
                <w:rFonts w:cstheme="minorHAnsi"/>
                <w:b/>
                <w:lang w:val="en-US"/>
              </w:rPr>
            </w:pPr>
            <w:r w:rsidRPr="005E1241">
              <w:rPr>
                <w:rFonts w:cstheme="minorHAnsi"/>
                <w:b/>
                <w:lang w:val="en-US"/>
              </w:rPr>
              <w:t>Mixed Connective Tissue Disease  (MCTD)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6E0869" w:rsidRDefault="00742246" w:rsidP="008F579C">
            <w:pPr>
              <w:jc w:val="center"/>
              <w:rPr>
                <w:sz w:val="20"/>
                <w:szCs w:val="20"/>
                <w:lang w:val="en-US"/>
              </w:rPr>
            </w:pPr>
            <w:r w:rsidRPr="006E0869">
              <w:rPr>
                <w:sz w:val="20"/>
                <w:szCs w:val="20"/>
                <w:lang w:val="en-US"/>
              </w:rPr>
              <w:t>1/910 (0.1%)</w:t>
            </w:r>
          </w:p>
        </w:tc>
        <w:tc>
          <w:tcPr>
            <w:tcW w:w="1692" w:type="dxa"/>
          </w:tcPr>
          <w:p w:rsidR="00742246" w:rsidRPr="006E0869" w:rsidRDefault="00742246" w:rsidP="008F579C">
            <w:pPr>
              <w:jc w:val="center"/>
              <w:rPr>
                <w:sz w:val="20"/>
                <w:szCs w:val="20"/>
                <w:lang w:val="en-US"/>
              </w:rPr>
            </w:pPr>
            <w:r w:rsidRPr="006E0869">
              <w:rPr>
                <w:sz w:val="20"/>
                <w:szCs w:val="20"/>
                <w:lang w:val="en-US"/>
              </w:rPr>
              <w:t>0/3644</w:t>
            </w:r>
          </w:p>
        </w:tc>
        <w:tc>
          <w:tcPr>
            <w:tcW w:w="1685" w:type="dxa"/>
          </w:tcPr>
          <w:p w:rsidR="00742246" w:rsidRPr="006E0869" w:rsidRDefault="00742246" w:rsidP="003227C6">
            <w:pPr>
              <w:jc w:val="center"/>
              <w:rPr>
                <w:i/>
                <w:sz w:val="20"/>
                <w:szCs w:val="20"/>
              </w:rPr>
            </w:pPr>
            <w:r w:rsidRPr="006E086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6E0869" w:rsidRDefault="00742246" w:rsidP="003227C6">
            <w:pPr>
              <w:jc w:val="center"/>
              <w:rPr>
                <w:i/>
                <w:sz w:val="20"/>
                <w:szCs w:val="20"/>
              </w:rPr>
            </w:pPr>
            <w:r w:rsidRPr="006E0869">
              <w:rPr>
                <w:i/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6E0869" w:rsidRDefault="00742246" w:rsidP="008F579C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0/1260</w:t>
            </w:r>
          </w:p>
        </w:tc>
        <w:tc>
          <w:tcPr>
            <w:tcW w:w="1692" w:type="dxa"/>
          </w:tcPr>
          <w:p w:rsidR="00742246" w:rsidRPr="006E0869" w:rsidRDefault="00742246" w:rsidP="008F579C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1/5039 (0.02%)</w:t>
            </w:r>
          </w:p>
        </w:tc>
        <w:tc>
          <w:tcPr>
            <w:tcW w:w="1685" w:type="dxa"/>
          </w:tcPr>
          <w:p w:rsidR="00742246" w:rsidRPr="006E0869" w:rsidRDefault="00742246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6E0869" w:rsidRDefault="00742246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6E0869" w:rsidRDefault="00742246" w:rsidP="008F579C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1/170 (0.6%)</w:t>
            </w:r>
          </w:p>
        </w:tc>
        <w:tc>
          <w:tcPr>
            <w:tcW w:w="1692" w:type="dxa"/>
          </w:tcPr>
          <w:p w:rsidR="00742246" w:rsidRPr="006E0869" w:rsidRDefault="00742246" w:rsidP="008F579C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1/683 (0.1%)</w:t>
            </w:r>
          </w:p>
        </w:tc>
        <w:tc>
          <w:tcPr>
            <w:tcW w:w="1685" w:type="dxa"/>
          </w:tcPr>
          <w:p w:rsidR="00742246" w:rsidRPr="006E0869" w:rsidRDefault="00742246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6E0869" w:rsidRDefault="00742246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6E0869" w:rsidRDefault="00742246" w:rsidP="008F579C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2/2340 (0.09%)</w:t>
            </w:r>
          </w:p>
        </w:tc>
        <w:tc>
          <w:tcPr>
            <w:tcW w:w="1692" w:type="dxa"/>
          </w:tcPr>
          <w:p w:rsidR="00742246" w:rsidRPr="006E0869" w:rsidRDefault="00742246" w:rsidP="008F579C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2/9366 (0.02%)</w:t>
            </w:r>
          </w:p>
        </w:tc>
        <w:tc>
          <w:tcPr>
            <w:tcW w:w="1685" w:type="dxa"/>
          </w:tcPr>
          <w:p w:rsidR="00742246" w:rsidRPr="006E0869" w:rsidRDefault="006E0869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4.0 (0.56-28.4)</w:t>
            </w:r>
          </w:p>
        </w:tc>
        <w:tc>
          <w:tcPr>
            <w:tcW w:w="772" w:type="dxa"/>
          </w:tcPr>
          <w:p w:rsidR="00742246" w:rsidRPr="006E0869" w:rsidRDefault="006E0869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0.17</w:t>
            </w:r>
          </w:p>
        </w:tc>
      </w:tr>
      <w:tr w:rsidR="006E0869" w:rsidRPr="00467755" w:rsidTr="00367EA9">
        <w:tc>
          <w:tcPr>
            <w:tcW w:w="10491" w:type="dxa"/>
            <w:gridSpan w:val="5"/>
          </w:tcPr>
          <w:p w:rsidR="006E0869" w:rsidRPr="005E1241" w:rsidRDefault="006E0869" w:rsidP="006E0869">
            <w:pPr>
              <w:rPr>
                <w:sz w:val="20"/>
                <w:szCs w:val="20"/>
              </w:rPr>
            </w:pPr>
            <w:r w:rsidRPr="005E1241">
              <w:rPr>
                <w:rFonts w:cstheme="minorHAnsi"/>
                <w:b/>
              </w:rPr>
              <w:t xml:space="preserve">Sjögren’s syndrome 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3/908 (0.3%)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2/3642 (0.05%)</w:t>
            </w:r>
          </w:p>
        </w:tc>
        <w:tc>
          <w:tcPr>
            <w:tcW w:w="1685" w:type="dxa"/>
          </w:tcPr>
          <w:p w:rsidR="00742246" w:rsidRPr="005E1241" w:rsidRDefault="00742246" w:rsidP="003227C6">
            <w:pPr>
              <w:jc w:val="center"/>
              <w:rPr>
                <w:i/>
              </w:rPr>
            </w:pPr>
            <w:r w:rsidRPr="005E1241">
              <w:rPr>
                <w:i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3227C6">
            <w:pPr>
              <w:jc w:val="center"/>
              <w:rPr>
                <w:i/>
              </w:rPr>
            </w:pPr>
            <w:r w:rsidRPr="005E1241">
              <w:rPr>
                <w:i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4/1256 (0.3%)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9/5031 (0.2%)</w:t>
            </w:r>
          </w:p>
        </w:tc>
        <w:tc>
          <w:tcPr>
            <w:tcW w:w="1685" w:type="dxa"/>
          </w:tcPr>
          <w:p w:rsidR="00742246" w:rsidRPr="006E0869" w:rsidRDefault="00742246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6E0869" w:rsidRDefault="00742246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2/169 (1.2%)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6/678 (0.9%)</w:t>
            </w:r>
          </w:p>
        </w:tc>
        <w:tc>
          <w:tcPr>
            <w:tcW w:w="1685" w:type="dxa"/>
          </w:tcPr>
          <w:p w:rsidR="00742246" w:rsidRPr="006E0869" w:rsidRDefault="00742246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6E0869" w:rsidRDefault="00742246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9/2333 (0.4%)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17/9351 (0.2%)</w:t>
            </w:r>
          </w:p>
        </w:tc>
        <w:tc>
          <w:tcPr>
            <w:tcW w:w="1685" w:type="dxa"/>
          </w:tcPr>
          <w:p w:rsidR="00742246" w:rsidRPr="006E0869" w:rsidRDefault="006E0869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2.12 (0.94-4.75)</w:t>
            </w:r>
          </w:p>
        </w:tc>
        <w:tc>
          <w:tcPr>
            <w:tcW w:w="772" w:type="dxa"/>
          </w:tcPr>
          <w:p w:rsidR="00742246" w:rsidRPr="006E0869" w:rsidRDefault="006E0869" w:rsidP="003227C6">
            <w:pPr>
              <w:jc w:val="center"/>
              <w:rPr>
                <w:sz w:val="20"/>
                <w:szCs w:val="20"/>
              </w:rPr>
            </w:pPr>
            <w:r w:rsidRPr="006E0869">
              <w:rPr>
                <w:sz w:val="20"/>
                <w:szCs w:val="20"/>
              </w:rPr>
              <w:t>0.07</w:t>
            </w:r>
          </w:p>
        </w:tc>
      </w:tr>
      <w:tr w:rsidR="006E0869" w:rsidRPr="00467755" w:rsidTr="00367EA9">
        <w:tc>
          <w:tcPr>
            <w:tcW w:w="10491" w:type="dxa"/>
            <w:gridSpan w:val="5"/>
          </w:tcPr>
          <w:p w:rsidR="006E0869" w:rsidRPr="005E1241" w:rsidRDefault="006E0869" w:rsidP="006E0869">
            <w:pPr>
              <w:rPr>
                <w:sz w:val="20"/>
                <w:szCs w:val="20"/>
              </w:rPr>
            </w:pPr>
            <w:r w:rsidRPr="005E1241">
              <w:rPr>
                <w:rFonts w:cstheme="minorHAnsi"/>
                <w:b/>
              </w:rPr>
              <w:t>S</w:t>
            </w:r>
            <w:r w:rsidRPr="005E1241">
              <w:rPr>
                <w:b/>
                <w:bCs/>
              </w:rPr>
              <w:t>arcoidosis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0/911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  <w:lang w:val="en-US"/>
              </w:rPr>
              <w:t>0/3644</w:t>
            </w:r>
          </w:p>
        </w:tc>
        <w:tc>
          <w:tcPr>
            <w:tcW w:w="1685" w:type="dxa"/>
          </w:tcPr>
          <w:p w:rsidR="00742246" w:rsidRPr="005E1241" w:rsidRDefault="00742246" w:rsidP="003227C6">
            <w:pPr>
              <w:jc w:val="center"/>
              <w:rPr>
                <w:i/>
              </w:rPr>
            </w:pPr>
            <w:r w:rsidRPr="005E1241">
              <w:rPr>
                <w:i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3227C6">
            <w:pPr>
              <w:jc w:val="center"/>
              <w:rPr>
                <w:i/>
              </w:rPr>
            </w:pPr>
            <w:r w:rsidRPr="005E1241">
              <w:rPr>
                <w:i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0/1260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0/5040</w:t>
            </w:r>
          </w:p>
        </w:tc>
        <w:tc>
          <w:tcPr>
            <w:tcW w:w="1685" w:type="dxa"/>
          </w:tcPr>
          <w:p w:rsidR="00742246" w:rsidRPr="005E1241" w:rsidRDefault="00742246" w:rsidP="003227C6">
            <w:pPr>
              <w:jc w:val="center"/>
            </w:pPr>
            <w:r w:rsidRPr="005E1241">
              <w:t>-</w:t>
            </w:r>
          </w:p>
        </w:tc>
        <w:tc>
          <w:tcPr>
            <w:tcW w:w="772" w:type="dxa"/>
          </w:tcPr>
          <w:p w:rsidR="00742246" w:rsidRPr="005E1241" w:rsidRDefault="00742246" w:rsidP="003227C6">
            <w:pPr>
              <w:jc w:val="center"/>
            </w:pPr>
            <w:r w:rsidRPr="005E1241"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2/682 (0.3%)</w:t>
            </w:r>
          </w:p>
        </w:tc>
        <w:tc>
          <w:tcPr>
            <w:tcW w:w="1685" w:type="dxa"/>
          </w:tcPr>
          <w:p w:rsidR="00742246" w:rsidRPr="005E1241" w:rsidRDefault="00742246" w:rsidP="003227C6">
            <w:pPr>
              <w:jc w:val="center"/>
            </w:pPr>
            <w:r w:rsidRPr="005E1241">
              <w:t>-</w:t>
            </w:r>
          </w:p>
        </w:tc>
        <w:tc>
          <w:tcPr>
            <w:tcW w:w="772" w:type="dxa"/>
          </w:tcPr>
          <w:p w:rsidR="00742246" w:rsidRPr="005E1241" w:rsidRDefault="00742246" w:rsidP="003227C6">
            <w:pPr>
              <w:jc w:val="center"/>
            </w:pPr>
            <w:r w:rsidRPr="005E1241"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0/2342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2/9366 (0.02%)</w:t>
            </w:r>
          </w:p>
        </w:tc>
        <w:tc>
          <w:tcPr>
            <w:tcW w:w="1685" w:type="dxa"/>
          </w:tcPr>
          <w:p w:rsidR="00742246" w:rsidRPr="005E1241" w:rsidRDefault="00742246" w:rsidP="003227C6">
            <w:pPr>
              <w:jc w:val="center"/>
            </w:pPr>
            <w:r w:rsidRPr="005E1241">
              <w:t>-</w:t>
            </w:r>
          </w:p>
        </w:tc>
        <w:tc>
          <w:tcPr>
            <w:tcW w:w="772" w:type="dxa"/>
          </w:tcPr>
          <w:p w:rsidR="00742246" w:rsidRPr="005E1241" w:rsidRDefault="00742246" w:rsidP="003227C6">
            <w:pPr>
              <w:jc w:val="center"/>
            </w:pPr>
            <w:r w:rsidRPr="005E1241">
              <w:t>-</w:t>
            </w:r>
          </w:p>
        </w:tc>
      </w:tr>
      <w:tr w:rsidR="006E0869" w:rsidRPr="00467755" w:rsidTr="00367EA9">
        <w:tc>
          <w:tcPr>
            <w:tcW w:w="10491" w:type="dxa"/>
            <w:gridSpan w:val="5"/>
          </w:tcPr>
          <w:p w:rsidR="006E0869" w:rsidRPr="006E0869" w:rsidRDefault="006E0869" w:rsidP="006E08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E1241">
              <w:rPr>
                <w:rStyle w:val="Emphasis"/>
                <w:rFonts w:cs="Arial"/>
              </w:rPr>
              <w:t>Vasculitides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0/911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1/3643 (0.03%)</w:t>
            </w:r>
          </w:p>
        </w:tc>
        <w:tc>
          <w:tcPr>
            <w:tcW w:w="1685" w:type="dxa"/>
          </w:tcPr>
          <w:p w:rsidR="00742246" w:rsidRPr="007A04F4" w:rsidRDefault="00742246" w:rsidP="003227C6">
            <w:pPr>
              <w:jc w:val="center"/>
              <w:rPr>
                <w:i/>
                <w:sz w:val="20"/>
                <w:szCs w:val="20"/>
              </w:rPr>
            </w:pPr>
            <w:r w:rsidRPr="007A04F4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7A04F4" w:rsidRDefault="00742246" w:rsidP="003227C6">
            <w:pPr>
              <w:jc w:val="center"/>
              <w:rPr>
                <w:i/>
                <w:sz w:val="20"/>
                <w:szCs w:val="20"/>
              </w:rPr>
            </w:pPr>
            <w:r w:rsidRPr="007A04F4">
              <w:rPr>
                <w:i/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2/1258 (0.2%)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1/5039 (0.02%)</w:t>
            </w:r>
          </w:p>
        </w:tc>
        <w:tc>
          <w:tcPr>
            <w:tcW w:w="1685" w:type="dxa"/>
          </w:tcPr>
          <w:p w:rsidR="00742246" w:rsidRPr="007A04F4" w:rsidRDefault="00742246" w:rsidP="003227C6">
            <w:pPr>
              <w:jc w:val="center"/>
              <w:rPr>
                <w:sz w:val="20"/>
                <w:szCs w:val="20"/>
              </w:rPr>
            </w:pPr>
            <w:r w:rsidRPr="007A04F4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7A04F4" w:rsidRDefault="00742246" w:rsidP="003227C6">
            <w:pPr>
              <w:jc w:val="center"/>
              <w:rPr>
                <w:sz w:val="20"/>
                <w:szCs w:val="20"/>
              </w:rPr>
            </w:pPr>
            <w:r w:rsidRPr="007A04F4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5E1241" w:rsidRDefault="00742246" w:rsidP="008F579C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2/682 (0.3%)</w:t>
            </w:r>
          </w:p>
        </w:tc>
        <w:tc>
          <w:tcPr>
            <w:tcW w:w="1685" w:type="dxa"/>
          </w:tcPr>
          <w:p w:rsidR="00742246" w:rsidRPr="007A04F4" w:rsidRDefault="00742246" w:rsidP="003227C6">
            <w:pPr>
              <w:jc w:val="center"/>
              <w:rPr>
                <w:sz w:val="20"/>
                <w:szCs w:val="20"/>
              </w:rPr>
            </w:pPr>
            <w:r w:rsidRPr="007A04F4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7A04F4" w:rsidRDefault="00742246" w:rsidP="003227C6">
            <w:pPr>
              <w:jc w:val="center"/>
              <w:rPr>
                <w:sz w:val="20"/>
                <w:szCs w:val="20"/>
              </w:rPr>
            </w:pPr>
            <w:r w:rsidRPr="007A04F4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</w:rPr>
              <w:t>2/2340 (0.09%)</w:t>
            </w:r>
          </w:p>
        </w:tc>
        <w:tc>
          <w:tcPr>
            <w:tcW w:w="1692" w:type="dxa"/>
          </w:tcPr>
          <w:p w:rsidR="00742246" w:rsidRPr="005E1241" w:rsidRDefault="00742246" w:rsidP="00DE36C1">
            <w:pPr>
              <w:jc w:val="center"/>
              <w:rPr>
                <w:sz w:val="20"/>
                <w:szCs w:val="20"/>
                <w:lang w:val="en-US"/>
              </w:rPr>
            </w:pPr>
            <w:r w:rsidRPr="005E1241">
              <w:rPr>
                <w:sz w:val="20"/>
                <w:szCs w:val="20"/>
                <w:lang w:val="en-US"/>
              </w:rPr>
              <w:t>4/9364 (0.04%)</w:t>
            </w:r>
          </w:p>
        </w:tc>
        <w:tc>
          <w:tcPr>
            <w:tcW w:w="1685" w:type="dxa"/>
          </w:tcPr>
          <w:p w:rsidR="00742246" w:rsidRPr="007A04F4" w:rsidRDefault="007A04F4" w:rsidP="003227C6">
            <w:pPr>
              <w:jc w:val="center"/>
              <w:rPr>
                <w:sz w:val="20"/>
                <w:szCs w:val="20"/>
              </w:rPr>
            </w:pPr>
            <w:r w:rsidRPr="007A04F4">
              <w:rPr>
                <w:sz w:val="20"/>
                <w:szCs w:val="20"/>
              </w:rPr>
              <w:t>2.0 (0.37-10.90)</w:t>
            </w:r>
          </w:p>
        </w:tc>
        <w:tc>
          <w:tcPr>
            <w:tcW w:w="772" w:type="dxa"/>
          </w:tcPr>
          <w:p w:rsidR="00742246" w:rsidRPr="007A04F4" w:rsidRDefault="007A04F4" w:rsidP="003227C6">
            <w:pPr>
              <w:jc w:val="center"/>
              <w:rPr>
                <w:sz w:val="20"/>
                <w:szCs w:val="20"/>
              </w:rPr>
            </w:pPr>
            <w:r w:rsidRPr="007A04F4">
              <w:rPr>
                <w:sz w:val="20"/>
                <w:szCs w:val="20"/>
              </w:rPr>
              <w:t>0.42</w:t>
            </w:r>
          </w:p>
        </w:tc>
      </w:tr>
      <w:tr w:rsidR="00742246" w:rsidRPr="00467755" w:rsidTr="00367EA9">
        <w:tc>
          <w:tcPr>
            <w:tcW w:w="10491" w:type="dxa"/>
            <w:gridSpan w:val="5"/>
          </w:tcPr>
          <w:p w:rsidR="00742246" w:rsidRPr="005E1241" w:rsidRDefault="002242B2" w:rsidP="00603961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i/>
                <w:iCs/>
                <w:sz w:val="24"/>
                <w:szCs w:val="20"/>
              </w:rPr>
              <w:t xml:space="preserve">Neurological </w:t>
            </w:r>
            <w:r w:rsidRPr="0084145F">
              <w:rPr>
                <w:b/>
                <w:i/>
                <w:sz w:val="24"/>
                <w:szCs w:val="24"/>
                <w:lang w:val="en-US"/>
              </w:rPr>
              <w:t>diseases</w:t>
            </w:r>
          </w:p>
        </w:tc>
      </w:tr>
      <w:tr w:rsidR="00D56C21" w:rsidRPr="00467755" w:rsidTr="00367EA9">
        <w:tc>
          <w:tcPr>
            <w:tcW w:w="10491" w:type="dxa"/>
            <w:gridSpan w:val="5"/>
          </w:tcPr>
          <w:p w:rsidR="00D56C21" w:rsidRPr="005E1241" w:rsidRDefault="00D56C21" w:rsidP="00D56C21">
            <w:pPr>
              <w:rPr>
                <w:sz w:val="20"/>
                <w:szCs w:val="20"/>
              </w:rPr>
            </w:pPr>
            <w:r w:rsidRPr="005E1241">
              <w:rPr>
                <w:b/>
                <w:bCs/>
              </w:rPr>
              <w:t>Multiple sclerosis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FF0D55" w:rsidRDefault="00742246" w:rsidP="00603961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5/906 (0.6%)</w:t>
            </w:r>
          </w:p>
        </w:tc>
        <w:tc>
          <w:tcPr>
            <w:tcW w:w="1692" w:type="dxa"/>
          </w:tcPr>
          <w:p w:rsidR="00742246" w:rsidRPr="00FF0D55" w:rsidRDefault="00742246" w:rsidP="00603961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9/3635 (0.2%)</w:t>
            </w:r>
          </w:p>
        </w:tc>
        <w:tc>
          <w:tcPr>
            <w:tcW w:w="1685" w:type="dxa"/>
          </w:tcPr>
          <w:p w:rsidR="00742246" w:rsidRPr="00FF0D55" w:rsidRDefault="00742246" w:rsidP="003227C6">
            <w:pPr>
              <w:jc w:val="center"/>
              <w:rPr>
                <w:i/>
                <w:sz w:val="20"/>
                <w:szCs w:val="20"/>
              </w:rPr>
            </w:pPr>
            <w:r w:rsidRPr="00FF0D5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FF0D55" w:rsidRDefault="00742246" w:rsidP="003227C6">
            <w:pPr>
              <w:jc w:val="center"/>
              <w:rPr>
                <w:i/>
                <w:sz w:val="20"/>
                <w:szCs w:val="20"/>
              </w:rPr>
            </w:pPr>
            <w:r w:rsidRPr="00FF0D55">
              <w:rPr>
                <w:i/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FF0D55" w:rsidRDefault="00742246" w:rsidP="00603961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3/1257 (0.2%)</w:t>
            </w:r>
          </w:p>
        </w:tc>
        <w:tc>
          <w:tcPr>
            <w:tcW w:w="1692" w:type="dxa"/>
          </w:tcPr>
          <w:p w:rsidR="00742246" w:rsidRPr="00FF0D55" w:rsidRDefault="00742246" w:rsidP="00603961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20/5020 (0.4%)</w:t>
            </w:r>
          </w:p>
        </w:tc>
        <w:tc>
          <w:tcPr>
            <w:tcW w:w="1685" w:type="dxa"/>
          </w:tcPr>
          <w:p w:rsidR="00742246" w:rsidRPr="00FF0D55" w:rsidRDefault="00742246" w:rsidP="003227C6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FF0D55" w:rsidRDefault="00742246" w:rsidP="003227C6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FF0D55" w:rsidRDefault="00742246" w:rsidP="00603961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FF0D55" w:rsidRDefault="00742246" w:rsidP="00603961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2/682 (0.3%)</w:t>
            </w:r>
          </w:p>
        </w:tc>
        <w:tc>
          <w:tcPr>
            <w:tcW w:w="1685" w:type="dxa"/>
          </w:tcPr>
          <w:p w:rsidR="00742246" w:rsidRPr="00FF0D55" w:rsidRDefault="00742246" w:rsidP="003227C6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FF0D55" w:rsidRDefault="00742246" w:rsidP="003227C6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FF0D55" w:rsidRDefault="00742246" w:rsidP="00603961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8/2334 (0.3%)</w:t>
            </w:r>
          </w:p>
        </w:tc>
        <w:tc>
          <w:tcPr>
            <w:tcW w:w="1692" w:type="dxa"/>
          </w:tcPr>
          <w:p w:rsidR="00742246" w:rsidRPr="00FF0D55" w:rsidRDefault="00742246" w:rsidP="00603961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31/9337 (0.3%)</w:t>
            </w:r>
          </w:p>
        </w:tc>
        <w:tc>
          <w:tcPr>
            <w:tcW w:w="1685" w:type="dxa"/>
          </w:tcPr>
          <w:p w:rsidR="00742246" w:rsidRPr="00FF0D55" w:rsidRDefault="00831BF9" w:rsidP="003227C6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1.03 (0.48-2.25)</w:t>
            </w:r>
          </w:p>
        </w:tc>
        <w:tc>
          <w:tcPr>
            <w:tcW w:w="772" w:type="dxa"/>
          </w:tcPr>
          <w:p w:rsidR="00742246" w:rsidRPr="00FF0D55" w:rsidRDefault="00831BF9" w:rsidP="003227C6">
            <w:pPr>
              <w:jc w:val="center"/>
              <w:rPr>
                <w:sz w:val="20"/>
                <w:szCs w:val="20"/>
              </w:rPr>
            </w:pPr>
            <w:r w:rsidRPr="00FF0D55">
              <w:rPr>
                <w:sz w:val="20"/>
                <w:szCs w:val="20"/>
              </w:rPr>
              <w:t>0.94</w:t>
            </w:r>
          </w:p>
        </w:tc>
      </w:tr>
      <w:tr w:rsidR="00D56C21" w:rsidRPr="00467755" w:rsidTr="00367EA9">
        <w:tc>
          <w:tcPr>
            <w:tcW w:w="10491" w:type="dxa"/>
            <w:gridSpan w:val="5"/>
          </w:tcPr>
          <w:p w:rsidR="00D56C21" w:rsidRPr="005E1241" w:rsidRDefault="00D56C21" w:rsidP="00D56C21">
            <w:pPr>
              <w:rPr>
                <w:sz w:val="20"/>
                <w:szCs w:val="20"/>
              </w:rPr>
            </w:pPr>
            <w:r w:rsidRPr="005E1241">
              <w:rPr>
                <w:rFonts w:cstheme="minorHAnsi"/>
                <w:b/>
                <w:szCs w:val="20"/>
                <w:lang w:val="sv-SE"/>
              </w:rPr>
              <w:t xml:space="preserve">Myasthenia gravis 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0/911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1/3643 (0.03%)</w:t>
            </w:r>
          </w:p>
        </w:tc>
        <w:tc>
          <w:tcPr>
            <w:tcW w:w="1685" w:type="dxa"/>
          </w:tcPr>
          <w:p w:rsidR="00742246" w:rsidRPr="009B64CB" w:rsidRDefault="00742246" w:rsidP="003227C6">
            <w:pPr>
              <w:jc w:val="center"/>
              <w:rPr>
                <w:i/>
                <w:sz w:val="20"/>
              </w:rPr>
            </w:pPr>
            <w:r w:rsidRPr="009B64CB">
              <w:rPr>
                <w:i/>
                <w:sz w:val="20"/>
              </w:rPr>
              <w:t>-</w:t>
            </w:r>
          </w:p>
        </w:tc>
        <w:tc>
          <w:tcPr>
            <w:tcW w:w="772" w:type="dxa"/>
          </w:tcPr>
          <w:p w:rsidR="00742246" w:rsidRPr="009B64CB" w:rsidRDefault="00742246" w:rsidP="003227C6">
            <w:pPr>
              <w:jc w:val="center"/>
              <w:rPr>
                <w:i/>
                <w:sz w:val="20"/>
              </w:rPr>
            </w:pPr>
            <w:r w:rsidRPr="009B64CB">
              <w:rPr>
                <w:i/>
                <w:sz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2/1258 (0.2%)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4/5036 (0.08%)</w:t>
            </w:r>
          </w:p>
        </w:tc>
        <w:tc>
          <w:tcPr>
            <w:tcW w:w="1685" w:type="dxa"/>
          </w:tcPr>
          <w:p w:rsidR="00742246" w:rsidRPr="009B64CB" w:rsidRDefault="00742246" w:rsidP="003227C6">
            <w:pPr>
              <w:jc w:val="center"/>
              <w:rPr>
                <w:sz w:val="20"/>
              </w:rPr>
            </w:pPr>
            <w:r w:rsidRPr="009B64CB">
              <w:rPr>
                <w:sz w:val="20"/>
              </w:rPr>
              <w:t>-</w:t>
            </w:r>
          </w:p>
        </w:tc>
        <w:tc>
          <w:tcPr>
            <w:tcW w:w="772" w:type="dxa"/>
          </w:tcPr>
          <w:p w:rsidR="00742246" w:rsidRPr="009B64CB" w:rsidRDefault="00742246" w:rsidP="003227C6">
            <w:pPr>
              <w:jc w:val="center"/>
              <w:rPr>
                <w:sz w:val="20"/>
              </w:rPr>
            </w:pPr>
            <w:r w:rsidRPr="009B64CB">
              <w:rPr>
                <w:sz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0/684</w:t>
            </w:r>
          </w:p>
        </w:tc>
        <w:tc>
          <w:tcPr>
            <w:tcW w:w="1685" w:type="dxa"/>
          </w:tcPr>
          <w:p w:rsidR="00742246" w:rsidRPr="009B64CB" w:rsidRDefault="00742246" w:rsidP="003227C6">
            <w:pPr>
              <w:jc w:val="center"/>
              <w:rPr>
                <w:sz w:val="20"/>
              </w:rPr>
            </w:pPr>
            <w:r w:rsidRPr="009B64CB">
              <w:rPr>
                <w:sz w:val="20"/>
              </w:rPr>
              <w:t>-</w:t>
            </w:r>
          </w:p>
        </w:tc>
        <w:tc>
          <w:tcPr>
            <w:tcW w:w="772" w:type="dxa"/>
          </w:tcPr>
          <w:p w:rsidR="00742246" w:rsidRPr="009B64CB" w:rsidRDefault="00742246" w:rsidP="003227C6">
            <w:pPr>
              <w:jc w:val="center"/>
              <w:rPr>
                <w:sz w:val="20"/>
              </w:rPr>
            </w:pPr>
            <w:r w:rsidRPr="009B64CB">
              <w:rPr>
                <w:sz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2/2340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5/9363 (0.05%)</w:t>
            </w:r>
          </w:p>
        </w:tc>
        <w:tc>
          <w:tcPr>
            <w:tcW w:w="1685" w:type="dxa"/>
          </w:tcPr>
          <w:p w:rsidR="00742246" w:rsidRPr="009B64CB" w:rsidRDefault="009B64CB" w:rsidP="003227C6">
            <w:pPr>
              <w:jc w:val="center"/>
              <w:rPr>
                <w:sz w:val="20"/>
              </w:rPr>
            </w:pPr>
            <w:r w:rsidRPr="009B64CB">
              <w:rPr>
                <w:sz w:val="20"/>
              </w:rPr>
              <w:t>1.6 (0.31-8.25)</w:t>
            </w:r>
          </w:p>
        </w:tc>
        <w:tc>
          <w:tcPr>
            <w:tcW w:w="772" w:type="dxa"/>
          </w:tcPr>
          <w:p w:rsidR="00742246" w:rsidRPr="009B64CB" w:rsidRDefault="009B64CB" w:rsidP="003227C6">
            <w:pPr>
              <w:jc w:val="center"/>
              <w:rPr>
                <w:sz w:val="20"/>
              </w:rPr>
            </w:pPr>
            <w:r w:rsidRPr="009B64CB">
              <w:rPr>
                <w:sz w:val="20"/>
              </w:rPr>
              <w:t>0.57</w:t>
            </w:r>
          </w:p>
        </w:tc>
      </w:tr>
      <w:tr w:rsidR="00742246" w:rsidRPr="00467755" w:rsidTr="00367EA9">
        <w:tc>
          <w:tcPr>
            <w:tcW w:w="10491" w:type="dxa"/>
            <w:gridSpan w:val="5"/>
          </w:tcPr>
          <w:p w:rsidR="00742246" w:rsidRPr="005E1241" w:rsidRDefault="00742246" w:rsidP="00591526">
            <w:pPr>
              <w:rPr>
                <w:sz w:val="20"/>
                <w:szCs w:val="20"/>
              </w:rPr>
            </w:pPr>
            <w:r w:rsidRPr="005E1241">
              <w:rPr>
                <w:rFonts w:cstheme="minorHAnsi"/>
                <w:b/>
                <w:i/>
                <w:iCs/>
                <w:sz w:val="24"/>
                <w:szCs w:val="20"/>
              </w:rPr>
              <w:t xml:space="preserve">Hematological </w:t>
            </w:r>
            <w:r w:rsidR="00591526" w:rsidRPr="0084145F">
              <w:rPr>
                <w:b/>
                <w:i/>
                <w:sz w:val="24"/>
                <w:szCs w:val="24"/>
                <w:lang w:val="en-US"/>
              </w:rPr>
              <w:t>diseases</w:t>
            </w:r>
          </w:p>
        </w:tc>
      </w:tr>
      <w:tr w:rsidR="00ED6DC6" w:rsidRPr="00467755" w:rsidTr="00367EA9">
        <w:tc>
          <w:tcPr>
            <w:tcW w:w="10491" w:type="dxa"/>
            <w:gridSpan w:val="5"/>
          </w:tcPr>
          <w:p w:rsidR="00ED6DC6" w:rsidRPr="005E1241" w:rsidRDefault="00ED6DC6" w:rsidP="00ED6DC6">
            <w:pPr>
              <w:rPr>
                <w:i/>
                <w:sz w:val="20"/>
                <w:szCs w:val="20"/>
              </w:rPr>
            </w:pPr>
            <w:r w:rsidRPr="005E1241">
              <w:rPr>
                <w:rFonts w:cstheme="minorHAnsi"/>
                <w:b/>
                <w:szCs w:val="20"/>
              </w:rPr>
              <w:t xml:space="preserve">Autoimmune hemolytic anemia   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 xml:space="preserve">1/910 </w:t>
            </w:r>
            <w:r w:rsidRPr="005E1241">
              <w:rPr>
                <w:sz w:val="20"/>
                <w:szCs w:val="20"/>
                <w:lang w:val="en-US"/>
              </w:rPr>
              <w:t>(0.11%)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0/3644</w:t>
            </w:r>
          </w:p>
        </w:tc>
        <w:tc>
          <w:tcPr>
            <w:tcW w:w="1685" w:type="dxa"/>
          </w:tcPr>
          <w:p w:rsidR="00742246" w:rsidRPr="005E1241" w:rsidRDefault="00742246" w:rsidP="00143F9F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143F9F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1/1259 (0.08%)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1/5039 (0.02%)</w:t>
            </w:r>
          </w:p>
        </w:tc>
        <w:tc>
          <w:tcPr>
            <w:tcW w:w="1685" w:type="dxa"/>
          </w:tcPr>
          <w:p w:rsidR="00742246" w:rsidRPr="005E1241" w:rsidRDefault="00742246" w:rsidP="00143F9F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143F9F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0/684</w:t>
            </w:r>
          </w:p>
        </w:tc>
        <w:tc>
          <w:tcPr>
            <w:tcW w:w="1685" w:type="dxa"/>
          </w:tcPr>
          <w:p w:rsidR="00742246" w:rsidRPr="005E1241" w:rsidRDefault="00742246" w:rsidP="00143F9F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143F9F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2/2340 (0.09%)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1/9367 (0.01%)</w:t>
            </w:r>
          </w:p>
        </w:tc>
        <w:tc>
          <w:tcPr>
            <w:tcW w:w="1685" w:type="dxa"/>
          </w:tcPr>
          <w:p w:rsidR="00742246" w:rsidRPr="005E1241" w:rsidRDefault="00742246" w:rsidP="00143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 (0.73-88.20)</w:t>
            </w:r>
          </w:p>
        </w:tc>
        <w:tc>
          <w:tcPr>
            <w:tcW w:w="772" w:type="dxa"/>
          </w:tcPr>
          <w:p w:rsidR="00742246" w:rsidRPr="005E1241" w:rsidRDefault="00742246" w:rsidP="00143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ED6DC6" w:rsidRPr="00467755" w:rsidTr="00367EA9">
        <w:tc>
          <w:tcPr>
            <w:tcW w:w="10491" w:type="dxa"/>
            <w:gridSpan w:val="5"/>
          </w:tcPr>
          <w:p w:rsidR="00ED6DC6" w:rsidRPr="005E1241" w:rsidRDefault="00ED6DC6" w:rsidP="00ED6DC6">
            <w:pPr>
              <w:rPr>
                <w:i/>
                <w:sz w:val="20"/>
                <w:szCs w:val="20"/>
              </w:rPr>
            </w:pPr>
            <w:r w:rsidRPr="005E1241">
              <w:rPr>
                <w:b/>
                <w:bCs/>
                <w:szCs w:val="20"/>
              </w:rPr>
              <w:t>Idiopathic thrombocytopenic purpura (ITP)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0/911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2/3642 (0.05%)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0/1260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4/5036 (0.08%)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0/684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6/9362 (0.06%)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ED6DC6" w:rsidRPr="00467755" w:rsidTr="00367EA9">
        <w:tc>
          <w:tcPr>
            <w:tcW w:w="10491" w:type="dxa"/>
            <w:gridSpan w:val="5"/>
          </w:tcPr>
          <w:p w:rsidR="00ED6DC6" w:rsidRPr="005E1241" w:rsidRDefault="00ED6DC6" w:rsidP="00ED6DC6">
            <w:pPr>
              <w:rPr>
                <w:i/>
                <w:sz w:val="20"/>
                <w:szCs w:val="20"/>
              </w:rPr>
            </w:pPr>
            <w:r w:rsidRPr="005E1241">
              <w:rPr>
                <w:rFonts w:cstheme="minorHAnsi"/>
                <w:b/>
                <w:szCs w:val="20"/>
              </w:rPr>
              <w:t>P</w:t>
            </w:r>
            <w:r w:rsidRPr="005E1241">
              <w:rPr>
                <w:b/>
                <w:bCs/>
                <w:szCs w:val="20"/>
              </w:rPr>
              <w:t>ernicious anemia</w:t>
            </w:r>
            <w:r w:rsidRPr="005E1241">
              <w:rPr>
                <w:rFonts w:cstheme="minorHAnsi"/>
                <w:b/>
                <w:szCs w:val="20"/>
              </w:rPr>
              <w:t xml:space="preserve">  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 xml:space="preserve">1/910 </w:t>
            </w:r>
            <w:r w:rsidRPr="005E1241">
              <w:rPr>
                <w:sz w:val="20"/>
                <w:szCs w:val="20"/>
                <w:lang w:val="en-US"/>
              </w:rPr>
              <w:t>(0.11%)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0/3644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0/1260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3/5037 (0.06%)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0/684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1/2341 (0.04%)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3/9365 (0.03%)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 (0.14-12.8)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</w:tr>
      <w:tr w:rsidR="00742246" w:rsidRPr="00467755" w:rsidTr="00367EA9">
        <w:tc>
          <w:tcPr>
            <w:tcW w:w="10491" w:type="dxa"/>
            <w:gridSpan w:val="5"/>
          </w:tcPr>
          <w:p w:rsidR="00742246" w:rsidRPr="005E1241" w:rsidRDefault="00742246" w:rsidP="00591526">
            <w:pPr>
              <w:rPr>
                <w:sz w:val="20"/>
                <w:szCs w:val="20"/>
              </w:rPr>
            </w:pPr>
            <w:r w:rsidRPr="005E1241">
              <w:rPr>
                <w:rFonts w:cstheme="minorHAnsi"/>
                <w:b/>
                <w:i/>
                <w:sz w:val="24"/>
                <w:szCs w:val="20"/>
                <w:lang w:val="sv-SE"/>
              </w:rPr>
              <w:t xml:space="preserve">Pulmonary </w:t>
            </w:r>
            <w:r w:rsidR="00591526" w:rsidRPr="0084145F">
              <w:rPr>
                <w:b/>
                <w:i/>
                <w:sz w:val="24"/>
                <w:szCs w:val="24"/>
                <w:lang w:val="en-US"/>
              </w:rPr>
              <w:t>diseases</w:t>
            </w:r>
          </w:p>
        </w:tc>
      </w:tr>
      <w:tr w:rsidR="00ED6DC6" w:rsidRPr="00467755" w:rsidTr="00367EA9">
        <w:tc>
          <w:tcPr>
            <w:tcW w:w="10491" w:type="dxa"/>
            <w:gridSpan w:val="5"/>
          </w:tcPr>
          <w:p w:rsidR="00ED6DC6" w:rsidRPr="005E1241" w:rsidRDefault="00ED6DC6" w:rsidP="00ED6DC6">
            <w:pPr>
              <w:rPr>
                <w:i/>
                <w:sz w:val="20"/>
                <w:szCs w:val="20"/>
              </w:rPr>
            </w:pPr>
            <w:r w:rsidRPr="005E1241">
              <w:rPr>
                <w:rFonts w:cstheme="minorHAnsi"/>
                <w:b/>
                <w:szCs w:val="20"/>
              </w:rPr>
              <w:t xml:space="preserve">Idiopathic </w:t>
            </w:r>
            <w:r w:rsidRPr="005E1241">
              <w:rPr>
                <w:b/>
                <w:bCs/>
                <w:szCs w:val="20"/>
              </w:rPr>
              <w:t xml:space="preserve"> fibrosing alveolitis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Anorexia Nervosa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0/911</w:t>
            </w:r>
          </w:p>
        </w:tc>
        <w:tc>
          <w:tcPr>
            <w:tcW w:w="1692" w:type="dxa"/>
          </w:tcPr>
          <w:p w:rsidR="00742246" w:rsidRPr="005E1241" w:rsidRDefault="00D1201D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0/3644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Bulimia Nervosa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1/1259 (0.08%)</w:t>
            </w:r>
          </w:p>
        </w:tc>
        <w:tc>
          <w:tcPr>
            <w:tcW w:w="1692" w:type="dxa"/>
          </w:tcPr>
          <w:p w:rsidR="00742246" w:rsidRPr="005E1241" w:rsidRDefault="00D1201D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0/5040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Binge Eating Disorder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0/171</w:t>
            </w:r>
          </w:p>
        </w:tc>
        <w:tc>
          <w:tcPr>
            <w:tcW w:w="1692" w:type="dxa"/>
          </w:tcPr>
          <w:p w:rsidR="00742246" w:rsidRPr="005E1241" w:rsidRDefault="00D1201D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0/684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  <w:tr w:rsidR="00742246" w:rsidRPr="00467755" w:rsidTr="00367EA9">
        <w:tc>
          <w:tcPr>
            <w:tcW w:w="4112" w:type="dxa"/>
          </w:tcPr>
          <w:p w:rsidR="00742246" w:rsidRPr="005E1241" w:rsidRDefault="00742246" w:rsidP="0052585A">
            <w:pPr>
              <w:pStyle w:val="HTMLPreformatted"/>
              <w:rPr>
                <w:rFonts w:asciiTheme="minorHAnsi" w:hAnsiTheme="minorHAnsi"/>
              </w:rPr>
            </w:pPr>
            <w:r w:rsidRPr="005E1241">
              <w:rPr>
                <w:rFonts w:asciiTheme="minorHAnsi" w:hAnsiTheme="minorHAnsi"/>
              </w:rPr>
              <w:t>All</w:t>
            </w:r>
          </w:p>
        </w:tc>
        <w:tc>
          <w:tcPr>
            <w:tcW w:w="2230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1/2341 (0.04%)</w:t>
            </w:r>
          </w:p>
        </w:tc>
        <w:tc>
          <w:tcPr>
            <w:tcW w:w="1692" w:type="dxa"/>
          </w:tcPr>
          <w:p w:rsidR="00742246" w:rsidRPr="005E1241" w:rsidRDefault="00742246" w:rsidP="00603961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0/9368</w:t>
            </w:r>
          </w:p>
        </w:tc>
        <w:tc>
          <w:tcPr>
            <w:tcW w:w="1685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742246" w:rsidRPr="005E1241" w:rsidRDefault="00742246" w:rsidP="00763965">
            <w:pPr>
              <w:jc w:val="center"/>
              <w:rPr>
                <w:sz w:val="20"/>
                <w:szCs w:val="20"/>
              </w:rPr>
            </w:pPr>
            <w:r w:rsidRPr="005E1241">
              <w:rPr>
                <w:sz w:val="20"/>
                <w:szCs w:val="20"/>
              </w:rPr>
              <w:t>-</w:t>
            </w:r>
          </w:p>
        </w:tc>
      </w:tr>
    </w:tbl>
    <w:p w:rsidR="005078C6" w:rsidRPr="005078C6" w:rsidRDefault="005078C6">
      <w:pPr>
        <w:rPr>
          <w:lang w:val="fi-FI"/>
        </w:rPr>
      </w:pPr>
    </w:p>
    <w:sectPr w:rsidR="005078C6" w:rsidRPr="005078C6" w:rsidSect="00BD52E6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D9" w:rsidRDefault="005B19D9" w:rsidP="003C2339">
      <w:pPr>
        <w:spacing w:after="0" w:line="240" w:lineRule="auto"/>
      </w:pPr>
      <w:r>
        <w:separator/>
      </w:r>
    </w:p>
  </w:endnote>
  <w:endnote w:type="continuationSeparator" w:id="0">
    <w:p w:rsidR="005B19D9" w:rsidRDefault="005B19D9" w:rsidP="003C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78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892" w:rsidRDefault="005078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E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7892" w:rsidRDefault="00507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D9" w:rsidRDefault="005B19D9" w:rsidP="003C2339">
      <w:pPr>
        <w:spacing w:after="0" w:line="240" w:lineRule="auto"/>
      </w:pPr>
      <w:r>
        <w:separator/>
      </w:r>
    </w:p>
  </w:footnote>
  <w:footnote w:type="continuationSeparator" w:id="0">
    <w:p w:rsidR="005B19D9" w:rsidRDefault="005B19D9" w:rsidP="003C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6"/>
    <w:rsid w:val="00014605"/>
    <w:rsid w:val="000277F9"/>
    <w:rsid w:val="00037288"/>
    <w:rsid w:val="00042510"/>
    <w:rsid w:val="00043966"/>
    <w:rsid w:val="00052533"/>
    <w:rsid w:val="0006317A"/>
    <w:rsid w:val="00064BB6"/>
    <w:rsid w:val="0007442F"/>
    <w:rsid w:val="000767C9"/>
    <w:rsid w:val="00080E05"/>
    <w:rsid w:val="00087096"/>
    <w:rsid w:val="000D0956"/>
    <w:rsid w:val="000D3F1F"/>
    <w:rsid w:val="000D5C2A"/>
    <w:rsid w:val="000E0C96"/>
    <w:rsid w:val="001018F7"/>
    <w:rsid w:val="00104212"/>
    <w:rsid w:val="00111767"/>
    <w:rsid w:val="00113F1F"/>
    <w:rsid w:val="00117CEE"/>
    <w:rsid w:val="001216F1"/>
    <w:rsid w:val="00123B4A"/>
    <w:rsid w:val="00143F9F"/>
    <w:rsid w:val="001516AF"/>
    <w:rsid w:val="00151CE6"/>
    <w:rsid w:val="00152832"/>
    <w:rsid w:val="0017023B"/>
    <w:rsid w:val="001725E5"/>
    <w:rsid w:val="00173C5F"/>
    <w:rsid w:val="0017587C"/>
    <w:rsid w:val="00182F0A"/>
    <w:rsid w:val="00186E5A"/>
    <w:rsid w:val="00190E52"/>
    <w:rsid w:val="001B4657"/>
    <w:rsid w:val="001C3434"/>
    <w:rsid w:val="001C75C6"/>
    <w:rsid w:val="001D3DD3"/>
    <w:rsid w:val="001D6D64"/>
    <w:rsid w:val="001F2437"/>
    <w:rsid w:val="00203AD9"/>
    <w:rsid w:val="00210515"/>
    <w:rsid w:val="00220B73"/>
    <w:rsid w:val="00222552"/>
    <w:rsid w:val="002242B2"/>
    <w:rsid w:val="00226D5D"/>
    <w:rsid w:val="00243D55"/>
    <w:rsid w:val="002465EF"/>
    <w:rsid w:val="00252F4F"/>
    <w:rsid w:val="002560D9"/>
    <w:rsid w:val="00285F0E"/>
    <w:rsid w:val="00292A8A"/>
    <w:rsid w:val="00297AD5"/>
    <w:rsid w:val="002C1B7D"/>
    <w:rsid w:val="002C45A9"/>
    <w:rsid w:val="002C49DF"/>
    <w:rsid w:val="002C662D"/>
    <w:rsid w:val="002D4A44"/>
    <w:rsid w:val="002D7D53"/>
    <w:rsid w:val="002E0792"/>
    <w:rsid w:val="002F0441"/>
    <w:rsid w:val="00301392"/>
    <w:rsid w:val="00304B6E"/>
    <w:rsid w:val="0030724A"/>
    <w:rsid w:val="00314A49"/>
    <w:rsid w:val="003227C6"/>
    <w:rsid w:val="00326402"/>
    <w:rsid w:val="00327D99"/>
    <w:rsid w:val="003421E4"/>
    <w:rsid w:val="003428D4"/>
    <w:rsid w:val="00344C6E"/>
    <w:rsid w:val="00344EC4"/>
    <w:rsid w:val="0034512C"/>
    <w:rsid w:val="00357221"/>
    <w:rsid w:val="00363581"/>
    <w:rsid w:val="00367EA9"/>
    <w:rsid w:val="00396F17"/>
    <w:rsid w:val="003A7B88"/>
    <w:rsid w:val="003B6909"/>
    <w:rsid w:val="003C2339"/>
    <w:rsid w:val="003C2A41"/>
    <w:rsid w:val="003D309E"/>
    <w:rsid w:val="003D4F2C"/>
    <w:rsid w:val="003E5EC9"/>
    <w:rsid w:val="003F0B8B"/>
    <w:rsid w:val="003F15F5"/>
    <w:rsid w:val="00413FDB"/>
    <w:rsid w:val="004173DE"/>
    <w:rsid w:val="00434039"/>
    <w:rsid w:val="00437507"/>
    <w:rsid w:val="0045237B"/>
    <w:rsid w:val="00467755"/>
    <w:rsid w:val="00471267"/>
    <w:rsid w:val="0047416E"/>
    <w:rsid w:val="004820FE"/>
    <w:rsid w:val="00494EB6"/>
    <w:rsid w:val="00496A25"/>
    <w:rsid w:val="004970BE"/>
    <w:rsid w:val="004C2FE9"/>
    <w:rsid w:val="004D7BBB"/>
    <w:rsid w:val="004F0063"/>
    <w:rsid w:val="004F2978"/>
    <w:rsid w:val="0050241B"/>
    <w:rsid w:val="00504FE4"/>
    <w:rsid w:val="0050753C"/>
    <w:rsid w:val="00507892"/>
    <w:rsid w:val="005078C6"/>
    <w:rsid w:val="00516168"/>
    <w:rsid w:val="00517D44"/>
    <w:rsid w:val="0052054B"/>
    <w:rsid w:val="00522781"/>
    <w:rsid w:val="0052585A"/>
    <w:rsid w:val="0054317B"/>
    <w:rsid w:val="00543699"/>
    <w:rsid w:val="00544ACD"/>
    <w:rsid w:val="005614F5"/>
    <w:rsid w:val="0056334E"/>
    <w:rsid w:val="005651A2"/>
    <w:rsid w:val="005719E2"/>
    <w:rsid w:val="00581E7C"/>
    <w:rsid w:val="00584FA6"/>
    <w:rsid w:val="00587CB0"/>
    <w:rsid w:val="00590B08"/>
    <w:rsid w:val="00591526"/>
    <w:rsid w:val="005923A9"/>
    <w:rsid w:val="005974A0"/>
    <w:rsid w:val="005A6113"/>
    <w:rsid w:val="005B19D9"/>
    <w:rsid w:val="005C7304"/>
    <w:rsid w:val="005D3019"/>
    <w:rsid w:val="005D6DA7"/>
    <w:rsid w:val="005E1241"/>
    <w:rsid w:val="005F0DD5"/>
    <w:rsid w:val="005F79BB"/>
    <w:rsid w:val="00603961"/>
    <w:rsid w:val="006133C4"/>
    <w:rsid w:val="006201AD"/>
    <w:rsid w:val="00624724"/>
    <w:rsid w:val="00625C1A"/>
    <w:rsid w:val="00627044"/>
    <w:rsid w:val="00634E97"/>
    <w:rsid w:val="00646E1A"/>
    <w:rsid w:val="00660A3E"/>
    <w:rsid w:val="00660F39"/>
    <w:rsid w:val="00661ABA"/>
    <w:rsid w:val="00665117"/>
    <w:rsid w:val="00674ED5"/>
    <w:rsid w:val="00677EB9"/>
    <w:rsid w:val="006827CE"/>
    <w:rsid w:val="00683EB0"/>
    <w:rsid w:val="00683F80"/>
    <w:rsid w:val="00693B52"/>
    <w:rsid w:val="00694EC5"/>
    <w:rsid w:val="006A55D5"/>
    <w:rsid w:val="006B32A2"/>
    <w:rsid w:val="006C0443"/>
    <w:rsid w:val="006C0647"/>
    <w:rsid w:val="006D1951"/>
    <w:rsid w:val="006D1BB4"/>
    <w:rsid w:val="006D6AFD"/>
    <w:rsid w:val="006E0869"/>
    <w:rsid w:val="006E296B"/>
    <w:rsid w:val="006E3CC2"/>
    <w:rsid w:val="006E64DF"/>
    <w:rsid w:val="0070016E"/>
    <w:rsid w:val="0070686C"/>
    <w:rsid w:val="007148B7"/>
    <w:rsid w:val="00722C5B"/>
    <w:rsid w:val="00725F03"/>
    <w:rsid w:val="007277DE"/>
    <w:rsid w:val="00733F1B"/>
    <w:rsid w:val="007361EC"/>
    <w:rsid w:val="00742246"/>
    <w:rsid w:val="007474A1"/>
    <w:rsid w:val="007517FB"/>
    <w:rsid w:val="00752CEB"/>
    <w:rsid w:val="007548E6"/>
    <w:rsid w:val="007552D3"/>
    <w:rsid w:val="007575B6"/>
    <w:rsid w:val="00757B4F"/>
    <w:rsid w:val="00763965"/>
    <w:rsid w:val="007A04F4"/>
    <w:rsid w:val="007A3E7B"/>
    <w:rsid w:val="007C1E54"/>
    <w:rsid w:val="007C36C7"/>
    <w:rsid w:val="007D0CDC"/>
    <w:rsid w:val="007E39A6"/>
    <w:rsid w:val="007E7033"/>
    <w:rsid w:val="007E7D26"/>
    <w:rsid w:val="00801101"/>
    <w:rsid w:val="0080415E"/>
    <w:rsid w:val="00814F7F"/>
    <w:rsid w:val="008233E3"/>
    <w:rsid w:val="00831BF9"/>
    <w:rsid w:val="0084145F"/>
    <w:rsid w:val="00854129"/>
    <w:rsid w:val="00863AFD"/>
    <w:rsid w:val="00877477"/>
    <w:rsid w:val="008803A1"/>
    <w:rsid w:val="008836E0"/>
    <w:rsid w:val="00895892"/>
    <w:rsid w:val="008A0CB3"/>
    <w:rsid w:val="008A75DB"/>
    <w:rsid w:val="008B5384"/>
    <w:rsid w:val="008C7D09"/>
    <w:rsid w:val="008D4464"/>
    <w:rsid w:val="008E2493"/>
    <w:rsid w:val="008E2555"/>
    <w:rsid w:val="008E4146"/>
    <w:rsid w:val="008F0EDF"/>
    <w:rsid w:val="008F123E"/>
    <w:rsid w:val="008F579C"/>
    <w:rsid w:val="0094273D"/>
    <w:rsid w:val="009467EB"/>
    <w:rsid w:val="00947359"/>
    <w:rsid w:val="009548A3"/>
    <w:rsid w:val="00955AD7"/>
    <w:rsid w:val="00955F30"/>
    <w:rsid w:val="00956BF8"/>
    <w:rsid w:val="009902EE"/>
    <w:rsid w:val="009A0593"/>
    <w:rsid w:val="009A4E04"/>
    <w:rsid w:val="009B3AF4"/>
    <w:rsid w:val="009B64CB"/>
    <w:rsid w:val="009D43B6"/>
    <w:rsid w:val="009D45CB"/>
    <w:rsid w:val="009E7862"/>
    <w:rsid w:val="009F361E"/>
    <w:rsid w:val="00A02794"/>
    <w:rsid w:val="00A06BD1"/>
    <w:rsid w:val="00A073B0"/>
    <w:rsid w:val="00A11BA5"/>
    <w:rsid w:val="00A11C15"/>
    <w:rsid w:val="00A25521"/>
    <w:rsid w:val="00A32B82"/>
    <w:rsid w:val="00A356F8"/>
    <w:rsid w:val="00A462A4"/>
    <w:rsid w:val="00A4646F"/>
    <w:rsid w:val="00A673E0"/>
    <w:rsid w:val="00A81E58"/>
    <w:rsid w:val="00A9251C"/>
    <w:rsid w:val="00A938C8"/>
    <w:rsid w:val="00A961EB"/>
    <w:rsid w:val="00A967F9"/>
    <w:rsid w:val="00A96E5E"/>
    <w:rsid w:val="00AA136C"/>
    <w:rsid w:val="00AA502C"/>
    <w:rsid w:val="00AB08DF"/>
    <w:rsid w:val="00AB63FC"/>
    <w:rsid w:val="00AC0CB7"/>
    <w:rsid w:val="00AD01F9"/>
    <w:rsid w:val="00AD0DB4"/>
    <w:rsid w:val="00AD1DEB"/>
    <w:rsid w:val="00AD40B7"/>
    <w:rsid w:val="00AE37F1"/>
    <w:rsid w:val="00AE7879"/>
    <w:rsid w:val="00AF15FB"/>
    <w:rsid w:val="00AF4115"/>
    <w:rsid w:val="00B2115D"/>
    <w:rsid w:val="00B224CC"/>
    <w:rsid w:val="00B27E1F"/>
    <w:rsid w:val="00B36DA8"/>
    <w:rsid w:val="00B4451C"/>
    <w:rsid w:val="00B5247E"/>
    <w:rsid w:val="00B570F5"/>
    <w:rsid w:val="00B57FDC"/>
    <w:rsid w:val="00B918AC"/>
    <w:rsid w:val="00BA3EEA"/>
    <w:rsid w:val="00BB6097"/>
    <w:rsid w:val="00BD0C23"/>
    <w:rsid w:val="00BD52E6"/>
    <w:rsid w:val="00BE223F"/>
    <w:rsid w:val="00BE7607"/>
    <w:rsid w:val="00BF2D94"/>
    <w:rsid w:val="00BF3A01"/>
    <w:rsid w:val="00BF5BB4"/>
    <w:rsid w:val="00C00A14"/>
    <w:rsid w:val="00C04574"/>
    <w:rsid w:val="00C07CF3"/>
    <w:rsid w:val="00C22F4A"/>
    <w:rsid w:val="00C30E91"/>
    <w:rsid w:val="00C31B38"/>
    <w:rsid w:val="00C3321A"/>
    <w:rsid w:val="00C37B53"/>
    <w:rsid w:val="00C40467"/>
    <w:rsid w:val="00C42BD5"/>
    <w:rsid w:val="00C44F93"/>
    <w:rsid w:val="00C61505"/>
    <w:rsid w:val="00C6355E"/>
    <w:rsid w:val="00C65AD8"/>
    <w:rsid w:val="00C725A6"/>
    <w:rsid w:val="00C82803"/>
    <w:rsid w:val="00C9175B"/>
    <w:rsid w:val="00CA5356"/>
    <w:rsid w:val="00CA6CFE"/>
    <w:rsid w:val="00CC4989"/>
    <w:rsid w:val="00CC76E4"/>
    <w:rsid w:val="00CC7C86"/>
    <w:rsid w:val="00CD20E4"/>
    <w:rsid w:val="00CF3036"/>
    <w:rsid w:val="00D03466"/>
    <w:rsid w:val="00D05460"/>
    <w:rsid w:val="00D06B39"/>
    <w:rsid w:val="00D1201D"/>
    <w:rsid w:val="00D12807"/>
    <w:rsid w:val="00D236E5"/>
    <w:rsid w:val="00D238F8"/>
    <w:rsid w:val="00D307E0"/>
    <w:rsid w:val="00D36FE2"/>
    <w:rsid w:val="00D54C1D"/>
    <w:rsid w:val="00D56C21"/>
    <w:rsid w:val="00D57D25"/>
    <w:rsid w:val="00D60E73"/>
    <w:rsid w:val="00D768D5"/>
    <w:rsid w:val="00D817FC"/>
    <w:rsid w:val="00D85B5D"/>
    <w:rsid w:val="00D90202"/>
    <w:rsid w:val="00D917F2"/>
    <w:rsid w:val="00DA38AF"/>
    <w:rsid w:val="00DA79F5"/>
    <w:rsid w:val="00DC4527"/>
    <w:rsid w:val="00DE36C1"/>
    <w:rsid w:val="00E00958"/>
    <w:rsid w:val="00E02ECB"/>
    <w:rsid w:val="00E1184F"/>
    <w:rsid w:val="00E11939"/>
    <w:rsid w:val="00E226CC"/>
    <w:rsid w:val="00E23880"/>
    <w:rsid w:val="00E262EB"/>
    <w:rsid w:val="00E32B2A"/>
    <w:rsid w:val="00E4333A"/>
    <w:rsid w:val="00E444FC"/>
    <w:rsid w:val="00E46F07"/>
    <w:rsid w:val="00E501EE"/>
    <w:rsid w:val="00E52C27"/>
    <w:rsid w:val="00E660BC"/>
    <w:rsid w:val="00E6661A"/>
    <w:rsid w:val="00E74322"/>
    <w:rsid w:val="00E85583"/>
    <w:rsid w:val="00E8669E"/>
    <w:rsid w:val="00E86D5D"/>
    <w:rsid w:val="00E9721A"/>
    <w:rsid w:val="00EA261D"/>
    <w:rsid w:val="00EC0274"/>
    <w:rsid w:val="00EC260C"/>
    <w:rsid w:val="00ED6DC6"/>
    <w:rsid w:val="00EE4E2F"/>
    <w:rsid w:val="00EF1E3B"/>
    <w:rsid w:val="00EF40C1"/>
    <w:rsid w:val="00EF4A7F"/>
    <w:rsid w:val="00EF6639"/>
    <w:rsid w:val="00F035BD"/>
    <w:rsid w:val="00F06AB0"/>
    <w:rsid w:val="00F1273D"/>
    <w:rsid w:val="00F17EB4"/>
    <w:rsid w:val="00F226F5"/>
    <w:rsid w:val="00F30F0E"/>
    <w:rsid w:val="00F36BF4"/>
    <w:rsid w:val="00F5319F"/>
    <w:rsid w:val="00F62F16"/>
    <w:rsid w:val="00F75743"/>
    <w:rsid w:val="00F76415"/>
    <w:rsid w:val="00F80523"/>
    <w:rsid w:val="00F825BC"/>
    <w:rsid w:val="00F95CAE"/>
    <w:rsid w:val="00F97213"/>
    <w:rsid w:val="00FB5784"/>
    <w:rsid w:val="00FB5B6A"/>
    <w:rsid w:val="00FE62E6"/>
    <w:rsid w:val="00FE73CF"/>
    <w:rsid w:val="00FF0D55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579C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417020"/>
      <w:kern w:val="36"/>
      <w:sz w:val="33"/>
      <w:szCs w:val="33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C6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07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78C6"/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styleId="HTMLCode">
    <w:name w:val="HTML Code"/>
    <w:basedOn w:val="DefaultParagraphFont"/>
    <w:uiPriority w:val="99"/>
    <w:semiHidden/>
    <w:unhideWhenUsed/>
    <w:rsid w:val="005078C6"/>
    <w:rPr>
      <w:rFonts w:ascii="Courier New" w:eastAsia="Times New Roman" w:hAnsi="Courier New" w:cs="Courier New"/>
      <w:sz w:val="20"/>
      <w:szCs w:val="20"/>
    </w:rPr>
  </w:style>
  <w:style w:type="character" w:customStyle="1" w:styleId="st1">
    <w:name w:val="st1"/>
    <w:basedOn w:val="DefaultParagraphFont"/>
    <w:rsid w:val="00297AD5"/>
  </w:style>
  <w:style w:type="character" w:customStyle="1" w:styleId="fn">
    <w:name w:val="fn"/>
    <w:basedOn w:val="DefaultParagraphFont"/>
    <w:rsid w:val="003C2A41"/>
  </w:style>
  <w:style w:type="paragraph" w:styleId="Header">
    <w:name w:val="header"/>
    <w:basedOn w:val="Normal"/>
    <w:link w:val="HeaderChar"/>
    <w:uiPriority w:val="99"/>
    <w:unhideWhenUsed/>
    <w:rsid w:val="003C2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39"/>
  </w:style>
  <w:style w:type="paragraph" w:styleId="Footer">
    <w:name w:val="footer"/>
    <w:basedOn w:val="Normal"/>
    <w:link w:val="FooterChar"/>
    <w:uiPriority w:val="99"/>
    <w:unhideWhenUsed/>
    <w:rsid w:val="003C2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39"/>
  </w:style>
  <w:style w:type="character" w:styleId="Emphasis">
    <w:name w:val="Emphasis"/>
    <w:basedOn w:val="DefaultParagraphFont"/>
    <w:uiPriority w:val="20"/>
    <w:qFormat/>
    <w:rsid w:val="00956BF8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8F579C"/>
    <w:rPr>
      <w:rFonts w:ascii="Georgia" w:eastAsia="Times New Roman" w:hAnsi="Georgia" w:cs="Times New Roman"/>
      <w:b/>
      <w:bCs/>
      <w:color w:val="417020"/>
      <w:kern w:val="36"/>
      <w:sz w:val="33"/>
      <w:szCs w:val="33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579C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417020"/>
      <w:kern w:val="36"/>
      <w:sz w:val="33"/>
      <w:szCs w:val="33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C6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07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78C6"/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styleId="HTMLCode">
    <w:name w:val="HTML Code"/>
    <w:basedOn w:val="DefaultParagraphFont"/>
    <w:uiPriority w:val="99"/>
    <w:semiHidden/>
    <w:unhideWhenUsed/>
    <w:rsid w:val="005078C6"/>
    <w:rPr>
      <w:rFonts w:ascii="Courier New" w:eastAsia="Times New Roman" w:hAnsi="Courier New" w:cs="Courier New"/>
      <w:sz w:val="20"/>
      <w:szCs w:val="20"/>
    </w:rPr>
  </w:style>
  <w:style w:type="character" w:customStyle="1" w:styleId="st1">
    <w:name w:val="st1"/>
    <w:basedOn w:val="DefaultParagraphFont"/>
    <w:rsid w:val="00297AD5"/>
  </w:style>
  <w:style w:type="character" w:customStyle="1" w:styleId="fn">
    <w:name w:val="fn"/>
    <w:basedOn w:val="DefaultParagraphFont"/>
    <w:rsid w:val="003C2A41"/>
  </w:style>
  <w:style w:type="paragraph" w:styleId="Header">
    <w:name w:val="header"/>
    <w:basedOn w:val="Normal"/>
    <w:link w:val="HeaderChar"/>
    <w:uiPriority w:val="99"/>
    <w:unhideWhenUsed/>
    <w:rsid w:val="003C2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39"/>
  </w:style>
  <w:style w:type="paragraph" w:styleId="Footer">
    <w:name w:val="footer"/>
    <w:basedOn w:val="Normal"/>
    <w:link w:val="FooterChar"/>
    <w:uiPriority w:val="99"/>
    <w:unhideWhenUsed/>
    <w:rsid w:val="003C2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39"/>
  </w:style>
  <w:style w:type="character" w:styleId="Emphasis">
    <w:name w:val="Emphasis"/>
    <w:basedOn w:val="DefaultParagraphFont"/>
    <w:uiPriority w:val="20"/>
    <w:qFormat/>
    <w:rsid w:val="00956BF8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8F579C"/>
    <w:rPr>
      <w:rFonts w:ascii="Georgia" w:eastAsia="Times New Roman" w:hAnsi="Georgia" w:cs="Times New Roman"/>
      <w:b/>
      <w:bCs/>
      <w:color w:val="417020"/>
      <w:kern w:val="36"/>
      <w:sz w:val="33"/>
      <w:szCs w:val="33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260F-747E-47E3-A31D-1405DAA3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Raevuori, Anu H</dc:creator>
  <cp:lastModifiedBy>Raevuori, Anu H</cp:lastModifiedBy>
  <cp:revision>6</cp:revision>
  <cp:lastPrinted>2014-01-14T17:31:00Z</cp:lastPrinted>
  <dcterms:created xsi:type="dcterms:W3CDTF">2014-07-28T11:38:00Z</dcterms:created>
  <dcterms:modified xsi:type="dcterms:W3CDTF">2014-07-28T16:02:00Z</dcterms:modified>
</cp:coreProperties>
</file>