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4B" w:rsidRPr="00632E87" w:rsidRDefault="00B7584B" w:rsidP="00B7584B">
      <w:pPr>
        <w:spacing w:line="480" w:lineRule="auto"/>
        <w:ind w:left="-1134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Table S10</w:t>
      </w:r>
      <w:r w:rsidRPr="00632E87">
        <w:rPr>
          <w:rFonts w:ascii="Times New Roman" w:hAnsi="Times New Roman"/>
          <w:b/>
          <w:sz w:val="20"/>
          <w:szCs w:val="20"/>
        </w:rPr>
        <w:t>: Association between Parent</w:t>
      </w:r>
      <w:r>
        <w:rPr>
          <w:rFonts w:ascii="Times New Roman" w:hAnsi="Times New Roman"/>
          <w:b/>
          <w:sz w:val="20"/>
          <w:szCs w:val="20"/>
        </w:rPr>
        <w:t xml:space="preserve"> Assessed</w:t>
      </w:r>
      <w:r w:rsidRPr="00632E87">
        <w:rPr>
          <w:rFonts w:ascii="Times New Roman" w:hAnsi="Times New Roman"/>
          <w:b/>
          <w:sz w:val="20"/>
          <w:szCs w:val="20"/>
        </w:rPr>
        <w:t xml:space="preserve"> Strengths and Difficulties (SDQ)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≥85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percentile, with exclusion of polyclinic outlier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559"/>
        <w:gridCol w:w="2694"/>
        <w:gridCol w:w="2835"/>
        <w:gridCol w:w="3402"/>
      </w:tblGrid>
      <w:tr w:rsidR="00B7584B" w:rsidRPr="002652DE" w:rsidTr="00EE2E73">
        <w:trPr>
          <w:trHeight w:val="655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Parent SDQ scores</w:t>
            </w:r>
          </w:p>
        </w:tc>
        <w:tc>
          <w:tcPr>
            <w:tcW w:w="6096" w:type="dxa"/>
            <w:gridSpan w:val="3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scores ≥ 22.5</w:t>
            </w:r>
          </w:p>
        </w:tc>
        <w:tc>
          <w:tcPr>
            <w:tcW w:w="6237" w:type="dxa"/>
            <w:gridSpan w:val="2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Odds ratio (95% CI) per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SD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increase; P-value for trend </w:t>
            </w:r>
          </w:p>
        </w:tc>
      </w:tr>
      <w:tr w:rsidR="00B7584B" w:rsidRPr="002652DE" w:rsidTr="00EE2E73"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Normal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ind w:left="175" w:hanging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Borderline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Abnormal</w:t>
            </w: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ind w:left="601" w:hanging="142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</w:p>
        </w:tc>
      </w:tr>
      <w:tr w:rsidR="00B7584B" w:rsidRPr="002652DE" w:rsidTr="00EE2E73">
        <w:trPr>
          <w:trHeight w:val="930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Emotional Symptoms (N=12,101)</w:t>
            </w: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17.6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8,477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*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20.2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1,508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19.9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A07A1D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2,116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1.06 (1.01,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1.07 (1.02,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</w:tr>
      <w:tr w:rsidR="00B7584B" w:rsidRPr="002652DE" w:rsidTr="00EE2E73">
        <w:trPr>
          <w:trHeight w:val="930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Conduct Problems (N=12,103)</w:t>
            </w: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18.2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9,177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17.2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1,602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21.0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1,324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1.05 (1.00,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1.04 (0.99,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1.09)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B7584B" w:rsidRPr="002652DE" w:rsidTr="00EE2E73">
        <w:trPr>
          <w:trHeight w:val="930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Hyperactivity (N=12,103)</w:t>
            </w: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18.6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A07A1D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7,775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17.4 (n=</w:t>
            </w:r>
            <w:r w:rsidRPr="00A07A1D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1,720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18.4 (n=</w:t>
            </w:r>
            <w:r w:rsidRPr="00A07A1D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2,608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1.05 (1.00,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1.11)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1.05 (1.00,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B7584B" w:rsidRPr="002652DE" w:rsidTr="00EE2E73">
        <w:trPr>
          <w:trHeight w:val="930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Peer problems (N=12,104)</w:t>
            </w: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17.1 (n=</w:t>
            </w:r>
            <w:r w:rsidRPr="00A07A1D">
              <w:rPr>
                <w:rFonts w:ascii="Times New Roman" w:hAnsi="Times New Roman"/>
                <w:sz w:val="20"/>
                <w:szCs w:val="20"/>
                <w:lang w:val="en-GB" w:eastAsia="en-CA"/>
              </w:rPr>
              <w:t>6,304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19.5 (n=</w:t>
            </w:r>
            <w:r w:rsidRPr="00A07A1D">
              <w:rPr>
                <w:rFonts w:ascii="Times New Roman" w:hAnsi="Times New Roman"/>
                <w:sz w:val="20"/>
                <w:szCs w:val="20"/>
                <w:lang w:val="en-GB" w:eastAsia="en-CA"/>
              </w:rPr>
              <w:t>2,505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19.9 (n=</w:t>
            </w:r>
            <w:r w:rsidRPr="00A07A1D">
              <w:rPr>
                <w:rFonts w:ascii="Times New Roman" w:hAnsi="Times New Roman"/>
                <w:sz w:val="20"/>
                <w:szCs w:val="20"/>
                <w:lang w:val="en-GB" w:eastAsia="en-CA"/>
              </w:rPr>
              <w:t>3,295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1.09 (1.04,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1.14)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1.08 (1.03,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</w:tr>
      <w:tr w:rsidR="00B7584B" w:rsidRPr="002652DE" w:rsidTr="00EE2E73">
        <w:trPr>
          <w:trHeight w:val="930"/>
        </w:trPr>
        <w:tc>
          <w:tcPr>
            <w:tcW w:w="3544" w:type="dxa"/>
          </w:tcPr>
          <w:p w:rsidR="00B7584B" w:rsidRPr="00632E87" w:rsidRDefault="00B7584B" w:rsidP="00EE2E73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Total difficulties</w:t>
            </w:r>
            <w:r w:rsidRPr="00632E87">
              <w:rPr>
                <w:rFonts w:ascii="Times New Roman" w:eastAsia="MS Mincho" w:hAnsi="Times New Roman"/>
                <w:color w:val="000000"/>
                <w:sz w:val="20"/>
                <w:szCs w:val="20"/>
                <w:vertAlign w:val="superscript"/>
              </w:rPr>
              <w:t>#</w:t>
            </w:r>
            <w:r w:rsidRPr="00632E87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 xml:space="preserve">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(N=12,100)</w:t>
            </w:r>
          </w:p>
          <w:p w:rsidR="00B7584B" w:rsidRPr="00632E87" w:rsidRDefault="00B7584B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17.5 (n=</w:t>
            </w:r>
            <w:r w:rsidRPr="00D35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8,159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19.9 (n=</w:t>
            </w:r>
            <w:r w:rsidRPr="00D35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2,043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694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20.4 (n=</w:t>
            </w:r>
            <w:r w:rsidRPr="00D35B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1,898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835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1.09 (1.04,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3402" w:type="dxa"/>
          </w:tcPr>
          <w:p w:rsidR="00B7584B" w:rsidRPr="00632E87" w:rsidRDefault="00B7584B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1.09 (1.04,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1.15)</w:t>
            </w:r>
            <w:r>
              <w:rPr>
                <w:rFonts w:ascii="Times New Roman" w:hAnsi="Times New Roman"/>
                <w:sz w:val="20"/>
                <w:szCs w:val="20"/>
              </w:rPr>
              <w:t>; 0.001</w:t>
            </w:r>
          </w:p>
        </w:tc>
      </w:tr>
    </w:tbl>
    <w:p w:rsidR="00B7584B" w:rsidRDefault="00B7584B" w:rsidP="00B7584B">
      <w:pPr>
        <w:spacing w:line="480" w:lineRule="auto"/>
        <w:ind w:left="-993"/>
        <w:jc w:val="both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>ORs adjusted for age, sex, cluster (polyclinic site), treatment arm, child’s BMI at age 6.5 years and number of older children in household</w:t>
      </w:r>
      <w:r>
        <w:rPr>
          <w:rFonts w:ascii="Times New Roman" w:hAnsi="Times New Roman"/>
          <w:i/>
          <w:sz w:val="20"/>
          <w:szCs w:val="20"/>
        </w:rPr>
        <w:t>.</w:t>
      </w:r>
      <w:r w:rsidRPr="00632E8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Intervention site where 75% of respondents answered “never” to </w:t>
      </w:r>
      <w:proofErr w:type="gram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all 24</w:t>
      </w:r>
      <w:proofErr w:type="gram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items of the </w:t>
      </w:r>
      <w:proofErr w:type="spell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ChEAT</w:t>
      </w:r>
      <w:proofErr w:type="spell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questionnaire</w:t>
      </w:r>
      <w:r w:rsidRPr="00632E8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 </w:t>
      </w:r>
    </w:p>
    <w:p w:rsidR="00B7584B" w:rsidRPr="00632E87" w:rsidRDefault="00B7584B" w:rsidP="00B7584B">
      <w:pPr>
        <w:spacing w:line="480" w:lineRule="auto"/>
        <w:ind w:left="-993"/>
        <w:jc w:val="both"/>
        <w:rPr>
          <w:rFonts w:ascii="Times New Roman" w:eastAsia="MS Gothic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N.B. results are not stratified by </w:t>
      </w:r>
      <w:proofErr w:type="gramStart"/>
      <w:r>
        <w:rPr>
          <w:rFonts w:ascii="Times New Roman" w:hAnsi="Times New Roman"/>
          <w:i/>
          <w:sz w:val="20"/>
          <w:szCs w:val="20"/>
        </w:rPr>
        <w:t>sex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as there was no evidence for a sex interaction in the association between parent SDQ score and </w:t>
      </w:r>
      <w:proofErr w:type="spellStart"/>
      <w:r>
        <w:rPr>
          <w:rFonts w:ascii="Times New Roman" w:hAnsi="Times New Roman"/>
          <w:i/>
          <w:sz w:val="20"/>
          <w:szCs w:val="20"/>
        </w:rPr>
        <w:t>ChEAT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score in the main analysis</w:t>
      </w:r>
    </w:p>
    <w:p w:rsidR="00B7584B" w:rsidRDefault="00B7584B" w:rsidP="00B7584B">
      <w:pPr>
        <w:spacing w:line="480" w:lineRule="auto"/>
        <w:ind w:left="-993" w:right="113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" w:eastAsia="MS Gothic" w:hAnsi="Times"/>
          <w:i/>
          <w:color w:val="000000"/>
          <w:sz w:val="20"/>
          <w:szCs w:val="20"/>
        </w:rPr>
        <w:t xml:space="preserve">Parent-assessed SDQ </w:t>
      </w: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normal”,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borderline” and “abnormal”,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according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to standardized cut-off points for the SDQ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, for the presentation of r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esults, although SD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Q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score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was included as a continuous, standardized variable in mixed-effects logistic regression models.</w:t>
      </w:r>
    </w:p>
    <w:p w:rsidR="008E20B8" w:rsidRPr="00B7584B" w:rsidRDefault="008E20B8" w:rsidP="00B7584B">
      <w:bookmarkStart w:id="0" w:name="_GoBack"/>
      <w:bookmarkEnd w:id="0"/>
    </w:p>
    <w:sectPr w:rsidR="008E20B8" w:rsidRPr="00B7584B" w:rsidSect="008E20B8">
      <w:pgSz w:w="16840" w:h="11900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FE"/>
    <w:rsid w:val="008E20B8"/>
    <w:rsid w:val="009E05FE"/>
    <w:rsid w:val="00B7584B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2014-07-18T12:38:00Z</dcterms:created>
  <dcterms:modified xsi:type="dcterms:W3CDTF">2014-07-18T12:38:00Z</dcterms:modified>
</cp:coreProperties>
</file>