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75" w:rsidRPr="00632E87" w:rsidRDefault="00C20675" w:rsidP="00C20675">
      <w:p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S3: </w:t>
      </w:r>
      <w:r w:rsidRPr="00632E87">
        <w:rPr>
          <w:rFonts w:ascii="Times New Roman" w:hAnsi="Times New Roman"/>
          <w:b/>
          <w:sz w:val="20"/>
          <w:szCs w:val="20"/>
        </w:rPr>
        <w:t>Association between each IQ measure and ChEAT scores ≥91</w:t>
      </w:r>
      <w:r w:rsidRPr="00632E87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Pr="00632E87">
        <w:rPr>
          <w:rFonts w:ascii="Times New Roman" w:hAnsi="Times New Roman"/>
          <w:b/>
          <w:sz w:val="20"/>
          <w:szCs w:val="20"/>
        </w:rPr>
        <w:t xml:space="preserve"> percentile</w:t>
      </w:r>
    </w:p>
    <w:tbl>
      <w:tblPr>
        <w:tblW w:w="114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126"/>
        <w:gridCol w:w="2127"/>
        <w:gridCol w:w="2126"/>
        <w:gridCol w:w="1559"/>
      </w:tblGrid>
      <w:tr w:rsidR="00C20675" w:rsidRPr="002652DE" w:rsidTr="00EE2E73">
        <w:trPr>
          <w:trHeight w:val="380"/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IQ Measures </w:t>
            </w:r>
          </w:p>
        </w:tc>
        <w:tc>
          <w:tcPr>
            <w:tcW w:w="7938" w:type="dxa"/>
            <w:gridSpan w:val="4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Percentage of ChEAT scores ≥ 25.5</w:t>
            </w: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Full IQ (n=12,663)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Females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Males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64D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P-value for sex*IQ interaction</w:t>
            </w: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Below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2,083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941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1,142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*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42C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11.6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42C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15.3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42C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6,019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3,049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2,970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42C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10.8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13.2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8.4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trHeight w:val="303"/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Above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4,561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,</w:t>
            </w:r>
            <w:r>
              <w:t xml:space="preserve"> 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2,176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B7C0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2,385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42C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10.9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42C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4.0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842C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8.1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27024B" w:rsidRDefault="00C20675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0.95 (0.88,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0.17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0.98 (0.90,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0.73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0.91 (0.82,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0.44</w:t>
            </w: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27024B" w:rsidRDefault="00C20675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0.93 (0.86,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0.99)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0.040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0.96 (0.87,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1.05)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0.89 (0.80,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0.99)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0.039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0.45</w:t>
            </w:r>
          </w:p>
        </w:tc>
      </w:tr>
      <w:tr w:rsidR="00C20675" w:rsidRPr="002652DE" w:rsidTr="00EE2E73">
        <w:trPr>
          <w:trHeight w:val="340"/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Verbal IQ (n=12,667)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trHeight w:val="80"/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Below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2,783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1,258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,</w:t>
            </w:r>
            <w:r>
              <w:t xml:space="preserve">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1,525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11.1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14.6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8.3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trHeight w:val="80"/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5,752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2,915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2,837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10.7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13.2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8.2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Above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4,132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1,994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2,138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11.3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14.2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8.5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27024B" w:rsidRDefault="00C20675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0.97 (0.90,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1.03)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0.34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0.97 (0.89,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1.07)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0.63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0.95 (0.86,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1.06)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0.38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0.74</w:t>
            </w: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27024B" w:rsidRDefault="00C20675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0.93 (0.87,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0.07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0.95 (0.87,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0.28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0.92 (0.83,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1.03)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0.69</w:t>
            </w: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Performance IQ (n=12,675)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Below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1,314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583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731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12.3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17.2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8.3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7,145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3,617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3,528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10.7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12.8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8.5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Above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4,216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1,971</w:t>
            </w:r>
            <w:r w:rsidRPr="000B1C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2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2,245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11.1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14.6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8.1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FB588C" w:rsidRDefault="00C20675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0.95 (0.89,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1.00 (0.91,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1.09)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0.96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0.89 (0.80,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0.98)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</w:tr>
      <w:tr w:rsidR="00C20675" w:rsidRPr="002652DE" w:rsidTr="00EE2E73">
        <w:trPr>
          <w:jc w:val="center"/>
        </w:trPr>
        <w:tc>
          <w:tcPr>
            <w:tcW w:w="3544" w:type="dxa"/>
          </w:tcPr>
          <w:p w:rsidR="00C20675" w:rsidRPr="00FB588C" w:rsidRDefault="00C20675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0.94 (0.88,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0.07</w:t>
            </w:r>
          </w:p>
        </w:tc>
        <w:tc>
          <w:tcPr>
            <w:tcW w:w="2127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0.98 (0.90,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1.08)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2126" w:type="dxa"/>
          </w:tcPr>
          <w:p w:rsidR="00C20675" w:rsidRPr="00632E87" w:rsidRDefault="00C20675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0.88 (0.80,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0.98)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0.022</w:t>
            </w:r>
          </w:p>
        </w:tc>
        <w:tc>
          <w:tcPr>
            <w:tcW w:w="1559" w:type="dxa"/>
          </w:tcPr>
          <w:p w:rsidR="00C20675" w:rsidRPr="00632E87" w:rsidRDefault="00C20675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</w:tr>
    </w:tbl>
    <w:p w:rsidR="00C20675" w:rsidRPr="00632E87" w:rsidRDefault="00C20675" w:rsidP="00C20675">
      <w:pPr>
        <w:spacing w:line="480" w:lineRule="auto"/>
        <w:jc w:val="both"/>
        <w:rPr>
          <w:rFonts w:ascii="Times New Roman" w:hAnsi="Times New Roman"/>
          <w:i/>
          <w:sz w:val="20"/>
          <w:szCs w:val="20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>ORs adjusted for age, sex, cluster (polyclinic site), treatment arm, child’s BMI at age 6.5 years and number of older children in household. * (</w:t>
      </w:r>
      <w:proofErr w:type="gramStart"/>
      <w:r w:rsidRPr="00632E87">
        <w:rPr>
          <w:rFonts w:ascii="Times New Roman" w:hAnsi="Times New Roman"/>
          <w:i/>
          <w:sz w:val="20"/>
          <w:szCs w:val="20"/>
        </w:rPr>
        <w:t>n</w:t>
      </w:r>
      <w:proofErr w:type="gramEnd"/>
      <w:r w:rsidRPr="00632E87">
        <w:rPr>
          <w:rFonts w:ascii="Times New Roman" w:hAnsi="Times New Roman"/>
          <w:i/>
          <w:sz w:val="20"/>
          <w:szCs w:val="20"/>
        </w:rPr>
        <w:t xml:space="preserve">=x, </w:t>
      </w:r>
      <w:r w:rsidRPr="00632E87">
        <w:rPr>
          <w:rFonts w:ascii="Times New Roman" w:hAnsi="Times New Roman"/>
          <w:i/>
          <w:sz w:val="20"/>
          <w:szCs w:val="20"/>
        </w:rPr>
        <w:lastRenderedPageBreak/>
        <w:t xml:space="preserve">y, z): x= total number of children in group, y= total number of females in group, z= total number of males in group. </w:t>
      </w:r>
    </w:p>
    <w:p w:rsidR="00C20675" w:rsidRPr="003051FB" w:rsidRDefault="00C20675" w:rsidP="00C20675">
      <w:pPr>
        <w:spacing w:line="480" w:lineRule="auto"/>
        <w:ind w:right="1134"/>
        <w:jc w:val="both"/>
        <w:rPr>
          <w:rFonts w:ascii="Times" w:eastAsia="MS Gothic" w:hAnsi="Times"/>
          <w:i/>
          <w:color w:val="000000"/>
          <w:sz w:val="20"/>
          <w:szCs w:val="20"/>
        </w:rPr>
      </w:pPr>
      <w:r w:rsidRPr="003051FB">
        <w:rPr>
          <w:rFonts w:ascii="Times" w:eastAsia="MS Gothic" w:hAnsi="Times"/>
          <w:i/>
          <w:color w:val="000000"/>
          <w:sz w:val="20"/>
          <w:szCs w:val="20"/>
        </w:rPr>
        <w:t xml:space="preserve">IQ measures have been categorized as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“below average” (&lt;90), “average” (90-109) and “above average”(&gt;109), according to Weschler scale IQ classifications, for the presentation of results, although IQ was included as a continuous, standardized variable in mixed-effects logistic regression models. </w:t>
      </w: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C20675" w:rsidRPr="00632E87" w:rsidRDefault="00C20675" w:rsidP="00C20675">
      <w:pPr>
        <w:rPr>
          <w:rFonts w:ascii="Times New Roman" w:hAnsi="Times New Roman"/>
          <w:i/>
          <w:sz w:val="20"/>
          <w:szCs w:val="20"/>
        </w:rPr>
      </w:pPr>
    </w:p>
    <w:p w:rsidR="00FF2777" w:rsidRDefault="00FF2777" w:rsidP="00C20675">
      <w:bookmarkStart w:id="0" w:name="_GoBack"/>
      <w:bookmarkEnd w:id="0"/>
    </w:p>
    <w:sectPr w:rsidR="00FF2777" w:rsidSect="00FF27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75"/>
    <w:rsid w:val="00C20675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75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75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2014-07-18T12:34:00Z</dcterms:created>
  <dcterms:modified xsi:type="dcterms:W3CDTF">2014-07-18T12:34:00Z</dcterms:modified>
</cp:coreProperties>
</file>