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E7" w:rsidRPr="002652DE" w:rsidRDefault="000B2AE7" w:rsidP="000B2AE7">
      <w:pPr>
        <w:spacing w:line="480" w:lineRule="auto"/>
        <w:ind w:right="-90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Table S1: Association between </w:t>
      </w:r>
      <w:proofErr w:type="spellStart"/>
      <w:r>
        <w:rPr>
          <w:rFonts w:ascii="Times New Roman" w:hAnsi="Times New Roman"/>
          <w:b/>
          <w:sz w:val="20"/>
          <w:szCs w:val="20"/>
        </w:rPr>
        <w:t>ChEAT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scores above 85</w:t>
      </w:r>
      <w:r>
        <w:rPr>
          <w:rFonts w:ascii="Times New Roman" w:hAnsi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/>
          <w:b/>
          <w:sz w:val="20"/>
          <w:szCs w:val="20"/>
        </w:rPr>
        <w:t xml:space="preserve"> percentile and potential confounders</w:t>
      </w:r>
    </w:p>
    <w:tbl>
      <w:tblPr>
        <w:tblW w:w="11360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3"/>
        <w:gridCol w:w="3260"/>
        <w:gridCol w:w="3237"/>
      </w:tblGrid>
      <w:tr w:rsidR="000B2AE7" w:rsidRPr="002652DE" w:rsidTr="00EE2E73">
        <w:trPr>
          <w:trHeight w:val="371"/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ind w:left="31" w:hanging="31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Potential confounders 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Percentage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ChEAT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 score ≥ 22.5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Odds Ratio, (95% CI)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perscript"/>
                <w:lang w:val="en-GB"/>
              </w:rPr>
              <w:t>†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; p-value</w:t>
            </w:r>
          </w:p>
        </w:tc>
      </w:tr>
      <w:tr w:rsidR="000B2AE7" w:rsidRPr="002652DE" w:rsidTr="00EE2E73">
        <w:trPr>
          <w:trHeight w:val="453"/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Sex of child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0B2AE7" w:rsidRPr="002652DE" w:rsidTr="00EE2E73">
        <w:trPr>
          <w:trHeight w:val="215"/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Females (n=6,675) 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20.8  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keepNext/>
              <w:keepLines/>
              <w:spacing w:before="200" w:line="480" w:lineRule="auto"/>
              <w:jc w:val="center"/>
              <w:outlineLvl w:val="8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 (reference)</w:t>
            </w:r>
          </w:p>
        </w:tc>
      </w:tr>
      <w:tr w:rsidR="000B2AE7" w:rsidRPr="002652DE" w:rsidTr="00EE2E73">
        <w:trPr>
          <w:trHeight w:val="365"/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Males (n=7,076)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14.1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0.62 (0.56, 0.68); &lt;0.001</w:t>
            </w: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Age of child (years) </w:t>
            </w:r>
          </w:p>
        </w:tc>
        <w:tc>
          <w:tcPr>
            <w:tcW w:w="3260" w:type="dxa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10.2-11.4 (n=4,582)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18.4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11.4-11.7 (n =4,553)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16.9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11.7-14.5 (n =4,555)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16.6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0.90 (0.85, 0.96); 0.002</w:t>
            </w:r>
          </w:p>
        </w:tc>
      </w:tr>
      <w:tr w:rsidR="000B2AE7" w:rsidRPr="002652DE" w:rsidTr="00EE2E73">
        <w:trPr>
          <w:trHeight w:val="453"/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Treatment arm 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Del="009E7624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Control (n= 6,399)</w:t>
            </w:r>
          </w:p>
        </w:tc>
        <w:tc>
          <w:tcPr>
            <w:tcW w:w="3260" w:type="dxa"/>
            <w:vAlign w:val="center"/>
          </w:tcPr>
          <w:p w:rsidR="000B2AE7" w:rsidRPr="002652DE" w:rsidDel="009E7624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20.2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Style w:val="CommentReference"/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 (reference)</w:t>
            </w: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Experimental  (n=7,352)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14.9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0.47 (0.23, 0.94); 0.04</w:t>
            </w: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Gestational age (weeks) 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0B2AE7" w:rsidRPr="002652DE" w:rsidTr="00EE2E73">
        <w:trPr>
          <w:trHeight w:val="193"/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36-40 (n = 12,601)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17.4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 (reference)</w:t>
            </w:r>
          </w:p>
        </w:tc>
      </w:tr>
      <w:tr w:rsidR="000B2AE7" w:rsidRPr="002652DE" w:rsidTr="00EE2E73">
        <w:trPr>
          <w:trHeight w:val="193"/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41-43 (n =1,150)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16.6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1.04 (0.88, 1.24); 0.64</w:t>
            </w: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Birthweight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 (g) 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Del="00B941E6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2,500-3,250 (n =4,739)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17.8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3,251-3,600 (n =4,611)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17.4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3,602-5,650 (n = 4,401)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16.8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1.00 (0.95, 1.06); 0.90</w:t>
            </w: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Apgar score at 5 minutes 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1-8 (n= 5,768)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17.5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 (reference)</w:t>
            </w: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9-10 (n= 7,983)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17.2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1.04 (0.91, 1.17); 0.59</w:t>
            </w: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Mother’s age at birth (years) 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14.2-22.1 (n = 4,586)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17.8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22.1-26.4 (n = 4,583)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17.4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26.4-47.1 (n= 4,582) 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16.8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0.96 (0.90, 1.01); 0.13</w:t>
            </w: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Maternal Education 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Incomplete Secondary or Common Secondary (n= 4,823)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17.9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Advanced Secondary or Partial University (n= 7,064)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17.2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lastRenderedPageBreak/>
              <w:t>Completed University (n= 1,864)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16.2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1.00 (0.93, 1.07); 0.97</w:t>
            </w: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Paternal Education 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Incomplete Secondary or Common Secondary (n = 5,232)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17.1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Advanced Secondary or Partial University (n = 6,328)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17.8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Completed University (n = 1,756)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16.2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1.02 (0.96, 1.09); 0.42</w:t>
            </w: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Highest household occupation 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Unemployed (n= 737)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15.7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 (reference)</w:t>
            </w: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Pupil/student  (n = 178)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19.1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1.43 (0.91, 2.23); 0.13</w:t>
            </w: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Manual worker (n= 5571)</w:t>
            </w:r>
          </w:p>
        </w:tc>
        <w:tc>
          <w:tcPr>
            <w:tcW w:w="3260" w:type="dxa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17.9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1.08 (0.91, 2.24); 0.52</w:t>
            </w: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 worker (n= 7265)</w:t>
            </w:r>
          </w:p>
        </w:tc>
        <w:tc>
          <w:tcPr>
            <w:tcW w:w="3260" w:type="dxa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17.0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1.06 (0.85, 1.32); 0.59</w:t>
            </w: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Number of older children in household </w:t>
            </w:r>
          </w:p>
        </w:tc>
        <w:tc>
          <w:tcPr>
            <w:tcW w:w="3260" w:type="dxa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None (n= 7,827)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18.1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One (n= 4,779)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16.3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More than one (n= 1,145)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16.4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0.90 (0.83, 0.97);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0.008</w:t>
            </w: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Smoking during pregnancy </w:t>
            </w:r>
          </w:p>
        </w:tc>
        <w:tc>
          <w:tcPr>
            <w:tcW w:w="3260" w:type="dxa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No (n= 13,466)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17.3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 (reference)</w:t>
            </w: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Yes  (n= 285)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19.0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0.93 (0.67, 1.27); 0.64</w:t>
            </w: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t-BR"/>
              </w:rPr>
              <w:t>Urban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t-BR"/>
              </w:rPr>
              <w:t>vs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t-BR"/>
              </w:rPr>
              <w:t xml:space="preserve"> rural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/>
              </w:rPr>
              <w:t>Urban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/>
              </w:rPr>
              <w:t xml:space="preserve"> (n= 7,917) 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16.3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 (reference)</w:t>
            </w: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/>
              </w:rPr>
              <w:t>Rural (n= 5,794)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18.7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1.08 (0.51, 2.29); 0.84</w:t>
            </w: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Odds ratio 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West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vs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East of Belarus 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West of Belarus (n = 7,200)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16.1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 (reference)</w:t>
            </w: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East of Belarus (n = 6,511)</w:t>
            </w:r>
          </w:p>
        </w:tc>
        <w:tc>
          <w:tcPr>
            <w:tcW w:w="3260" w:type="dxa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18.7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1.27 (0.60, 2.69); 0.53</w:t>
            </w: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Child’s BMI at PROBIT II (kg/m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ind w:left="720" w:hanging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Lower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tertile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(n= 4,257)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15.5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Mid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tertile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(n= 4,252)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15.6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B2AE7" w:rsidRPr="002652DE" w:rsidTr="00EE2E73">
        <w:trPr>
          <w:jc w:val="center"/>
        </w:trPr>
        <w:tc>
          <w:tcPr>
            <w:tcW w:w="4863" w:type="dxa"/>
            <w:vAlign w:val="center"/>
          </w:tcPr>
          <w:p w:rsidR="000B2AE7" w:rsidRPr="002652DE" w:rsidRDefault="000B2AE7" w:rsidP="00EE2E73">
            <w:pPr>
              <w:spacing w:line="480" w:lineRule="auto"/>
              <w:ind w:left="720" w:hanging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Upper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tertile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(n= 4,258)</w:t>
            </w:r>
          </w:p>
        </w:tc>
        <w:tc>
          <w:tcPr>
            <w:tcW w:w="3260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22.1</w:t>
            </w:r>
          </w:p>
        </w:tc>
        <w:tc>
          <w:tcPr>
            <w:tcW w:w="3237" w:type="dxa"/>
            <w:vAlign w:val="center"/>
          </w:tcPr>
          <w:p w:rsidR="000B2AE7" w:rsidRPr="002652DE" w:rsidRDefault="000B2AE7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1.20 (1.17, 1.24); &lt;0.001</w:t>
            </w:r>
          </w:p>
        </w:tc>
      </w:tr>
    </w:tbl>
    <w:p w:rsidR="00FF2777" w:rsidRPr="000B2AE7" w:rsidRDefault="000B2AE7" w:rsidP="000B2AE7">
      <w:pPr>
        <w:tabs>
          <w:tab w:val="left" w:pos="960"/>
        </w:tabs>
        <w:autoSpaceDE w:val="0"/>
        <w:autoSpaceDN w:val="0"/>
        <w:adjustRightInd w:val="0"/>
        <w:spacing w:line="480" w:lineRule="auto"/>
        <w:ind w:left="-85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† </w:t>
      </w:r>
      <w:r>
        <w:rPr>
          <w:rFonts w:ascii="Times New Roman" w:hAnsi="Times New Roman"/>
          <w:i/>
          <w:sz w:val="20"/>
          <w:szCs w:val="20"/>
        </w:rPr>
        <w:t xml:space="preserve">ORs adjusted for sex, age and clustering by hospital/polyclinic.   For categorical variables, ORs are per level increase in the category </w:t>
      </w:r>
      <w:bookmarkStart w:id="0" w:name="_GoBack"/>
      <w:bookmarkEnd w:id="0"/>
    </w:p>
    <w:sectPr w:rsidR="00FF2777" w:rsidRPr="000B2AE7" w:rsidSect="00FF27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E7"/>
    <w:rsid w:val="000B2AE7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8B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E7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0B2AE7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E7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0B2AE7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2105</Characters>
  <Application>Microsoft Macintosh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Richmond</dc:creator>
  <cp:keywords/>
  <dc:description/>
  <cp:lastModifiedBy>Rebecca Richmond</cp:lastModifiedBy>
  <cp:revision>2</cp:revision>
  <dcterms:created xsi:type="dcterms:W3CDTF">2014-07-18T12:33:00Z</dcterms:created>
  <dcterms:modified xsi:type="dcterms:W3CDTF">2014-07-18T12:33:00Z</dcterms:modified>
</cp:coreProperties>
</file>