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4" w:type="dxa"/>
        <w:tblLook w:val="04A0" w:firstRow="1" w:lastRow="0" w:firstColumn="1" w:lastColumn="0" w:noHBand="0" w:noVBand="1"/>
      </w:tblPr>
      <w:tblGrid>
        <w:gridCol w:w="1947"/>
        <w:gridCol w:w="2083"/>
        <w:gridCol w:w="4902"/>
        <w:gridCol w:w="1458"/>
        <w:gridCol w:w="1189"/>
        <w:gridCol w:w="3735"/>
      </w:tblGrid>
      <w:tr w:rsidR="00272995" w:rsidRPr="009B7E92" w:rsidTr="00004B67">
        <w:trPr>
          <w:trHeight w:hRule="exact" w:val="340"/>
        </w:trPr>
        <w:tc>
          <w:tcPr>
            <w:tcW w:w="15314" w:type="dxa"/>
            <w:gridSpan w:val="6"/>
            <w:tcBorders>
              <w:bottom w:val="single" w:sz="4" w:space="0" w:color="auto"/>
            </w:tcBorders>
          </w:tcPr>
          <w:p w:rsidR="00272995" w:rsidRPr="009B7E92" w:rsidRDefault="00272995" w:rsidP="002E0F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b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b/>
                <w:sz w:val="20"/>
                <w:szCs w:val="20"/>
                <w:lang w:val="en-GB"/>
              </w:rPr>
              <w:t xml:space="preserve">Table S1. Primers used for </w:t>
            </w:r>
            <w:r w:rsidR="002E0F31" w:rsidRPr="009B7E92">
              <w:rPr>
                <w:rFonts w:eastAsia="Cambria"/>
                <w:b/>
                <w:sz w:val="20"/>
                <w:szCs w:val="20"/>
                <w:lang w:val="en-GB"/>
              </w:rPr>
              <w:t xml:space="preserve">PCR </w:t>
            </w:r>
            <w:r w:rsidRPr="009B7E92">
              <w:rPr>
                <w:rFonts w:eastAsia="Cambria"/>
                <w:b/>
                <w:sz w:val="20"/>
                <w:szCs w:val="20"/>
                <w:lang w:val="en-GB"/>
              </w:rPr>
              <w:t xml:space="preserve">serotyping </w:t>
            </w:r>
            <w:r w:rsidR="002E0F31" w:rsidRPr="009B7E92">
              <w:rPr>
                <w:rFonts w:eastAsia="Cambria"/>
                <w:b/>
                <w:sz w:val="20"/>
                <w:szCs w:val="20"/>
                <w:lang w:val="en-GB"/>
              </w:rPr>
              <w:t xml:space="preserve">of </w:t>
            </w:r>
            <w:r w:rsidRPr="009B7E92">
              <w:rPr>
                <w:rFonts w:eastAsia="Cambria"/>
                <w:b/>
                <w:sz w:val="20"/>
                <w:szCs w:val="20"/>
                <w:lang w:val="en-GB"/>
              </w:rPr>
              <w:t xml:space="preserve">pneumococci </w:t>
            </w:r>
            <w:r w:rsidR="00DE2DA4">
              <w:rPr>
                <w:rFonts w:eastAsia="Cambria"/>
                <w:b/>
                <w:sz w:val="20"/>
                <w:szCs w:val="20"/>
                <w:lang w:val="en-GB"/>
              </w:rPr>
              <w:t xml:space="preserve">recovered </w:t>
            </w:r>
            <w:r w:rsidRPr="009B7E92">
              <w:rPr>
                <w:rFonts w:eastAsia="Cambria"/>
                <w:b/>
                <w:sz w:val="20"/>
                <w:szCs w:val="20"/>
                <w:lang w:val="en-GB"/>
              </w:rPr>
              <w:t xml:space="preserve">from </w:t>
            </w:r>
            <w:r w:rsidR="00DE2DA4">
              <w:rPr>
                <w:rFonts w:eastAsia="Cambria"/>
                <w:b/>
                <w:sz w:val="20"/>
                <w:szCs w:val="20"/>
                <w:lang w:val="en-GB"/>
              </w:rPr>
              <w:t xml:space="preserve">children in </w:t>
            </w:r>
            <w:r w:rsidRPr="009B7E92">
              <w:rPr>
                <w:rFonts w:eastAsia="Cambria"/>
                <w:b/>
                <w:sz w:val="20"/>
                <w:szCs w:val="20"/>
                <w:lang w:val="en-GB"/>
              </w:rPr>
              <w:t>Nepal</w:t>
            </w:r>
            <w:r w:rsidR="002E0F31" w:rsidRPr="009B7E92">
              <w:rPr>
                <w:rFonts w:eastAsia="Cambria"/>
                <w:b/>
                <w:sz w:val="20"/>
                <w:szCs w:val="20"/>
                <w:lang w:val="en-GB"/>
              </w:rPr>
              <w:t>.</w:t>
            </w:r>
          </w:p>
        </w:tc>
      </w:tr>
      <w:tr w:rsidR="002E0F31" w:rsidRPr="009B7E92" w:rsidTr="00004B67">
        <w:trPr>
          <w:trHeight w:hRule="exact" w:val="377"/>
        </w:trPr>
        <w:tc>
          <w:tcPr>
            <w:tcW w:w="1947" w:type="dxa"/>
            <w:tcBorders>
              <w:top w:val="single" w:sz="4" w:space="0" w:color="auto"/>
            </w:tcBorders>
          </w:tcPr>
          <w:p w:rsidR="002E0F31" w:rsidRPr="009B7E92" w:rsidRDefault="002E0F3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2E0F31" w:rsidRPr="009B7E92" w:rsidRDefault="002E0F3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:rsidR="002E0F31" w:rsidRPr="009B7E92" w:rsidRDefault="002E0F3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2E0F31" w:rsidRPr="009B7E92" w:rsidRDefault="002E0F31" w:rsidP="00BA7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E0F31" w:rsidRPr="009B7E92" w:rsidRDefault="002E0F3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2E0F31" w:rsidRPr="009B7E92" w:rsidRDefault="002E0F3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b/>
                <w:sz w:val="20"/>
                <w:szCs w:val="20"/>
                <w:lang w:val="en-GB"/>
              </w:rPr>
            </w:pPr>
          </w:p>
        </w:tc>
      </w:tr>
      <w:tr w:rsidR="002E0F31" w:rsidRPr="009B7E92" w:rsidTr="00004B67">
        <w:trPr>
          <w:trHeight w:hRule="exact" w:val="290"/>
        </w:trPr>
        <w:tc>
          <w:tcPr>
            <w:tcW w:w="1947" w:type="dxa"/>
          </w:tcPr>
          <w:p w:rsidR="002E0F31" w:rsidRPr="009B7E92" w:rsidRDefault="002E0F31" w:rsidP="009539DF">
            <w:pPr>
              <w:rPr>
                <w:b/>
                <w:sz w:val="20"/>
                <w:szCs w:val="20"/>
              </w:rPr>
            </w:pPr>
            <w:r w:rsidRPr="009B7E92">
              <w:rPr>
                <w:b/>
                <w:sz w:val="20"/>
                <w:szCs w:val="20"/>
              </w:rPr>
              <w:t>Serotype</w:t>
            </w:r>
          </w:p>
        </w:tc>
        <w:tc>
          <w:tcPr>
            <w:tcW w:w="2083" w:type="dxa"/>
          </w:tcPr>
          <w:p w:rsidR="002E0F31" w:rsidRPr="009B7E92" w:rsidRDefault="002E0F31" w:rsidP="009539DF">
            <w:pPr>
              <w:rPr>
                <w:b/>
                <w:sz w:val="20"/>
                <w:szCs w:val="20"/>
              </w:rPr>
            </w:pPr>
            <w:r w:rsidRPr="009B7E92">
              <w:rPr>
                <w:b/>
                <w:sz w:val="20"/>
                <w:szCs w:val="20"/>
              </w:rPr>
              <w:t>Primer</w:t>
            </w:r>
            <w:r w:rsidR="009A0580" w:rsidRPr="009B7E92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4902" w:type="dxa"/>
          </w:tcPr>
          <w:p w:rsidR="002E0F31" w:rsidRPr="009B7E92" w:rsidRDefault="002E0F31" w:rsidP="009539DF">
            <w:pPr>
              <w:rPr>
                <w:b/>
                <w:sz w:val="20"/>
                <w:szCs w:val="20"/>
              </w:rPr>
            </w:pPr>
            <w:r w:rsidRPr="009B7E92">
              <w:rPr>
                <w:b/>
                <w:sz w:val="20"/>
                <w:szCs w:val="20"/>
              </w:rPr>
              <w:t>Sequence (5’ – 3’)</w:t>
            </w:r>
          </w:p>
        </w:tc>
        <w:tc>
          <w:tcPr>
            <w:tcW w:w="1458" w:type="dxa"/>
          </w:tcPr>
          <w:p w:rsidR="002E0F31" w:rsidRPr="009B7E92" w:rsidRDefault="002E0F31" w:rsidP="009539DF">
            <w:pPr>
              <w:rPr>
                <w:b/>
                <w:sz w:val="20"/>
                <w:szCs w:val="20"/>
              </w:rPr>
            </w:pPr>
            <w:r w:rsidRPr="009B7E92">
              <w:rPr>
                <w:b/>
                <w:sz w:val="20"/>
                <w:szCs w:val="20"/>
              </w:rPr>
              <w:t>Amplicon (</w:t>
            </w:r>
            <w:proofErr w:type="spellStart"/>
            <w:r w:rsidRPr="009B7E92">
              <w:rPr>
                <w:b/>
                <w:sz w:val="20"/>
                <w:szCs w:val="20"/>
              </w:rPr>
              <w:t>bp</w:t>
            </w:r>
            <w:proofErr w:type="spellEnd"/>
            <w:r w:rsidRPr="009B7E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9" w:type="dxa"/>
          </w:tcPr>
          <w:p w:rsidR="002E0F31" w:rsidRPr="009B7E92" w:rsidRDefault="002E0F31" w:rsidP="009539DF">
            <w:pPr>
              <w:rPr>
                <w:b/>
                <w:sz w:val="20"/>
                <w:szCs w:val="20"/>
              </w:rPr>
            </w:pPr>
            <w:r w:rsidRPr="009B7E92">
              <w:rPr>
                <w:b/>
                <w:sz w:val="20"/>
                <w:szCs w:val="20"/>
              </w:rPr>
              <w:t>Reference</w:t>
            </w:r>
          </w:p>
        </w:tc>
        <w:tc>
          <w:tcPr>
            <w:tcW w:w="3735" w:type="dxa"/>
          </w:tcPr>
          <w:p w:rsidR="002E0F31" w:rsidRPr="009B7E92" w:rsidRDefault="002E0F31" w:rsidP="009539DF">
            <w:pPr>
              <w:rPr>
                <w:b/>
                <w:sz w:val="20"/>
                <w:szCs w:val="20"/>
              </w:rPr>
            </w:pPr>
            <w:r w:rsidRPr="009B7E92">
              <w:rPr>
                <w:b/>
                <w:sz w:val="20"/>
                <w:szCs w:val="20"/>
              </w:rPr>
              <w:t>Comments</w:t>
            </w:r>
          </w:p>
        </w:tc>
      </w:tr>
      <w:tr w:rsidR="004E187D" w:rsidRPr="009B7E92" w:rsidTr="00004B67">
        <w:trPr>
          <w:trHeight w:hRule="exact" w:val="340"/>
        </w:trPr>
        <w:tc>
          <w:tcPr>
            <w:tcW w:w="1947" w:type="dxa"/>
            <w:tcBorders>
              <w:bottom w:val="single" w:sz="4" w:space="0" w:color="auto"/>
            </w:tcBorders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004B67" w:rsidRPr="009B7E92" w:rsidTr="007C0018">
        <w:trPr>
          <w:trHeight w:hRule="exact" w:val="340"/>
        </w:trPr>
        <w:tc>
          <w:tcPr>
            <w:tcW w:w="1947" w:type="dxa"/>
            <w:tcBorders>
              <w:top w:val="single" w:sz="4" w:space="0" w:color="auto"/>
            </w:tcBorders>
          </w:tcPr>
          <w:p w:rsidR="00004B67" w:rsidRPr="009B7E92" w:rsidRDefault="00004B67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004B67" w:rsidRPr="009B7E92" w:rsidRDefault="00004B67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:rsidR="00004B67" w:rsidRPr="009B7E92" w:rsidRDefault="00004B67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004B67" w:rsidRPr="009B7E92" w:rsidRDefault="00004B67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004B67" w:rsidRPr="009B7E92" w:rsidRDefault="00004B67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004B67" w:rsidRPr="009B7E92" w:rsidRDefault="00004B67">
            <w:pPr>
              <w:rPr>
                <w:sz w:val="20"/>
                <w:szCs w:val="20"/>
              </w:rPr>
            </w:pPr>
          </w:p>
        </w:tc>
      </w:tr>
      <w:tr w:rsidR="004E187D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1-f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CTC TAT AGA ATG GAG TAT ATA AAC TAT GGT TA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280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CE2AFF" w:rsidRPr="009B7E92" w:rsidRDefault="00776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CE2AFF" w:rsidRPr="009B7E92" w:rsidRDefault="008D138C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Blast hits to 1</w:t>
            </w:r>
          </w:p>
        </w:tc>
      </w:tr>
      <w:tr w:rsidR="004E187D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1-r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CCA AAG AAA ATA CTA ACA TTA TCA CAA TAT TGG 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CE2AFF" w:rsidRPr="009B7E92" w:rsidRDefault="00CE2AFF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CE2AFF" w:rsidRPr="009B7E92" w:rsidRDefault="00CE2AFF">
            <w:pPr>
              <w:rPr>
                <w:sz w:val="20"/>
                <w:szCs w:val="20"/>
              </w:rPr>
            </w:pPr>
          </w:p>
        </w:tc>
      </w:tr>
      <w:tr w:rsidR="004E187D" w:rsidRPr="009B7E92" w:rsidTr="007C0018">
        <w:trPr>
          <w:trHeight w:hRule="exact" w:val="340"/>
        </w:trPr>
        <w:tc>
          <w:tcPr>
            <w:tcW w:w="1947" w:type="dxa"/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4902" w:type="dxa"/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CE2AFF" w:rsidRPr="009B7E92" w:rsidRDefault="00CE2AFF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542CF6" w:rsidRPr="009B7E92" w:rsidTr="007C0018">
        <w:trPr>
          <w:trHeight w:hRule="exact" w:val="324"/>
        </w:trPr>
        <w:tc>
          <w:tcPr>
            <w:tcW w:w="1947" w:type="dxa"/>
            <w:shd w:val="clear" w:color="auto" w:fill="DBE5F1" w:themeFill="accent1" w:themeFillTint="33"/>
          </w:tcPr>
          <w:p w:rsidR="00542CF6" w:rsidRPr="009B7E92" w:rsidRDefault="00AC6879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GTC ATT GTT ACG ATT AGT TTC GAT AGT TGA GG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381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542CF6" w:rsidRPr="009B7E92" w:rsidRDefault="00776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542CF6" w:rsidRPr="009B7E92" w:rsidRDefault="008D138C" w:rsidP="009539DF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Blast hits to 2</w:t>
            </w:r>
          </w:p>
        </w:tc>
      </w:tr>
      <w:tr w:rsidR="00542CF6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AAT TCA ATT CCT AAG TCC TCT TCC ATA AAC TC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542CF6" w:rsidRPr="009B7E92" w:rsidRDefault="00542CF6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542CF6" w:rsidRPr="009B7E92" w:rsidRDefault="00542CF6">
            <w:pPr>
              <w:rPr>
                <w:sz w:val="20"/>
                <w:szCs w:val="20"/>
              </w:rPr>
            </w:pPr>
          </w:p>
        </w:tc>
      </w:tr>
      <w:tr w:rsidR="00542CF6" w:rsidRPr="009B7E92" w:rsidTr="007C0018">
        <w:trPr>
          <w:trHeight w:hRule="exact" w:val="340"/>
        </w:trPr>
        <w:tc>
          <w:tcPr>
            <w:tcW w:w="1947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4902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542CF6" w:rsidRPr="009B7E92" w:rsidRDefault="00542CF6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542CF6" w:rsidRPr="009B7E92" w:rsidRDefault="00542CF6">
            <w:pPr>
              <w:rPr>
                <w:sz w:val="20"/>
                <w:szCs w:val="20"/>
              </w:rPr>
            </w:pPr>
          </w:p>
        </w:tc>
      </w:tr>
      <w:tr w:rsidR="00542CF6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3-f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ATG GTG TGA TTT CTC CTA GAT TGG AAA GTA 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371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542CF6" w:rsidRPr="009B7E92" w:rsidRDefault="00776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542CF6" w:rsidRPr="009B7E92" w:rsidRDefault="008D138C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Blast hits to 3</w:t>
            </w:r>
          </w:p>
        </w:tc>
      </w:tr>
      <w:tr w:rsidR="00542CF6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3-r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CTT CTC CAA TTG CTT ACC AAG TGC AAT AAC 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542CF6" w:rsidRPr="009B7E92" w:rsidRDefault="00542CF6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542CF6" w:rsidRPr="009B7E92" w:rsidRDefault="00542CF6">
            <w:pPr>
              <w:rPr>
                <w:sz w:val="20"/>
                <w:szCs w:val="20"/>
              </w:rPr>
            </w:pPr>
          </w:p>
        </w:tc>
      </w:tr>
      <w:tr w:rsidR="00542CF6" w:rsidRPr="009B7E92" w:rsidTr="007C0018">
        <w:trPr>
          <w:trHeight w:hRule="exact" w:val="340"/>
        </w:trPr>
        <w:tc>
          <w:tcPr>
            <w:tcW w:w="1947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4902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542CF6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4-f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CTG TTA CTT GTT CTG GAC TCT CGA TAA TTG 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430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542CF6" w:rsidRPr="009B7E92" w:rsidRDefault="00776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542CF6" w:rsidRPr="009B7E92" w:rsidRDefault="008D138C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Blast hits to 4</w:t>
            </w:r>
          </w:p>
        </w:tc>
      </w:tr>
      <w:tr w:rsidR="00542CF6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4-r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GCC CAC TCC TGT TAA AAT CCT ACC CGC ATT 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542CF6" w:rsidRPr="009B7E92" w:rsidRDefault="00542CF6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542CF6" w:rsidRPr="009B7E92" w:rsidRDefault="00542CF6">
            <w:pPr>
              <w:rPr>
                <w:sz w:val="20"/>
                <w:szCs w:val="20"/>
              </w:rPr>
            </w:pPr>
          </w:p>
        </w:tc>
      </w:tr>
      <w:tr w:rsidR="00542CF6" w:rsidRPr="009B7E92" w:rsidTr="007C0018">
        <w:trPr>
          <w:trHeight w:hRule="exact" w:val="340"/>
        </w:trPr>
        <w:tc>
          <w:tcPr>
            <w:tcW w:w="1947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4902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542CF6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5-f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ATA CCT ACA CAA CTT CTG ATT ATG CCT TTG TG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362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542CF6" w:rsidRPr="009B7E92" w:rsidRDefault="00776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542CF6" w:rsidRPr="009B7E92" w:rsidRDefault="008D138C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Blast hits to 5</w:t>
            </w:r>
          </w:p>
        </w:tc>
      </w:tr>
      <w:tr w:rsidR="00542CF6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5-r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GCT CGA TAA ACA TAA TCA ATA TTT GAA AAA GTA TG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542CF6" w:rsidRPr="009B7E92" w:rsidRDefault="00542CF6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542CF6" w:rsidRPr="009B7E92" w:rsidRDefault="00542CF6">
            <w:pPr>
              <w:rPr>
                <w:sz w:val="20"/>
                <w:szCs w:val="20"/>
              </w:rPr>
            </w:pPr>
          </w:p>
        </w:tc>
      </w:tr>
      <w:tr w:rsidR="00542CF6" w:rsidRPr="009B7E92" w:rsidTr="007C0018">
        <w:trPr>
          <w:trHeight w:hRule="exact" w:val="340"/>
        </w:trPr>
        <w:tc>
          <w:tcPr>
            <w:tcW w:w="1947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4902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B35496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B35496" w:rsidRPr="009B7E92" w:rsidRDefault="00B3549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6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B35496" w:rsidRPr="009B7E92" w:rsidRDefault="00B3549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6A/6B/6C/6D-f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B35496" w:rsidRPr="009B7E92" w:rsidRDefault="00B3549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AAT TTG TAT TTT ATT CAT GCC TAT ATC TGG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B35496" w:rsidRPr="009B7E92" w:rsidRDefault="00B3549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250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B35496" w:rsidRPr="009B7E92" w:rsidRDefault="00776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B35496" w:rsidRPr="009B7E92" w:rsidRDefault="008D138C" w:rsidP="009539DF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Blast hits to group 6</w:t>
            </w:r>
          </w:p>
        </w:tc>
      </w:tr>
      <w:tr w:rsidR="00542CF6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542CF6" w:rsidRPr="009B7E92" w:rsidRDefault="00542CF6" w:rsidP="007C79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6A/6B/6C/6D-r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TTA GCG GAG ATA ATT TAA AAT GAT GAC TA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542CF6" w:rsidRPr="009B7E92" w:rsidRDefault="00542CF6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542CF6" w:rsidRPr="009B7E92" w:rsidRDefault="00542CF6">
            <w:pPr>
              <w:rPr>
                <w:sz w:val="20"/>
                <w:szCs w:val="20"/>
              </w:rPr>
            </w:pPr>
          </w:p>
        </w:tc>
      </w:tr>
      <w:tr w:rsidR="00542CF6" w:rsidRPr="009B7E92" w:rsidTr="007C0018">
        <w:trPr>
          <w:trHeight w:hRule="exact" w:val="340"/>
        </w:trPr>
        <w:tc>
          <w:tcPr>
            <w:tcW w:w="1947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4902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542CF6" w:rsidRPr="009B7E92" w:rsidRDefault="00542CF6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1571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7B/C</w:t>
            </w:r>
            <w:r w:rsidR="001571C8" w:rsidRPr="009B7E92">
              <w:rPr>
                <w:sz w:val="20"/>
                <w:szCs w:val="20"/>
              </w:rPr>
              <w:t>,</w:t>
            </w:r>
            <w:r w:rsidRPr="009B7E92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7C/7B/40-f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CTA TCT CAG TCA TCT ATT GTT AAA GTT TAC GAC GGG A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260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7F4FE0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 xml:space="preserve">Blast hits 7B/C and 40 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7C79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7C/7B/40-r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GAA CAT AGA TGT TGA GAC ATC TTT TGT AAT TTC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rPr>
                <w:sz w:val="20"/>
                <w:szCs w:val="20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7F/A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7F-f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 xml:space="preserve">CCT ACG GGA </w:t>
            </w:r>
            <w:proofErr w:type="spellStart"/>
            <w:r w:rsidRPr="009B7E92">
              <w:rPr>
                <w:sz w:val="20"/>
                <w:szCs w:val="20"/>
              </w:rPr>
              <w:t>GGA</w:t>
            </w:r>
            <w:proofErr w:type="spellEnd"/>
            <w:r w:rsidRPr="009B7E92">
              <w:rPr>
                <w:sz w:val="20"/>
                <w:szCs w:val="20"/>
              </w:rPr>
              <w:t xml:space="preserve"> TAT AAA ATT </w:t>
            </w:r>
            <w:proofErr w:type="spellStart"/>
            <w:r w:rsidRPr="009B7E92">
              <w:rPr>
                <w:sz w:val="20"/>
                <w:szCs w:val="20"/>
              </w:rPr>
              <w:t>ATT</w:t>
            </w:r>
            <w:proofErr w:type="spellEnd"/>
            <w:r w:rsidRPr="009B7E92">
              <w:rPr>
                <w:sz w:val="20"/>
                <w:szCs w:val="20"/>
              </w:rPr>
              <w:t xml:space="preserve"> TTT GAG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826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C03F75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Blast hits to 7F and 7A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7F-r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 xml:space="preserve">CAA ATA CAC </w:t>
            </w:r>
            <w:proofErr w:type="spellStart"/>
            <w:r w:rsidRPr="009B7E92">
              <w:rPr>
                <w:sz w:val="20"/>
                <w:szCs w:val="20"/>
              </w:rPr>
              <w:t>CAC</w:t>
            </w:r>
            <w:proofErr w:type="spellEnd"/>
            <w:r w:rsidRPr="009B7E92">
              <w:rPr>
                <w:sz w:val="20"/>
                <w:szCs w:val="20"/>
              </w:rPr>
              <w:t xml:space="preserve"> TAT AGG CTG TTG AGA CTA AC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>
            <w:pPr>
              <w:rPr>
                <w:sz w:val="20"/>
                <w:szCs w:val="20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8E4BB8" w:rsidRPr="009B7E92" w:rsidRDefault="008E4BB8">
            <w:pPr>
              <w:rPr>
                <w:sz w:val="20"/>
                <w:szCs w:val="20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7C0018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7C0018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8-f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7C0018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GAT GCC ATG AAT CAA GCA GTG GCT ATA AAT 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7C0018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294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7C001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7F4FE0">
            <w:pPr>
              <w:keepNext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Blast hits to 8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8-r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ATC CTC GTG TAT AAT TTC AGG TAT GCC ACC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>
            <w:pPr>
              <w:rPr>
                <w:sz w:val="20"/>
                <w:szCs w:val="20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9N/L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9N/9L-f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GAA CTG AAT AAG TCA GAT TTA ATC AGC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516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000728" w:rsidP="0000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1, 4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7F4FE0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Blast hits to 9N and 9L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9N/9L-r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ACC AAG ATC TGA CGG GCT AAT CAA T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>
            <w:pPr>
              <w:rPr>
                <w:sz w:val="20"/>
                <w:szCs w:val="20"/>
              </w:rPr>
            </w:pPr>
          </w:p>
        </w:tc>
      </w:tr>
      <w:tr w:rsidR="008E4BB8" w:rsidRPr="009B7E92" w:rsidTr="0061131B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61131B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8C176C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9V/A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8C1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9V-f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8C1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CTT CGT TAG TTA AAA TTC TAA ATT TTT CTA AG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8C1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753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242E02" w:rsidP="008D15F1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Blast hits to 9V and 9A</w:t>
            </w:r>
          </w:p>
        </w:tc>
      </w:tr>
      <w:tr w:rsidR="008E4BB8" w:rsidRPr="009B7E92" w:rsidTr="0061131B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8C176C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8C1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9V-r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8C1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GTC CCA ATA CCA GTC CTT GCA ACA CAA 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8C1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5847DD">
            <w:pPr>
              <w:rPr>
                <w:sz w:val="20"/>
                <w:szCs w:val="20"/>
              </w:rPr>
            </w:pPr>
          </w:p>
        </w:tc>
      </w:tr>
      <w:tr w:rsidR="008E4BB8" w:rsidRPr="009B7E92" w:rsidTr="0061131B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8C176C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8E4BB8" w:rsidRPr="009B7E92" w:rsidRDefault="008E4BB8" w:rsidP="008C1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8C1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8C1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8E4BB8" w:rsidRPr="009B7E92" w:rsidRDefault="008E4BB8">
            <w:pPr>
              <w:rPr>
                <w:sz w:val="20"/>
                <w:szCs w:val="20"/>
              </w:rPr>
            </w:pPr>
          </w:p>
        </w:tc>
      </w:tr>
      <w:tr w:rsidR="008E4BB8" w:rsidRPr="009B7E92" w:rsidTr="0061131B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8C176C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9V/A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8C1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9V/9A-f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8C1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GGG TTC AAA G TC AGA CAG TG A ATC TTA A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8C1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816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000728" w:rsidP="0000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1, 5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242E02" w:rsidP="00EC3C45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Blast hits to 9V and 9A</w:t>
            </w:r>
          </w:p>
        </w:tc>
      </w:tr>
      <w:tr w:rsidR="008E4BB8" w:rsidRPr="009B7E92" w:rsidTr="0061131B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9V/9A-r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CCA TGA ATG A AA TCA ACA TT G TCA GTA GC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>
            <w:pPr>
              <w:rPr>
                <w:sz w:val="20"/>
                <w:szCs w:val="20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276D27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10A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10A-f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GGT GTA GAT TTA CCA TTA GTG TCG GCA GAC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628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276D27" w:rsidP="00276D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Blast hits to 10A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10A-r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 xml:space="preserve">GAA TTT CTT </w:t>
            </w:r>
            <w:proofErr w:type="spellStart"/>
            <w:r w:rsidRPr="009B7E92">
              <w:rPr>
                <w:sz w:val="20"/>
                <w:szCs w:val="20"/>
              </w:rPr>
              <w:t>CTT</w:t>
            </w:r>
            <w:proofErr w:type="spellEnd"/>
            <w:r w:rsidRPr="009B7E92">
              <w:rPr>
                <w:sz w:val="20"/>
                <w:szCs w:val="20"/>
              </w:rPr>
              <w:t xml:space="preserve"> TAA GAT TCG GAT ATT TCT 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2C0B46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8E4BB8" w:rsidRPr="009B7E92" w:rsidRDefault="008E4BB8" w:rsidP="002C0B46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2C0B46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2C0B46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rPr>
                <w:sz w:val="20"/>
                <w:szCs w:val="20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1905FC" w:rsidP="00271D08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10F/C,</w:t>
            </w:r>
            <w:r w:rsidR="008E4BB8" w:rsidRPr="009B7E92">
              <w:rPr>
                <w:sz w:val="20"/>
                <w:szCs w:val="20"/>
              </w:rPr>
              <w:t xml:space="preserve"> 33C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2C0B46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10F/10C/33C-f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2C0B46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GGA GTT TAT CGG TAG TGC TCA TTT TAG CA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2C0B46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248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000728" w:rsidP="0095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1, 5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2D6743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Blast hits to 10F/C and 33C (or new33E)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10F/10C/33C-r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CTA ACA AAT TCG CAA CAC GAG GCA ACA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rPr>
                <w:sz w:val="20"/>
                <w:szCs w:val="20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271D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11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11A/11D-f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GGA CAT GTT CAG GTG ATT TCC CAA TAT AGT 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463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2D67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Blast hits to new 11E, and 11D, 11A, 11F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11A/11D-r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GAT TAT GAG TGT AAT TTA TTC CAA CTT CTC CC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D56E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 xml:space="preserve">12A/B/F, 44, 46 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12A/F-F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ACT CTT CCA AAT TCT TAT GCT TTT ATT GAT TC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656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0C15EC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rFonts w:eastAsia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1F26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B</w:t>
            </w:r>
            <w:r w:rsidR="001F2692" w:rsidRPr="009B7E92">
              <w:rPr>
                <w:rFonts w:eastAsia="Cambria"/>
                <w:sz w:val="20"/>
                <w:szCs w:val="20"/>
                <w:lang w:val="en-GB"/>
              </w:rPr>
              <w:t>last</w:t>
            </w: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 hit</w:t>
            </w:r>
            <w:r w:rsidR="001F2692" w:rsidRPr="009B7E92">
              <w:rPr>
                <w:rFonts w:eastAsia="Cambria"/>
                <w:sz w:val="20"/>
                <w:szCs w:val="20"/>
                <w:lang w:val="en-GB"/>
              </w:rPr>
              <w:t>s</w:t>
            </w: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 to 12A/B/F, 44, 46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57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12A/F-R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ATG AAT GAG AAA AGG AAC TTA AAA TTC ATA GC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57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13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13-f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TAC TAA GGT AAT CTC TGG AAA TCG AAA GG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655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000728" w:rsidP="0095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1, 5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D81A4D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Blast hits to 13 and new serotype (subtype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13-r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CTC ATG CAT TTT ATT AAC CG C TTT TTG TTC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D81A4D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of 20 with 1 mismatch in F); R to 13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rPr>
                <w:sz w:val="20"/>
                <w:szCs w:val="20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14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14-f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CTT GGC GCA GGT GTC AGA ATT CCC TCT AC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208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5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206E08" w:rsidP="00206E08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Blast hits to 14</w:t>
            </w:r>
            <w:r w:rsidR="00EB7586" w:rsidRPr="009B7E92">
              <w:rPr>
                <w:sz w:val="20"/>
                <w:szCs w:val="20"/>
              </w:rPr>
              <w:t>; can cross-react with 15B/C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14-r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GCC AAA ATA CTG ACA AAG CTA GAA TAT AGC 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A56CCB">
            <w:pPr>
              <w:rPr>
                <w:sz w:val="20"/>
                <w:szCs w:val="20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auto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auto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  <w:shd w:val="clear" w:color="auto" w:fill="auto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auto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004B67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lastRenderedPageBreak/>
              <w:t>15A/F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004B67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15A/15F-f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004B67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 xml:space="preserve">ATT AGT ACA GCT </w:t>
            </w:r>
            <w:proofErr w:type="spellStart"/>
            <w:r w:rsidRPr="009B7E92">
              <w:rPr>
                <w:sz w:val="20"/>
                <w:szCs w:val="20"/>
              </w:rPr>
              <w:t>GCT</w:t>
            </w:r>
            <w:proofErr w:type="spellEnd"/>
            <w:r w:rsidRPr="009B7E92">
              <w:rPr>
                <w:sz w:val="20"/>
                <w:szCs w:val="20"/>
              </w:rPr>
              <w:t xml:space="preserve"> GGA ATA TCT CTT 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004B67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434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004B67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50645E" w:rsidP="0050645E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Blast hits to 15A, 15F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15A/15F-r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GAT CTA GTG AAC GTA CTA TTC CAA AC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15B/C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15B/15C-F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 xml:space="preserve">AGG AAT CAG ATA TTA TCA TTA CTC ATG GTG 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496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0C15EC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rFonts w:eastAsia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4E3F74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Can cross react with 14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15B/15C-R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 xml:space="preserve">TCA TGA CCC ATA GAA CTA TAT AAA AAG ACG 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16F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16F-f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GAA TTT TTC AGG CGT GGG TGT TAA AAG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717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00072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1, 5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95C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Blast</w:t>
            </w:r>
            <w:r w:rsidR="008E4BB8" w:rsidRPr="009B7E92">
              <w:rPr>
                <w:rFonts w:eastAsia="Cambria"/>
                <w:sz w:val="20"/>
                <w:szCs w:val="20"/>
                <w:lang w:val="en-GB"/>
              </w:rPr>
              <w:t xml:space="preserve"> hits to 16F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16F-r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CAG CAT ATA GCA CCG CTA AGC AAA TA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17F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17F-f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TTC GTG ATG ATA ATT CCA ATG ATC AAA CAA GAG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693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rFonts w:eastAsia="Cambria"/>
                <w:sz w:val="20"/>
                <w:szCs w:val="20"/>
                <w:lang w:val="en-GB"/>
              </w:rPr>
              <w:t>hits to 17F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17F-r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GAT GTA ACA AAT TTG TAG CGA CTA AGG TCT GC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514D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18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18C/18F/18B/18A-f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 xml:space="preserve">CTT AAT AGC TCT CAT TAT TCT TTT </w:t>
            </w:r>
            <w:proofErr w:type="spellStart"/>
            <w:r w:rsidRPr="009B7E92">
              <w:rPr>
                <w:sz w:val="20"/>
                <w:szCs w:val="20"/>
              </w:rPr>
              <w:t>TTT</w:t>
            </w:r>
            <w:proofErr w:type="spellEnd"/>
            <w:r w:rsidRPr="009B7E92">
              <w:rPr>
                <w:sz w:val="20"/>
                <w:szCs w:val="20"/>
              </w:rPr>
              <w:t xml:space="preserve"> AAG CC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573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rFonts w:eastAsia="Cambria"/>
                <w:sz w:val="20"/>
                <w:szCs w:val="20"/>
                <w:lang w:val="en-GB"/>
              </w:rPr>
              <w:t>hits to 18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18C/18F/18B/18A-r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TTA TCT GTA AAC CAT ATC AGC ATC TGA AAC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19A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19A-f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  <w:highlight w:val="yellow"/>
              </w:rPr>
            </w:pPr>
            <w:r w:rsidRPr="009B7E92">
              <w:rPr>
                <w:sz w:val="20"/>
                <w:szCs w:val="20"/>
              </w:rPr>
              <w:t>GTT AGT CCT GTT TTA GAT TTA TTT GGT GAT GT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478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rFonts w:eastAsia="Cambria"/>
                <w:sz w:val="20"/>
                <w:szCs w:val="20"/>
                <w:lang w:val="en-GB"/>
              </w:rPr>
              <w:t>hits to 19A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19A-r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  <w:highlight w:val="yellow"/>
              </w:rPr>
            </w:pPr>
            <w:r w:rsidRPr="009B7E92">
              <w:rPr>
                <w:sz w:val="20"/>
                <w:szCs w:val="20"/>
              </w:rPr>
              <w:t>GAG CAG TCA ATA AGA TGA GAC GAT AGT TAG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19F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19F-f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GTT AAG ATT GCT GAT CGA TTA ATT GAT ATC 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304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rFonts w:eastAsia="Cambria"/>
                <w:sz w:val="20"/>
                <w:szCs w:val="20"/>
                <w:lang w:val="en-GB"/>
              </w:rPr>
              <w:t>hits to 19F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19F-r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GTA ATA TGT CTT TAG GGC GTT TAT GGC GAT AG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20-f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GAG CAA GAG TTT TTC ACC TGA CAG CGA GAA 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514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rFonts w:eastAsia="Cambria"/>
                <w:sz w:val="20"/>
                <w:szCs w:val="20"/>
                <w:lang w:val="en-GB"/>
              </w:rPr>
              <w:t>hits to 20, possible new serotype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20-r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CTA AAT TCC TGT AAT TTA GCT AAA ACT CTT ATC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within serogroup 20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21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21-f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CTA TGG TTA TTT CAA CTC AAT CGT CAC 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192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000728" w:rsidP="0095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1, 5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rPr>
                <w:sz w:val="20"/>
                <w:szCs w:val="20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sz w:val="20"/>
                <w:szCs w:val="20"/>
              </w:rPr>
              <w:t>hits to 21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21-r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GGC AAA CTC AGA CAT AGT ATA GCA TAG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rPr>
                <w:sz w:val="20"/>
                <w:szCs w:val="20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2D28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22F/A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22F/22A-f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GAG TAT AGC CAG ATT ATG GCA GTT TTA TTG TC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643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6828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sz w:val="20"/>
                <w:szCs w:val="20"/>
              </w:rPr>
              <w:t>hits to 22F/A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22F/22A-r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CTC CAG CAC TTG CGC TGG AAA CAA CAG ACA AC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lastRenderedPageBreak/>
              <w:t>23A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23A-f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TAT TCT AGC AAG TGA CGA AGA TGC 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722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000728" w:rsidP="0095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1, 5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rPr>
                <w:sz w:val="20"/>
                <w:szCs w:val="20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sz w:val="20"/>
                <w:szCs w:val="20"/>
              </w:rPr>
              <w:t>hits to 23A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23A-r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CCA ACA TGC TTA AAA ACG CTG CTT TAC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rPr>
                <w:sz w:val="20"/>
                <w:szCs w:val="20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23B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23B-F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 xml:space="preserve">TTG TTA GTG GTA TTA AAT TGG GGA CTA </w:t>
            </w:r>
            <w:proofErr w:type="spellStart"/>
            <w:r w:rsidRPr="009B7E92">
              <w:rPr>
                <w:sz w:val="20"/>
                <w:szCs w:val="20"/>
              </w:rPr>
              <w:t>CTA</w:t>
            </w:r>
            <w:proofErr w:type="spellEnd"/>
            <w:r w:rsidRPr="009B7E92">
              <w:rPr>
                <w:sz w:val="20"/>
                <w:szCs w:val="20"/>
              </w:rPr>
              <w:t xml:space="preserve"> GG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216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0C15EC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rFonts w:eastAsia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rFonts w:eastAsia="Cambria"/>
                <w:sz w:val="20"/>
                <w:szCs w:val="20"/>
                <w:lang w:val="en-GB"/>
              </w:rPr>
              <w:t>hits to 23B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23B-R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 xml:space="preserve">ATA CCT ATC TGA AGT GTT ATT AAC CCA </w:t>
            </w:r>
            <w:proofErr w:type="spellStart"/>
            <w:r w:rsidRPr="009B7E92">
              <w:rPr>
                <w:sz w:val="20"/>
                <w:szCs w:val="20"/>
              </w:rPr>
              <w:t>CCA</w:t>
            </w:r>
            <w:proofErr w:type="spellEnd"/>
            <w:r w:rsidRPr="009B7E92"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23F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23F-f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GTA ACA GTT GCT GTA GAG GGA ATT GGC TTT TC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384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rFonts w:eastAsia="Cambria"/>
                <w:sz w:val="20"/>
                <w:szCs w:val="20"/>
                <w:lang w:val="en-GB"/>
              </w:rPr>
              <w:t>hits to 23F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23F-r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CAC AAC ACC TAA CAC TCG ATG GCT ATA TGA TTC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61131B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61131B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D479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24A/F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>
            <w:pPr>
              <w:rPr>
                <w:sz w:val="20"/>
                <w:szCs w:val="20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24A/F-F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TCT CAA CCA AGA TAC AGA TTT TGA TTT TAC TC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686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0C15EC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rFonts w:eastAsia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rFonts w:eastAsia="Cambria"/>
                <w:sz w:val="20"/>
                <w:szCs w:val="20"/>
                <w:lang w:val="en-GB"/>
              </w:rPr>
              <w:t>hits to</w:t>
            </w:r>
            <w:r w:rsidR="009E5907" w:rsidRPr="009B7E92">
              <w:rPr>
                <w:rFonts w:eastAsia="Cambria"/>
                <w:sz w:val="20"/>
                <w:szCs w:val="20"/>
                <w:lang w:val="en-GB"/>
              </w:rPr>
              <w:t xml:space="preserve"> 24A/F</w:t>
            </w:r>
          </w:p>
        </w:tc>
      </w:tr>
      <w:tr w:rsidR="008E4BB8" w:rsidRPr="009B7E92" w:rsidTr="0061131B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>
            <w:pPr>
              <w:rPr>
                <w:sz w:val="20"/>
                <w:szCs w:val="20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24A/F-R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TAT AAA CCT TTA GTA AAC ACT CTG CTT GAT CG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29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29F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ATT ATC TCG GAT CAA ACA ATT CTT TTG TAA AC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259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0C15EC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rFonts w:eastAsia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rFonts w:eastAsia="Cambria"/>
                <w:sz w:val="20"/>
                <w:szCs w:val="20"/>
                <w:lang w:val="en-GB"/>
              </w:rPr>
              <w:t>hits to 29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29R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AAC GCT AAC ATT AAA ACT AGA ACG AGT AAA CC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31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31-f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 xml:space="preserve">GGA AGT TTT CAA GGA TAT GAT AGT GGT </w:t>
            </w:r>
            <w:proofErr w:type="spellStart"/>
            <w:r w:rsidRPr="009B7E92">
              <w:rPr>
                <w:sz w:val="20"/>
                <w:szCs w:val="20"/>
              </w:rPr>
              <w:t>GGT</w:t>
            </w:r>
            <w:proofErr w:type="spellEnd"/>
            <w:r w:rsidRPr="009B7E92">
              <w:rPr>
                <w:sz w:val="20"/>
                <w:szCs w:val="20"/>
              </w:rPr>
              <w:t xml:space="preserve"> GC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701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94901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rFonts w:eastAsia="Cambria"/>
                <w:sz w:val="20"/>
                <w:szCs w:val="20"/>
                <w:lang w:val="en-GB"/>
              </w:rPr>
              <w:t>hits to 31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31-r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 xml:space="preserve">CCG AAT </w:t>
            </w:r>
            <w:proofErr w:type="spellStart"/>
            <w:r w:rsidRPr="009B7E92">
              <w:rPr>
                <w:sz w:val="20"/>
                <w:szCs w:val="20"/>
              </w:rPr>
              <w:t>AAT</w:t>
            </w:r>
            <w:proofErr w:type="spellEnd"/>
            <w:r w:rsidRPr="009B7E92">
              <w:rPr>
                <w:sz w:val="20"/>
                <w:szCs w:val="20"/>
              </w:rPr>
              <w:t xml:space="preserve"> ATA TTC AAT ATA TTC CTA CTC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3E6C98" w:rsidP="00271D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33F/A,</w:t>
            </w:r>
            <w:r w:rsidR="008E4BB8" w:rsidRPr="009B7E92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33F/33A/37-f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GAA GGC AAT CAA TGT GAT TGT GTC GCG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338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6E0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rFonts w:eastAsia="Cambria"/>
                <w:sz w:val="20"/>
                <w:szCs w:val="20"/>
                <w:lang w:val="en-GB"/>
              </w:rPr>
              <w:t>hits to 33F/A, 37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33F/33A/37-r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CTT CAA AAT GAA GAT TAT AGT ACC CTT CTA 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34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34-f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GCT TTT GTA AGA GGA GAT TAT TTT CAC CCA AC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408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rFonts w:eastAsia="Cambria"/>
                <w:sz w:val="20"/>
                <w:szCs w:val="20"/>
                <w:lang w:val="en-GB"/>
              </w:rPr>
              <w:t>hits to 34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34-r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 xml:space="preserve">CAA TCC GAC TAA GTC TTC AGT AAA </w:t>
            </w:r>
            <w:proofErr w:type="spellStart"/>
            <w:r w:rsidRPr="009B7E92">
              <w:rPr>
                <w:sz w:val="20"/>
                <w:szCs w:val="20"/>
              </w:rPr>
              <w:t>AAA</w:t>
            </w:r>
            <w:proofErr w:type="spellEnd"/>
            <w:r w:rsidRPr="009B7E92">
              <w:rPr>
                <w:sz w:val="20"/>
                <w:szCs w:val="20"/>
              </w:rPr>
              <w:t xml:space="preserve"> CTT TAC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3E6C98" w:rsidP="00271D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 xml:space="preserve">35A/C, </w:t>
            </w:r>
            <w:r w:rsidR="008E4BB8" w:rsidRPr="009B7E92">
              <w:rPr>
                <w:sz w:val="20"/>
                <w:szCs w:val="20"/>
              </w:rPr>
              <w:t>42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35A/35C/42-f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ATT ACG ACT CCT TAT GTG ACG CGC ATA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280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00072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1, 5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sz w:val="20"/>
                <w:szCs w:val="20"/>
              </w:rPr>
              <w:t>hits to 35A/C, 42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35A/35C/42-r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CCA ATC CCA AGA TAT ATG CAA CTA GGT T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35B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35B-f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GAT AAG TCT GTT GTG GAG ACT TAA AAA GAA TG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677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rFonts w:eastAsia="Cambria"/>
                <w:sz w:val="20"/>
                <w:szCs w:val="20"/>
                <w:lang w:val="en-GB"/>
              </w:rPr>
              <w:t>hits to 35B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35B-r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CTT TCC AGA TAA TTA CAG GTA TTC CTG AAG CAA 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3E6C9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lastRenderedPageBreak/>
              <w:t>35F,</w:t>
            </w:r>
            <w:r w:rsidR="008E4BB8" w:rsidRPr="009B7E92">
              <w:rPr>
                <w:sz w:val="20"/>
                <w:szCs w:val="20"/>
              </w:rPr>
              <w:t xml:space="preserve"> 47F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35F/47F-f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GAA CAT AGT CGC TAT TGT ATT TTA TTT AAA GCA A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517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rFonts w:eastAsia="Cambria"/>
                <w:sz w:val="20"/>
                <w:szCs w:val="20"/>
                <w:lang w:val="en-GB"/>
              </w:rPr>
              <w:t>hits to 35F, 47F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35F/47F-r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GAC TAG GAG CAT TAT TCC TAG AGC GAG TAA ACC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3E6C98" w:rsidP="00271D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</w:rPr>
              <w:t>38,</w:t>
            </w:r>
            <w:r w:rsidR="008E4BB8" w:rsidRPr="009B7E92">
              <w:rPr>
                <w:sz w:val="20"/>
                <w:szCs w:val="20"/>
              </w:rPr>
              <w:t xml:space="preserve"> 25F/A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38/25F/25A-f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CGT TCT TTT ATC TCA CTG TAT AGT ATC TTT ATG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574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E56E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rFonts w:eastAsia="Cambria"/>
                <w:sz w:val="20"/>
                <w:szCs w:val="20"/>
                <w:lang w:val="en-GB"/>
              </w:rPr>
              <w:t>hits to 38, 25F/A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38/25F/25A-r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ATG TTT GAA TTA AAG CTA ACG TAA CAA TCC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39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39-f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TCA TTG TAT TAA CCC TAT GCT TTA TTG GTG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98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000728" w:rsidP="00DD11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1, 5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DD11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sz w:val="20"/>
                <w:szCs w:val="20"/>
              </w:rPr>
              <w:t>hits to 39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39-r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GAG TAT CTC CAT TGT ATT GAA ATC TAC CAA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DD1179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45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45-f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 xml:space="preserve">GTT TAA TGG CTG ATG AAG TTA </w:t>
            </w:r>
            <w:proofErr w:type="spellStart"/>
            <w:r w:rsidRPr="009B7E92">
              <w:rPr>
                <w:sz w:val="20"/>
                <w:szCs w:val="20"/>
              </w:rPr>
              <w:t>TTA</w:t>
            </w:r>
            <w:proofErr w:type="spellEnd"/>
            <w:r w:rsidRPr="009B7E92">
              <w:rPr>
                <w:sz w:val="20"/>
                <w:szCs w:val="20"/>
              </w:rPr>
              <w:t xml:space="preserve"> TTG </w:t>
            </w:r>
            <w:proofErr w:type="spellStart"/>
            <w:r w:rsidRPr="009B7E92">
              <w:rPr>
                <w:sz w:val="20"/>
                <w:szCs w:val="20"/>
              </w:rPr>
              <w:t>TTG</w:t>
            </w:r>
            <w:proofErr w:type="spellEnd"/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238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0C15EC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rFonts w:eastAsia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7F4FE0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 xml:space="preserve">Blast </w:t>
            </w:r>
            <w:r w:rsidR="008E4BB8" w:rsidRPr="009B7E92">
              <w:rPr>
                <w:sz w:val="20"/>
                <w:szCs w:val="20"/>
              </w:rPr>
              <w:t>hits to 45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DD1179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>
            <w:pPr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45-r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TTT ACC ATC AGT GAA ATT TTA TCT TTG TTC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</w:tcPr>
          <w:p w:rsidR="008E4BB8" w:rsidRPr="009B7E92" w:rsidRDefault="008E4BB8" w:rsidP="00DD1179">
            <w:pPr>
              <w:rPr>
                <w:i/>
                <w:sz w:val="20"/>
                <w:szCs w:val="20"/>
              </w:rPr>
            </w:pPr>
          </w:p>
        </w:tc>
        <w:tc>
          <w:tcPr>
            <w:tcW w:w="2083" w:type="dxa"/>
          </w:tcPr>
          <w:p w:rsidR="008E4BB8" w:rsidRPr="009B7E92" w:rsidRDefault="008E4BB8">
            <w:pPr>
              <w:rPr>
                <w:i/>
                <w:sz w:val="20"/>
                <w:szCs w:val="20"/>
              </w:rPr>
            </w:pPr>
          </w:p>
        </w:tc>
        <w:tc>
          <w:tcPr>
            <w:tcW w:w="4902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DD1179">
            <w:pPr>
              <w:rPr>
                <w:rFonts w:eastAsia="Cambria"/>
                <w:i/>
                <w:sz w:val="20"/>
                <w:szCs w:val="20"/>
                <w:lang w:val="en-GB"/>
              </w:rPr>
            </w:pPr>
            <w:r w:rsidRPr="009B7E92">
              <w:rPr>
                <w:i/>
                <w:sz w:val="20"/>
                <w:szCs w:val="20"/>
              </w:rPr>
              <w:t>cpsA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>
            <w:pPr>
              <w:rPr>
                <w:sz w:val="20"/>
                <w:szCs w:val="20"/>
              </w:rPr>
            </w:pPr>
            <w:r w:rsidRPr="009B7E92">
              <w:rPr>
                <w:i/>
                <w:sz w:val="20"/>
                <w:szCs w:val="20"/>
              </w:rPr>
              <w:t>cpsA</w:t>
            </w:r>
            <w:r w:rsidRPr="009B7E92">
              <w:rPr>
                <w:sz w:val="20"/>
                <w:szCs w:val="20"/>
              </w:rPr>
              <w:t>-f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 xml:space="preserve">GCA GTA CAG </w:t>
            </w:r>
            <w:proofErr w:type="spellStart"/>
            <w:r w:rsidRPr="009B7E92">
              <w:rPr>
                <w:sz w:val="20"/>
                <w:szCs w:val="20"/>
              </w:rPr>
              <w:t>CAG</w:t>
            </w:r>
            <w:proofErr w:type="spellEnd"/>
            <w:r w:rsidRPr="009B7E92">
              <w:rPr>
                <w:sz w:val="20"/>
                <w:szCs w:val="20"/>
              </w:rPr>
              <w:t xml:space="preserve"> TTT GTT GGA CTG ACC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160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7769D1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242E02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  <w:r w:rsidRPr="009B7E92">
              <w:rPr>
                <w:rFonts w:eastAsia="Cambria"/>
                <w:sz w:val="20"/>
                <w:szCs w:val="20"/>
                <w:lang w:val="en-GB"/>
              </w:rPr>
              <w:t>Used in every PCR reaction</w:t>
            </w:r>
          </w:p>
        </w:tc>
      </w:tr>
      <w:tr w:rsidR="008E4BB8" w:rsidRPr="009B7E92" w:rsidTr="007C0018">
        <w:trPr>
          <w:trHeight w:hRule="exact" w:val="340"/>
        </w:trPr>
        <w:tc>
          <w:tcPr>
            <w:tcW w:w="1947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rPr>
                <w:rFonts w:eastAsia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rPr>
                <w:sz w:val="20"/>
                <w:szCs w:val="20"/>
              </w:rPr>
            </w:pPr>
            <w:r w:rsidRPr="009B7E92">
              <w:rPr>
                <w:i/>
                <w:sz w:val="20"/>
                <w:szCs w:val="20"/>
              </w:rPr>
              <w:t>cpsA</w:t>
            </w:r>
            <w:r w:rsidRPr="009B7E92">
              <w:rPr>
                <w:sz w:val="20"/>
                <w:szCs w:val="20"/>
              </w:rPr>
              <w:t>-r</w:t>
            </w:r>
          </w:p>
        </w:tc>
        <w:tc>
          <w:tcPr>
            <w:tcW w:w="4902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sz w:val="20"/>
                <w:szCs w:val="20"/>
              </w:rPr>
            </w:pPr>
            <w:r w:rsidRPr="009B7E92">
              <w:rPr>
                <w:sz w:val="20"/>
                <w:szCs w:val="20"/>
              </w:rPr>
              <w:t>GAA TAT TTT CAT TAT CAG TCC CAG TC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:rsidR="008E4BB8" w:rsidRPr="009B7E92" w:rsidRDefault="008E4BB8" w:rsidP="009539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eastAsia="Cambria"/>
                <w:sz w:val="20"/>
                <w:szCs w:val="20"/>
                <w:lang w:val="en-GB"/>
              </w:rPr>
            </w:pPr>
          </w:p>
        </w:tc>
      </w:tr>
    </w:tbl>
    <w:p w:rsidR="00B37F89" w:rsidRDefault="00B37F89">
      <w:pPr>
        <w:spacing w:after="200" w:line="276" w:lineRule="auto"/>
        <w:rPr>
          <w:sz w:val="20"/>
          <w:szCs w:val="20"/>
        </w:rPr>
      </w:pPr>
    </w:p>
    <w:p w:rsidR="00314301" w:rsidRPr="009B7E92" w:rsidRDefault="00B37F89" w:rsidP="00D75A8B">
      <w:pPr>
        <w:spacing w:after="200" w:line="276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R</w:t>
      </w:r>
      <w:r w:rsidR="00314301" w:rsidRPr="009B7E92">
        <w:rPr>
          <w:sz w:val="20"/>
          <w:szCs w:val="20"/>
        </w:rPr>
        <w:t>eferences:</w:t>
      </w:r>
    </w:p>
    <w:p w:rsidR="001F39BE" w:rsidRDefault="001F39BE" w:rsidP="001F39BE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F39BE">
        <w:rPr>
          <w:sz w:val="20"/>
          <w:szCs w:val="20"/>
        </w:rPr>
        <w:t xml:space="preserve">CDC Streptococcus Laboratory (accessed 28 Oct 2013): </w:t>
      </w:r>
      <w:hyperlink r:id="rId6" w:history="1">
        <w:r w:rsidRPr="001F39BE">
          <w:rPr>
            <w:rStyle w:val="Hyperlink"/>
            <w:sz w:val="20"/>
            <w:szCs w:val="20"/>
          </w:rPr>
          <w:t>http://www.cdc.gov/ncidod/biotech/strep/pcr.htm</w:t>
        </w:r>
      </w:hyperlink>
    </w:p>
    <w:p w:rsidR="00314301" w:rsidRPr="001F39BE" w:rsidRDefault="00314301" w:rsidP="001F39BE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 w:rsidRPr="001F39BE">
        <w:rPr>
          <w:sz w:val="20"/>
          <w:szCs w:val="20"/>
        </w:rPr>
        <w:t>Pai</w:t>
      </w:r>
      <w:proofErr w:type="spellEnd"/>
      <w:r w:rsidRPr="001F39BE">
        <w:rPr>
          <w:sz w:val="20"/>
          <w:szCs w:val="20"/>
        </w:rPr>
        <w:t xml:space="preserve"> R, </w:t>
      </w:r>
      <w:proofErr w:type="spellStart"/>
      <w:r w:rsidRPr="001F39BE">
        <w:rPr>
          <w:sz w:val="20"/>
          <w:szCs w:val="20"/>
        </w:rPr>
        <w:t>Gertz</w:t>
      </w:r>
      <w:proofErr w:type="spellEnd"/>
      <w:r w:rsidRPr="001F39BE">
        <w:rPr>
          <w:sz w:val="20"/>
          <w:szCs w:val="20"/>
        </w:rPr>
        <w:t xml:space="preserve"> RE, </w:t>
      </w:r>
      <w:proofErr w:type="spellStart"/>
      <w:r w:rsidRPr="001F39BE">
        <w:rPr>
          <w:sz w:val="20"/>
          <w:szCs w:val="20"/>
        </w:rPr>
        <w:t>Beall</w:t>
      </w:r>
      <w:proofErr w:type="spellEnd"/>
      <w:r w:rsidRPr="001F39BE">
        <w:rPr>
          <w:sz w:val="20"/>
          <w:szCs w:val="20"/>
        </w:rPr>
        <w:t xml:space="preserve"> B. (2006) Sequential multiplex PCR approach for determining capsular serotypes of </w:t>
      </w:r>
      <w:r w:rsidRPr="001F39BE">
        <w:rPr>
          <w:i/>
          <w:sz w:val="20"/>
          <w:szCs w:val="20"/>
        </w:rPr>
        <w:t>Streptococcus pneumoniae</w:t>
      </w:r>
      <w:r w:rsidRPr="001F39BE">
        <w:rPr>
          <w:sz w:val="20"/>
          <w:szCs w:val="20"/>
        </w:rPr>
        <w:t xml:space="preserve"> isolates.  J </w:t>
      </w:r>
      <w:proofErr w:type="spellStart"/>
      <w:r w:rsidRPr="001F39BE">
        <w:rPr>
          <w:sz w:val="20"/>
          <w:szCs w:val="20"/>
        </w:rPr>
        <w:t>Clin</w:t>
      </w:r>
      <w:proofErr w:type="spellEnd"/>
      <w:r w:rsidRPr="001F39BE">
        <w:rPr>
          <w:sz w:val="20"/>
          <w:szCs w:val="20"/>
        </w:rPr>
        <w:t xml:space="preserve"> </w:t>
      </w:r>
      <w:proofErr w:type="spellStart"/>
      <w:r w:rsidRPr="001F39BE">
        <w:rPr>
          <w:sz w:val="20"/>
          <w:szCs w:val="20"/>
        </w:rPr>
        <w:t>Microbiol</w:t>
      </w:r>
      <w:proofErr w:type="spellEnd"/>
      <w:r w:rsidRPr="001F39BE">
        <w:rPr>
          <w:sz w:val="20"/>
          <w:szCs w:val="20"/>
        </w:rPr>
        <w:t xml:space="preserve"> 44:124-31.</w:t>
      </w:r>
    </w:p>
    <w:p w:rsidR="001F39BE" w:rsidRPr="001F39BE" w:rsidRDefault="00314301" w:rsidP="001F39BE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 w:rsidRPr="001F39BE">
        <w:rPr>
          <w:sz w:val="20"/>
          <w:szCs w:val="20"/>
        </w:rPr>
        <w:t>Saha</w:t>
      </w:r>
      <w:proofErr w:type="spellEnd"/>
      <w:r w:rsidRPr="001F39BE">
        <w:rPr>
          <w:sz w:val="20"/>
          <w:szCs w:val="20"/>
        </w:rPr>
        <w:t xml:space="preserve"> SK, Darmstadt GL, </w:t>
      </w:r>
      <w:proofErr w:type="spellStart"/>
      <w:r w:rsidRPr="001F39BE">
        <w:rPr>
          <w:sz w:val="20"/>
          <w:szCs w:val="20"/>
        </w:rPr>
        <w:t>Baqui</w:t>
      </w:r>
      <w:proofErr w:type="spellEnd"/>
      <w:r w:rsidRPr="001F39BE">
        <w:rPr>
          <w:sz w:val="20"/>
          <w:szCs w:val="20"/>
        </w:rPr>
        <w:t xml:space="preserve"> AH, Hossain B, Islam M, Foster D, Al-</w:t>
      </w:r>
      <w:proofErr w:type="spellStart"/>
      <w:r w:rsidRPr="001F39BE">
        <w:rPr>
          <w:sz w:val="20"/>
          <w:szCs w:val="20"/>
        </w:rPr>
        <w:t>Emran</w:t>
      </w:r>
      <w:proofErr w:type="spellEnd"/>
      <w:r w:rsidRPr="001F39BE">
        <w:rPr>
          <w:sz w:val="20"/>
          <w:szCs w:val="20"/>
        </w:rPr>
        <w:t xml:space="preserve"> H, </w:t>
      </w:r>
      <w:proofErr w:type="spellStart"/>
      <w:r w:rsidRPr="001F39BE">
        <w:rPr>
          <w:sz w:val="20"/>
          <w:szCs w:val="20"/>
        </w:rPr>
        <w:t>Naheed</w:t>
      </w:r>
      <w:proofErr w:type="spellEnd"/>
      <w:r w:rsidRPr="001F39BE">
        <w:rPr>
          <w:sz w:val="20"/>
          <w:szCs w:val="20"/>
        </w:rPr>
        <w:t xml:space="preserve"> A, </w:t>
      </w:r>
      <w:proofErr w:type="spellStart"/>
      <w:r w:rsidRPr="001F39BE">
        <w:rPr>
          <w:sz w:val="20"/>
          <w:szCs w:val="20"/>
        </w:rPr>
        <w:t>Arifeen</w:t>
      </w:r>
      <w:proofErr w:type="spellEnd"/>
      <w:r w:rsidRPr="001F39BE">
        <w:rPr>
          <w:sz w:val="20"/>
          <w:szCs w:val="20"/>
        </w:rPr>
        <w:t xml:space="preserve"> SE, </w:t>
      </w:r>
      <w:proofErr w:type="spellStart"/>
      <w:r w:rsidRPr="001F39BE">
        <w:rPr>
          <w:sz w:val="20"/>
          <w:szCs w:val="20"/>
        </w:rPr>
        <w:t>Luby</w:t>
      </w:r>
      <w:proofErr w:type="spellEnd"/>
      <w:r w:rsidRPr="001F39BE">
        <w:rPr>
          <w:sz w:val="20"/>
          <w:szCs w:val="20"/>
        </w:rPr>
        <w:t xml:space="preserve"> SP, </w:t>
      </w:r>
      <w:proofErr w:type="spellStart"/>
      <w:r w:rsidRPr="001F39BE">
        <w:rPr>
          <w:sz w:val="20"/>
          <w:szCs w:val="20"/>
        </w:rPr>
        <w:t>Santosham</w:t>
      </w:r>
      <w:proofErr w:type="spellEnd"/>
      <w:r w:rsidRPr="001F39BE">
        <w:rPr>
          <w:sz w:val="20"/>
          <w:szCs w:val="20"/>
        </w:rPr>
        <w:t xml:space="preserve"> M, Crook D.  (2008)</w:t>
      </w:r>
      <w:r w:rsidR="00917201">
        <w:rPr>
          <w:sz w:val="20"/>
          <w:szCs w:val="20"/>
        </w:rPr>
        <w:t xml:space="preserve"> </w:t>
      </w:r>
      <w:r w:rsidRPr="001F39BE">
        <w:rPr>
          <w:sz w:val="20"/>
          <w:szCs w:val="20"/>
        </w:rPr>
        <w:t xml:space="preserve"> Identification of serotype in culture negative pneumococcal meningitis using sequential multiplex PCR: implication for surveillance and vaccine design.  </w:t>
      </w:r>
      <w:proofErr w:type="spellStart"/>
      <w:r w:rsidRPr="001F39BE">
        <w:rPr>
          <w:sz w:val="20"/>
          <w:szCs w:val="20"/>
        </w:rPr>
        <w:t>PLoS</w:t>
      </w:r>
      <w:proofErr w:type="spellEnd"/>
      <w:r w:rsidRPr="001F39BE">
        <w:rPr>
          <w:sz w:val="20"/>
          <w:szCs w:val="20"/>
        </w:rPr>
        <w:t xml:space="preserve"> One 3:e3576.</w:t>
      </w:r>
    </w:p>
    <w:p w:rsidR="00314301" w:rsidRPr="001F39BE" w:rsidRDefault="00314301" w:rsidP="001F39BE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F39BE">
        <w:rPr>
          <w:sz w:val="20"/>
          <w:szCs w:val="20"/>
        </w:rPr>
        <w:t xml:space="preserve">Dias CA, Teixeira LM, </w:t>
      </w:r>
      <w:proofErr w:type="spellStart"/>
      <w:r w:rsidRPr="001F39BE">
        <w:rPr>
          <w:sz w:val="20"/>
          <w:szCs w:val="20"/>
        </w:rPr>
        <w:t>Carvalho</w:t>
      </w:r>
      <w:proofErr w:type="spellEnd"/>
      <w:r w:rsidRPr="001F39BE">
        <w:rPr>
          <w:sz w:val="20"/>
          <w:szCs w:val="20"/>
        </w:rPr>
        <w:t xml:space="preserve"> </w:t>
      </w:r>
      <w:proofErr w:type="spellStart"/>
      <w:r w:rsidRPr="001F39BE">
        <w:rPr>
          <w:sz w:val="20"/>
          <w:szCs w:val="20"/>
        </w:rPr>
        <w:t>Mda</w:t>
      </w:r>
      <w:proofErr w:type="spellEnd"/>
      <w:r w:rsidRPr="001F39BE">
        <w:rPr>
          <w:sz w:val="20"/>
          <w:szCs w:val="20"/>
        </w:rPr>
        <w:t xml:space="preserve"> G, </w:t>
      </w:r>
      <w:proofErr w:type="spellStart"/>
      <w:r w:rsidRPr="001F39BE">
        <w:rPr>
          <w:sz w:val="20"/>
          <w:szCs w:val="20"/>
        </w:rPr>
        <w:t>Beall</w:t>
      </w:r>
      <w:proofErr w:type="spellEnd"/>
      <w:r w:rsidRPr="001F39BE">
        <w:rPr>
          <w:sz w:val="20"/>
          <w:szCs w:val="20"/>
        </w:rPr>
        <w:t xml:space="preserve"> B.  (2007)  Sequential multiplex PCR for determining capsular serotypes of pneumococci recovered from Brazilian children.  J Med </w:t>
      </w:r>
      <w:proofErr w:type="spellStart"/>
      <w:r w:rsidRPr="001F39BE">
        <w:rPr>
          <w:sz w:val="20"/>
          <w:szCs w:val="20"/>
        </w:rPr>
        <w:t>Microbiol</w:t>
      </w:r>
      <w:proofErr w:type="spellEnd"/>
      <w:r w:rsidRPr="001F39BE">
        <w:rPr>
          <w:sz w:val="20"/>
          <w:szCs w:val="20"/>
        </w:rPr>
        <w:t xml:space="preserve"> 56:1185-8.</w:t>
      </w:r>
    </w:p>
    <w:p w:rsidR="00314301" w:rsidRPr="001F39BE" w:rsidRDefault="00314301" w:rsidP="001F39BE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F39BE">
        <w:rPr>
          <w:sz w:val="20"/>
          <w:szCs w:val="20"/>
        </w:rPr>
        <w:t xml:space="preserve">da Gloria </w:t>
      </w:r>
      <w:proofErr w:type="spellStart"/>
      <w:r w:rsidRPr="001F39BE">
        <w:rPr>
          <w:sz w:val="20"/>
          <w:szCs w:val="20"/>
        </w:rPr>
        <w:t>Carvalho</w:t>
      </w:r>
      <w:proofErr w:type="spellEnd"/>
      <w:r w:rsidRPr="001F39BE">
        <w:rPr>
          <w:sz w:val="20"/>
          <w:szCs w:val="20"/>
        </w:rPr>
        <w:t xml:space="preserve"> M, </w:t>
      </w:r>
      <w:proofErr w:type="spellStart"/>
      <w:r w:rsidRPr="001F39BE">
        <w:rPr>
          <w:sz w:val="20"/>
          <w:szCs w:val="20"/>
        </w:rPr>
        <w:t>Pimenta</w:t>
      </w:r>
      <w:proofErr w:type="spellEnd"/>
      <w:r w:rsidRPr="001F39BE">
        <w:rPr>
          <w:sz w:val="20"/>
          <w:szCs w:val="20"/>
        </w:rPr>
        <w:t xml:space="preserve"> FC, Jackson D, Roundtree A, Ahmad Y, Millar EV, O'Brien KL, Whitney CG, Cohen AL, </w:t>
      </w:r>
      <w:proofErr w:type="spellStart"/>
      <w:r w:rsidRPr="001F39BE">
        <w:rPr>
          <w:sz w:val="20"/>
          <w:szCs w:val="20"/>
        </w:rPr>
        <w:t>Beall</w:t>
      </w:r>
      <w:proofErr w:type="spellEnd"/>
      <w:r w:rsidRPr="001F39BE">
        <w:rPr>
          <w:sz w:val="20"/>
          <w:szCs w:val="20"/>
        </w:rPr>
        <w:t xml:space="preserve"> BW. (2010) </w:t>
      </w:r>
      <w:r w:rsidR="000C7AF6">
        <w:rPr>
          <w:sz w:val="20"/>
          <w:szCs w:val="20"/>
        </w:rPr>
        <w:t xml:space="preserve"> </w:t>
      </w:r>
      <w:r w:rsidRPr="001F39BE">
        <w:rPr>
          <w:sz w:val="20"/>
          <w:szCs w:val="20"/>
        </w:rPr>
        <w:t xml:space="preserve">Revisiting pneumococcal carriage by use of broth enrichment and PCR techniques for enhanced detection of carriage and serotypes.  J </w:t>
      </w:r>
      <w:proofErr w:type="spellStart"/>
      <w:r w:rsidRPr="001F39BE">
        <w:rPr>
          <w:sz w:val="20"/>
          <w:szCs w:val="20"/>
        </w:rPr>
        <w:t>Clin</w:t>
      </w:r>
      <w:proofErr w:type="spellEnd"/>
      <w:r w:rsidRPr="001F39BE">
        <w:rPr>
          <w:sz w:val="20"/>
          <w:szCs w:val="20"/>
        </w:rPr>
        <w:t xml:space="preserve"> </w:t>
      </w:r>
      <w:proofErr w:type="spellStart"/>
      <w:r w:rsidRPr="001F39BE">
        <w:rPr>
          <w:sz w:val="20"/>
          <w:szCs w:val="20"/>
        </w:rPr>
        <w:t>Microbiol</w:t>
      </w:r>
      <w:proofErr w:type="spellEnd"/>
      <w:r w:rsidRPr="001F39BE">
        <w:rPr>
          <w:sz w:val="20"/>
          <w:szCs w:val="20"/>
        </w:rPr>
        <w:t xml:space="preserve"> 48:1611-8.</w:t>
      </w:r>
    </w:p>
    <w:sectPr w:rsidR="00314301" w:rsidRPr="001F39BE" w:rsidSect="00CE2A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18F"/>
    <w:multiLevelType w:val="hybridMultilevel"/>
    <w:tmpl w:val="72E649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4390"/>
    <w:multiLevelType w:val="hybridMultilevel"/>
    <w:tmpl w:val="1DB02820"/>
    <w:lvl w:ilvl="0" w:tplc="C046E1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E2AB8"/>
    <w:multiLevelType w:val="hybridMultilevel"/>
    <w:tmpl w:val="74C41C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37EAA"/>
    <w:multiLevelType w:val="hybridMultilevel"/>
    <w:tmpl w:val="0CA8E3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74"/>
    <w:rsid w:val="00000728"/>
    <w:rsid w:val="00004B67"/>
    <w:rsid w:val="00024894"/>
    <w:rsid w:val="000358A8"/>
    <w:rsid w:val="00036A69"/>
    <w:rsid w:val="00056643"/>
    <w:rsid w:val="000605C0"/>
    <w:rsid w:val="00085773"/>
    <w:rsid w:val="00091248"/>
    <w:rsid w:val="000A25B4"/>
    <w:rsid w:val="000A4380"/>
    <w:rsid w:val="000B4697"/>
    <w:rsid w:val="000C15EC"/>
    <w:rsid w:val="000C7AF6"/>
    <w:rsid w:val="000D5E85"/>
    <w:rsid w:val="000E1F7A"/>
    <w:rsid w:val="000E528F"/>
    <w:rsid w:val="000E6DEB"/>
    <w:rsid w:val="00104349"/>
    <w:rsid w:val="00120C74"/>
    <w:rsid w:val="00130B33"/>
    <w:rsid w:val="001311B4"/>
    <w:rsid w:val="00137D51"/>
    <w:rsid w:val="00140A3F"/>
    <w:rsid w:val="001571C8"/>
    <w:rsid w:val="00162842"/>
    <w:rsid w:val="00170630"/>
    <w:rsid w:val="0017082D"/>
    <w:rsid w:val="0017473A"/>
    <w:rsid w:val="001905FC"/>
    <w:rsid w:val="001B13A3"/>
    <w:rsid w:val="001E24A9"/>
    <w:rsid w:val="001F2692"/>
    <w:rsid w:val="001F39BE"/>
    <w:rsid w:val="001F6A84"/>
    <w:rsid w:val="00200BEC"/>
    <w:rsid w:val="00204C93"/>
    <w:rsid w:val="00206E08"/>
    <w:rsid w:val="002221A0"/>
    <w:rsid w:val="00235EE9"/>
    <w:rsid w:val="00242E02"/>
    <w:rsid w:val="00271D08"/>
    <w:rsid w:val="00272995"/>
    <w:rsid w:val="00276D27"/>
    <w:rsid w:val="00282E50"/>
    <w:rsid w:val="002B7FCB"/>
    <w:rsid w:val="002C0B46"/>
    <w:rsid w:val="002C7ECF"/>
    <w:rsid w:val="002D28B6"/>
    <w:rsid w:val="002D28DF"/>
    <w:rsid w:val="002D6743"/>
    <w:rsid w:val="002E0F31"/>
    <w:rsid w:val="002F3F44"/>
    <w:rsid w:val="00314301"/>
    <w:rsid w:val="003721FC"/>
    <w:rsid w:val="00382602"/>
    <w:rsid w:val="0038677A"/>
    <w:rsid w:val="00392671"/>
    <w:rsid w:val="00392742"/>
    <w:rsid w:val="00396674"/>
    <w:rsid w:val="003B4E17"/>
    <w:rsid w:val="003E6C98"/>
    <w:rsid w:val="003F2D9C"/>
    <w:rsid w:val="003F57A3"/>
    <w:rsid w:val="00406234"/>
    <w:rsid w:val="004223F5"/>
    <w:rsid w:val="00495464"/>
    <w:rsid w:val="0049611F"/>
    <w:rsid w:val="004E187D"/>
    <w:rsid w:val="004E3F74"/>
    <w:rsid w:val="004E6391"/>
    <w:rsid w:val="004F0151"/>
    <w:rsid w:val="004F025C"/>
    <w:rsid w:val="004F3D4F"/>
    <w:rsid w:val="004F74B6"/>
    <w:rsid w:val="0050645E"/>
    <w:rsid w:val="00514D11"/>
    <w:rsid w:val="005258B2"/>
    <w:rsid w:val="00542CF6"/>
    <w:rsid w:val="005647C6"/>
    <w:rsid w:val="00573D1E"/>
    <w:rsid w:val="00577CCE"/>
    <w:rsid w:val="005847DD"/>
    <w:rsid w:val="0058555F"/>
    <w:rsid w:val="0058728D"/>
    <w:rsid w:val="005A03E0"/>
    <w:rsid w:val="005A07D4"/>
    <w:rsid w:val="005D3ED0"/>
    <w:rsid w:val="005D7D1A"/>
    <w:rsid w:val="005E242C"/>
    <w:rsid w:val="005F3074"/>
    <w:rsid w:val="005F6182"/>
    <w:rsid w:val="0061131B"/>
    <w:rsid w:val="006155C6"/>
    <w:rsid w:val="00635E27"/>
    <w:rsid w:val="006470A4"/>
    <w:rsid w:val="00662C9C"/>
    <w:rsid w:val="00666379"/>
    <w:rsid w:val="00672234"/>
    <w:rsid w:val="00682817"/>
    <w:rsid w:val="006A570F"/>
    <w:rsid w:val="006B4E96"/>
    <w:rsid w:val="006D34E9"/>
    <w:rsid w:val="006E01A6"/>
    <w:rsid w:val="006E5C0D"/>
    <w:rsid w:val="006E5D13"/>
    <w:rsid w:val="006E6FD3"/>
    <w:rsid w:val="006F14F0"/>
    <w:rsid w:val="00704E27"/>
    <w:rsid w:val="007052E3"/>
    <w:rsid w:val="00720F7C"/>
    <w:rsid w:val="00750E49"/>
    <w:rsid w:val="007769D1"/>
    <w:rsid w:val="0078549B"/>
    <w:rsid w:val="0078649A"/>
    <w:rsid w:val="007A26E5"/>
    <w:rsid w:val="007B36BA"/>
    <w:rsid w:val="007C0018"/>
    <w:rsid w:val="007C2F0E"/>
    <w:rsid w:val="007C7925"/>
    <w:rsid w:val="007D76A9"/>
    <w:rsid w:val="007F4FE0"/>
    <w:rsid w:val="00853E56"/>
    <w:rsid w:val="008753FC"/>
    <w:rsid w:val="00880ED7"/>
    <w:rsid w:val="00882764"/>
    <w:rsid w:val="00885058"/>
    <w:rsid w:val="0089317A"/>
    <w:rsid w:val="008971C3"/>
    <w:rsid w:val="008C176C"/>
    <w:rsid w:val="008C4D7D"/>
    <w:rsid w:val="008D138C"/>
    <w:rsid w:val="008D15F1"/>
    <w:rsid w:val="008D4569"/>
    <w:rsid w:val="008D4899"/>
    <w:rsid w:val="008E3B3B"/>
    <w:rsid w:val="008E4BB8"/>
    <w:rsid w:val="00901FE2"/>
    <w:rsid w:val="00917201"/>
    <w:rsid w:val="009539DF"/>
    <w:rsid w:val="00994901"/>
    <w:rsid w:val="00995C72"/>
    <w:rsid w:val="009A0580"/>
    <w:rsid w:val="009A31F4"/>
    <w:rsid w:val="009B7E92"/>
    <w:rsid w:val="009C1522"/>
    <w:rsid w:val="009E5907"/>
    <w:rsid w:val="00A0226B"/>
    <w:rsid w:val="00A10B64"/>
    <w:rsid w:val="00A45BBF"/>
    <w:rsid w:val="00A53A0A"/>
    <w:rsid w:val="00A56CCB"/>
    <w:rsid w:val="00A57968"/>
    <w:rsid w:val="00A8007C"/>
    <w:rsid w:val="00AB0A7D"/>
    <w:rsid w:val="00AC16EE"/>
    <w:rsid w:val="00AC6879"/>
    <w:rsid w:val="00B00143"/>
    <w:rsid w:val="00B231AD"/>
    <w:rsid w:val="00B35496"/>
    <w:rsid w:val="00B35756"/>
    <w:rsid w:val="00B37F89"/>
    <w:rsid w:val="00B5275A"/>
    <w:rsid w:val="00B65DD0"/>
    <w:rsid w:val="00BA4025"/>
    <w:rsid w:val="00BA75E4"/>
    <w:rsid w:val="00BB19A5"/>
    <w:rsid w:val="00BB7EFC"/>
    <w:rsid w:val="00BC1ECC"/>
    <w:rsid w:val="00BC3B45"/>
    <w:rsid w:val="00BD1F3A"/>
    <w:rsid w:val="00BF2B38"/>
    <w:rsid w:val="00BF4CE1"/>
    <w:rsid w:val="00C03F75"/>
    <w:rsid w:val="00C20A07"/>
    <w:rsid w:val="00C32B88"/>
    <w:rsid w:val="00C37EB7"/>
    <w:rsid w:val="00C4499F"/>
    <w:rsid w:val="00C46DDF"/>
    <w:rsid w:val="00C72E1B"/>
    <w:rsid w:val="00C910C6"/>
    <w:rsid w:val="00C911DA"/>
    <w:rsid w:val="00CE2AFF"/>
    <w:rsid w:val="00CF0165"/>
    <w:rsid w:val="00CF5DEC"/>
    <w:rsid w:val="00D03899"/>
    <w:rsid w:val="00D47902"/>
    <w:rsid w:val="00D56E96"/>
    <w:rsid w:val="00D6510A"/>
    <w:rsid w:val="00D75A8B"/>
    <w:rsid w:val="00D81A4D"/>
    <w:rsid w:val="00DB4C28"/>
    <w:rsid w:val="00DC5A5A"/>
    <w:rsid w:val="00DD1179"/>
    <w:rsid w:val="00DD7610"/>
    <w:rsid w:val="00DE2DA4"/>
    <w:rsid w:val="00DE3A48"/>
    <w:rsid w:val="00E13BC5"/>
    <w:rsid w:val="00E56E8B"/>
    <w:rsid w:val="00E57062"/>
    <w:rsid w:val="00E61810"/>
    <w:rsid w:val="00E74E26"/>
    <w:rsid w:val="00E84A3F"/>
    <w:rsid w:val="00E928DE"/>
    <w:rsid w:val="00EB1D83"/>
    <w:rsid w:val="00EB7586"/>
    <w:rsid w:val="00EC3C45"/>
    <w:rsid w:val="00EC7DDD"/>
    <w:rsid w:val="00ED6723"/>
    <w:rsid w:val="00EE2087"/>
    <w:rsid w:val="00F02401"/>
    <w:rsid w:val="00F0571F"/>
    <w:rsid w:val="00F06BBA"/>
    <w:rsid w:val="00F10E2B"/>
    <w:rsid w:val="00F12C8D"/>
    <w:rsid w:val="00F23624"/>
    <w:rsid w:val="00F24F66"/>
    <w:rsid w:val="00F56F29"/>
    <w:rsid w:val="00F67F4F"/>
    <w:rsid w:val="00F924BE"/>
    <w:rsid w:val="00F956C3"/>
    <w:rsid w:val="00FB1B94"/>
    <w:rsid w:val="00FC72D3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3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0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A7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E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3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0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A7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E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dc.gov/ncidod/biotech/strep/pcr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1139</Words>
  <Characters>6497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Zoology, University of Oxford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abrueggemann</dc:creator>
  <cp:lastModifiedBy>Sarah Hanieh</cp:lastModifiedBy>
  <cp:revision>2</cp:revision>
  <cp:lastPrinted>2014-04-07T09:22:00Z</cp:lastPrinted>
  <dcterms:created xsi:type="dcterms:W3CDTF">2014-05-09T02:02:00Z</dcterms:created>
  <dcterms:modified xsi:type="dcterms:W3CDTF">2014-05-09T02:02:00Z</dcterms:modified>
</cp:coreProperties>
</file>