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49" w:rsidRPr="00DC7B0D" w:rsidRDefault="00192049" w:rsidP="00192049">
      <w:pPr>
        <w:rPr>
          <w:rFonts w:ascii="Times New Roman" w:hAnsi="Times New Roman" w:cs="Times New Roman"/>
        </w:rPr>
      </w:pPr>
      <w:r w:rsidRPr="00DC7B0D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 w:hint="eastAsia"/>
          <w:b/>
        </w:rPr>
        <w:t>3</w:t>
      </w:r>
      <w:r w:rsidRPr="00DC7B0D">
        <w:rPr>
          <w:rFonts w:ascii="Times New Roman" w:hAnsi="Times New Roman" w:cs="Times New Roman"/>
          <w:b/>
        </w:rPr>
        <w:t>.</w:t>
      </w:r>
      <w:r w:rsidRPr="00DC7B0D">
        <w:rPr>
          <w:rFonts w:ascii="Times New Roman" w:hAnsi="Times New Roman" w:cs="Times New Roman"/>
        </w:rPr>
        <w:t xml:space="preserve"> New transcripts validated by highly homogenous ESTs of nr</w:t>
      </w:r>
      <w:r>
        <w:rPr>
          <w:rFonts w:ascii="Times New Roman" w:hAnsi="Times New Roman" w:cs="Times New Roman" w:hint="eastAsia"/>
        </w:rPr>
        <w:t xml:space="preserve"> database</w:t>
      </w:r>
      <w:bookmarkStart w:id="0" w:name="_GoBack"/>
      <w:bookmarkEnd w:id="0"/>
      <w:r w:rsidRPr="00DC7B0D">
        <w:rPr>
          <w:rFonts w:ascii="Times New Roman" w:hAnsi="Times New Roman" w:cs="Times New Roman"/>
        </w:rPr>
        <w:t>.</w:t>
      </w:r>
    </w:p>
    <w:p w:rsidR="00192049" w:rsidRDefault="00192049" w:rsidP="00192049">
      <w:pPr>
        <w:rPr>
          <w:rFonts w:ascii="Times New Roman" w:hAnsi="Times New Roman" w:cs="Times New Roman"/>
        </w:rPr>
      </w:pPr>
    </w:p>
    <w:p w:rsidR="00192049" w:rsidRDefault="00192049" w:rsidP="00192049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Y="2267"/>
        <w:tblW w:w="903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126"/>
        <w:gridCol w:w="1701"/>
        <w:gridCol w:w="1418"/>
        <w:gridCol w:w="850"/>
        <w:gridCol w:w="851"/>
      </w:tblGrid>
      <w:tr w:rsidR="00192049" w:rsidRPr="00DC7B0D" w:rsidTr="0030305D">
        <w:tc>
          <w:tcPr>
            <w:tcW w:w="209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 xml:space="preserve">Transcripts of </w:t>
            </w:r>
            <w:proofErr w:type="spellStart"/>
            <w:r w:rsidRPr="00DC7B0D">
              <w:rPr>
                <w:rFonts w:ascii="Times New Roman" w:hAnsi="Times New Roman" w:cs="Times New Roman"/>
              </w:rPr>
              <w:t>Morex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Accession</w:t>
            </w: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Query cover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proofErr w:type="spellStart"/>
            <w:r w:rsidRPr="00DC7B0D">
              <w:rPr>
                <w:rFonts w:ascii="Times New Roman" w:hAnsi="Times New Roman" w:cs="Times New Roman"/>
              </w:rPr>
              <w:t>Evalue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proofErr w:type="spellStart"/>
            <w:r w:rsidRPr="00DC7B0D">
              <w:rPr>
                <w:rFonts w:ascii="Times New Roman" w:hAnsi="Times New Roman" w:cs="Times New Roman"/>
              </w:rPr>
              <w:t>Ident</w:t>
            </w:r>
            <w:proofErr w:type="spellEnd"/>
          </w:p>
        </w:tc>
      </w:tr>
      <w:tr w:rsidR="00192049" w:rsidRPr="00DC7B0D" w:rsidTr="0030305D">
        <w:tc>
          <w:tcPr>
            <w:tcW w:w="2093" w:type="dxa"/>
            <w:tcBorders>
              <w:top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CSLF4-like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AK367661.1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 xml:space="preserve">AK367661.1 </w:t>
            </w:r>
            <w:r w:rsidRPr="00DC7B0D">
              <w:rPr>
                <w:rFonts w:ascii="Times New Roman" w:hAnsi="Times New Roman" w:cs="Times New Roman"/>
              </w:rPr>
              <w:fldChar w:fldCharType="begin"/>
            </w:r>
            <w:r w:rsidRPr="00DC7B0D">
              <w:rPr>
                <w:rFonts w:ascii="Times New Roman" w:hAnsi="Times New Roman" w:cs="Times New Roman"/>
              </w:rPr>
              <w:instrText xml:space="preserve"> ADDIN EN.CITE &lt;EndNote&gt;&lt;Cite&gt;&lt;Author&gt;Matsumoto&lt;/Author&gt;&lt;Year&gt;2011&lt;/Year&gt;&lt;RecNum&gt;165&lt;/RecNum&gt;&lt;DisplayText&gt;[1]&lt;/DisplayText&gt;&lt;record&gt;&lt;rec-number&gt;165&lt;/rec-number&gt;&lt;foreign-keys&gt;&lt;key app="EN" db-id="20aarxzdirwsdsev2vyxwpzrvse95p90vepv"&gt;165&lt;/key&gt;&lt;/foreign-keys&gt;&lt;ref-type name="Journal Article"&gt;17&lt;/ref-type&gt;&lt;contributors&gt;&lt;authors&gt;&lt;author&gt;Matsumoto, T.&lt;/author&gt;&lt;author&gt;Tanaka, T.&lt;/author&gt;&lt;author&gt;Sakai, H.&lt;/author&gt;&lt;author&gt;Amano, N.&lt;/author&gt;&lt;author&gt;Kanamori, H.&lt;/author&gt;&lt;author&gt;Kurita, K.&lt;/author&gt;&lt;author&gt;Kikuta, A.&lt;/author&gt;&lt;author&gt;Kamiya, K.&lt;/author&gt;&lt;author&gt;Yamamoto, M.&lt;/author&gt;&lt;author&gt;Ikawa, H.&lt;/author&gt;&lt;author&gt;Fujii, N.&lt;/author&gt;&lt;author&gt;Hori, K.&lt;/author&gt;&lt;author&gt;Itoh, T.&lt;/author&gt;&lt;author&gt;Sato, K.&lt;/author&gt;&lt;/authors&gt;&lt;/contributors&gt;&lt;auth-address&gt;National Institute of Agrobiological Sciences, Tsukuba, Ibaraki 305-8602, Japan. mat@nias.affrc.go.jp&lt;/auth-address&gt;&lt;titles&gt;&lt;title&gt;Comprehensive sequence analysis of 24,783 barley full-length cDNAs derived from 12 clone libraries&lt;/title&gt;&lt;secondary-title&gt;Plant Physiol&lt;/secondary-title&gt;&lt;alt-title&gt;Plant physiology&lt;/alt-title&gt;&lt;/titles&gt;&lt;alt-periodical&gt;&lt;full-title&gt;Plant physiology&lt;/full-title&gt;&lt;/alt-periodical&gt;&lt;pages&gt;20-8&lt;/pages&gt;&lt;volume&gt;156&lt;/volume&gt;&lt;number&gt;1&lt;/number&gt;&lt;edition&gt;2011/03/19&lt;/edition&gt;&lt;dates&gt;&lt;year&gt;2011&lt;/year&gt;&lt;pub-dates&gt;&lt;date&gt;May&lt;/date&gt;&lt;/pub-dates&gt;&lt;/dates&gt;&lt;isbn&gt;1532-2548 (Electronic)&amp;#xD;0032-0889 (Linking)&lt;/isbn&gt;&lt;accession-num&gt;21415278&lt;/accession-num&gt;&lt;work-type&gt;Research Support, Non-U.S. Gov&amp;apos;t&lt;/work-type&gt;&lt;urls&gt;&lt;related-urls&gt;&lt;url&gt;http://www.ncbi.nlm.nih.gov/pubmed/21415278&lt;/url&gt;&lt;/related-urls&gt;&lt;/urls&gt;&lt;custom2&gt;3091036&lt;/custom2&gt;&lt;electronic-resource-num&gt;10.1104/pp.110.171579&lt;/electronic-resource-num&gt;&lt;language&gt;eng&lt;/language&gt;&lt;/record&gt;&lt;/Cite&gt;&lt;/EndNote&gt;</w:instrText>
            </w:r>
            <w:r w:rsidRPr="00DC7B0D">
              <w:rPr>
                <w:rFonts w:ascii="Times New Roman" w:hAnsi="Times New Roman" w:cs="Times New Roman"/>
              </w:rPr>
              <w:fldChar w:fldCharType="separate"/>
            </w:r>
            <w:r w:rsidRPr="00DC7B0D">
              <w:rPr>
                <w:rFonts w:ascii="Times New Roman" w:hAnsi="Times New Roman" w:cs="Times New Roman"/>
                <w:noProof/>
              </w:rPr>
              <w:t>[</w:t>
            </w:r>
            <w:hyperlink w:anchor="_ENREF_1" w:tooltip="Matsumoto, 2011 #165" w:history="1">
              <w:r w:rsidRPr="00DC7B0D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Pr="00DC7B0D">
              <w:rPr>
                <w:rFonts w:ascii="Times New Roman" w:hAnsi="Times New Roman" w:cs="Times New Roman"/>
                <w:noProof/>
              </w:rPr>
              <w:t>]</w:t>
            </w:r>
            <w:r w:rsidRPr="00DC7B0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</w:tr>
      <w:tr w:rsidR="00192049" w:rsidRPr="00DC7B0D" w:rsidTr="0030305D">
        <w:tc>
          <w:tcPr>
            <w:tcW w:w="2093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 xml:space="preserve">13S-like globulin </w:t>
            </w:r>
          </w:p>
        </w:tc>
        <w:tc>
          <w:tcPr>
            <w:tcW w:w="2126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AK376222.1</w:t>
            </w:r>
          </w:p>
        </w:tc>
        <w:tc>
          <w:tcPr>
            <w:tcW w:w="1701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AK376222.1</w:t>
            </w:r>
            <w:r w:rsidRPr="00DC7B0D">
              <w:rPr>
                <w:rFonts w:ascii="Times New Roman" w:hAnsi="Times New Roman" w:cs="Times New Roman"/>
              </w:rPr>
              <w:fldChar w:fldCharType="begin"/>
            </w:r>
            <w:r w:rsidRPr="00DC7B0D">
              <w:rPr>
                <w:rFonts w:ascii="Times New Roman" w:hAnsi="Times New Roman" w:cs="Times New Roman"/>
              </w:rPr>
              <w:instrText xml:space="preserve"> ADDIN EN.CITE &lt;EndNote&gt;&lt;Cite&gt;&lt;Author&gt;Matsumoto&lt;/Author&gt;&lt;Year&gt;2011&lt;/Year&gt;&lt;RecNum&gt;165&lt;/RecNum&gt;&lt;DisplayText&gt;[1]&lt;/DisplayText&gt;&lt;record&gt;&lt;rec-number&gt;165&lt;/rec-number&gt;&lt;foreign-keys&gt;&lt;key app="EN" db-id="20aarxzdirwsdsev2vyxwpzrvse95p90vepv"&gt;165&lt;/key&gt;&lt;/foreign-keys&gt;&lt;ref-type name="Journal Article"&gt;17&lt;/ref-type&gt;&lt;contributors&gt;&lt;authors&gt;&lt;author&gt;Matsumoto, T.&lt;/author&gt;&lt;author&gt;Tanaka, T.&lt;/author&gt;&lt;author&gt;Sakai, H.&lt;/author&gt;&lt;author&gt;Amano, N.&lt;/author&gt;&lt;author&gt;Kanamori, H.&lt;/author&gt;&lt;author&gt;Kurita, K.&lt;/author&gt;&lt;author&gt;Kikuta, A.&lt;/author&gt;&lt;author&gt;Kamiya, K.&lt;/author&gt;&lt;author&gt;Yamamoto, M.&lt;/author&gt;&lt;author&gt;Ikawa, H.&lt;/author&gt;&lt;author&gt;Fujii, N.&lt;/author&gt;&lt;author&gt;Hori, K.&lt;/author&gt;&lt;author&gt;Itoh, T.&lt;/author&gt;&lt;author&gt;Sato, K.&lt;/author&gt;&lt;/authors&gt;&lt;/contributors&gt;&lt;auth-address&gt;National Institute of Agrobiological Sciences, Tsukuba, Ibaraki 305-8602, Japan. mat@nias.affrc.go.jp&lt;/auth-address&gt;&lt;titles&gt;&lt;title&gt;Comprehensive sequence analysis of 24,783 barley full-length cDNAs derived from 12 clone libraries&lt;/title&gt;&lt;secondary-title&gt;Plant Physiol&lt;/secondary-title&gt;&lt;alt-title&gt;Plant physiology&lt;/alt-title&gt;&lt;/titles&gt;&lt;alt-periodical&gt;&lt;full-title&gt;Plant physiology&lt;/full-title&gt;&lt;/alt-periodical&gt;&lt;pages&gt;20-8&lt;/pages&gt;&lt;volume&gt;156&lt;/volume&gt;&lt;number&gt;1&lt;/number&gt;&lt;edition&gt;2011/03/19&lt;/edition&gt;&lt;dates&gt;&lt;year&gt;2011&lt;/year&gt;&lt;pub-dates&gt;&lt;date&gt;May&lt;/date&gt;&lt;/pub-dates&gt;&lt;/dates&gt;&lt;isbn&gt;1532-2548 (Electronic)&amp;#xD;0032-0889 (Linking)&lt;/isbn&gt;&lt;accession-num&gt;21415278&lt;/accession-num&gt;&lt;work-type&gt;Research Support, Non-U.S. Gov&amp;apos;t&lt;/work-type&gt;&lt;urls&gt;&lt;related-urls&gt;&lt;url&gt;http://www.ncbi.nlm.nih.gov/pubmed/21415278&lt;/url&gt;&lt;/related-urls&gt;&lt;/urls&gt;&lt;custom2&gt;3091036&lt;/custom2&gt;&lt;electronic-resource-num&gt;10.1104/pp.110.171579&lt;/electronic-resource-num&gt;&lt;language&gt;eng&lt;/language&gt;&lt;/record&gt;&lt;/Cite&gt;&lt;/EndNote&gt;</w:instrText>
            </w:r>
            <w:r w:rsidRPr="00DC7B0D">
              <w:rPr>
                <w:rFonts w:ascii="Times New Roman" w:hAnsi="Times New Roman" w:cs="Times New Roman"/>
              </w:rPr>
              <w:fldChar w:fldCharType="separate"/>
            </w:r>
            <w:r w:rsidRPr="00DC7B0D">
              <w:rPr>
                <w:rFonts w:ascii="Times New Roman" w:hAnsi="Times New Roman" w:cs="Times New Roman"/>
                <w:noProof/>
              </w:rPr>
              <w:t>[</w:t>
            </w:r>
            <w:hyperlink w:anchor="_ENREF_1" w:tooltip="Matsumoto, 2011 #165" w:history="1">
              <w:r w:rsidRPr="00DC7B0D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Pr="00DC7B0D">
              <w:rPr>
                <w:rFonts w:ascii="Times New Roman" w:hAnsi="Times New Roman" w:cs="Times New Roman"/>
                <w:noProof/>
              </w:rPr>
              <w:t>]</w:t>
            </w:r>
            <w:r w:rsidRPr="00DC7B0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1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</w:tr>
      <w:tr w:rsidR="00192049" w:rsidRPr="00DC7B0D" w:rsidTr="0030305D">
        <w:tc>
          <w:tcPr>
            <w:tcW w:w="2093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13S-like globulin</w:t>
            </w:r>
          </w:p>
        </w:tc>
        <w:tc>
          <w:tcPr>
            <w:tcW w:w="2126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AK363288</w:t>
            </w:r>
          </w:p>
        </w:tc>
        <w:tc>
          <w:tcPr>
            <w:tcW w:w="1701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AK360708.1</w:t>
            </w:r>
            <w:r w:rsidRPr="00DC7B0D">
              <w:rPr>
                <w:rFonts w:ascii="Times New Roman" w:hAnsi="Times New Roman" w:cs="Times New Roman"/>
              </w:rPr>
              <w:fldChar w:fldCharType="begin"/>
            </w:r>
            <w:r w:rsidRPr="00DC7B0D">
              <w:rPr>
                <w:rFonts w:ascii="Times New Roman" w:hAnsi="Times New Roman" w:cs="Times New Roman"/>
              </w:rPr>
              <w:instrText xml:space="preserve"> ADDIN EN.CITE &lt;EndNote&gt;&lt;Cite&gt;&lt;Author&gt;Matsumoto&lt;/Author&gt;&lt;Year&gt;2011&lt;/Year&gt;&lt;RecNum&gt;165&lt;/RecNum&gt;&lt;DisplayText&gt;[1]&lt;/DisplayText&gt;&lt;record&gt;&lt;rec-number&gt;165&lt;/rec-number&gt;&lt;foreign-keys&gt;&lt;key app="EN" db-id="20aarxzdirwsdsev2vyxwpzrvse95p90vepv"&gt;165&lt;/key&gt;&lt;/foreign-keys&gt;&lt;ref-type name="Journal Article"&gt;17&lt;/ref-type&gt;&lt;contributors&gt;&lt;authors&gt;&lt;author&gt;Matsumoto, T.&lt;/author&gt;&lt;author&gt;Tanaka, T.&lt;/author&gt;&lt;author&gt;Sakai, H.&lt;/author&gt;&lt;author&gt;Amano, N.&lt;/author&gt;&lt;author&gt;Kanamori, H.&lt;/author&gt;&lt;author&gt;Kurita, K.&lt;/author&gt;&lt;author&gt;Kikuta, A.&lt;/author&gt;&lt;author&gt;Kamiya, K.&lt;/author&gt;&lt;author&gt;Yamamoto, M.&lt;/author&gt;&lt;author&gt;Ikawa, H.&lt;/author&gt;&lt;author&gt;Fujii, N.&lt;/author&gt;&lt;author&gt;Hori, K.&lt;/author&gt;&lt;author&gt;Itoh, T.&lt;/author&gt;&lt;author&gt;Sato, K.&lt;/author&gt;&lt;/authors&gt;&lt;/contributors&gt;&lt;auth-address&gt;National Institute of Agrobiological Sciences, Tsukuba, Ibaraki 305-8602, Japan. mat@nias.affrc.go.jp&lt;/auth-address&gt;&lt;titles&gt;&lt;title&gt;Comprehensive sequence analysis of 24,783 barley full-length cDNAs derived from 12 clone libraries&lt;/title&gt;&lt;secondary-title&gt;Plant Physiol&lt;/secondary-title&gt;&lt;alt-title&gt;Plant physiology&lt;/alt-title&gt;&lt;/titles&gt;&lt;alt-periodical&gt;&lt;full-title&gt;Plant physiology&lt;/full-title&gt;&lt;/alt-periodical&gt;&lt;pages&gt;20-8&lt;/pages&gt;&lt;volume&gt;156&lt;/volume&gt;&lt;number&gt;1&lt;/number&gt;&lt;edition&gt;2011/03/19&lt;/edition&gt;&lt;dates&gt;&lt;year&gt;2011&lt;/year&gt;&lt;pub-dates&gt;&lt;date&gt;May&lt;/date&gt;&lt;/pub-dates&gt;&lt;/dates&gt;&lt;isbn&gt;1532-2548 (Electronic)&amp;#xD;0032-0889 (Linking)&lt;/isbn&gt;&lt;accession-num&gt;21415278&lt;/accession-num&gt;&lt;work-type&gt;Research Support, Non-U.S. Gov&amp;apos;t&lt;/work-type&gt;&lt;urls&gt;&lt;related-urls&gt;&lt;url&gt;http://www.ncbi.nlm.nih.gov/pubmed/21415278&lt;/url&gt;&lt;/related-urls&gt;&lt;/urls&gt;&lt;custom2&gt;3091036&lt;/custom2&gt;&lt;electronic-resource-num&gt;10.1104/pp.110.171579&lt;/electronic-resource-num&gt;&lt;language&gt;eng&lt;/language&gt;&lt;/record&gt;&lt;/Cite&gt;&lt;/EndNote&gt;</w:instrText>
            </w:r>
            <w:r w:rsidRPr="00DC7B0D">
              <w:rPr>
                <w:rFonts w:ascii="Times New Roman" w:hAnsi="Times New Roman" w:cs="Times New Roman"/>
              </w:rPr>
              <w:fldChar w:fldCharType="separate"/>
            </w:r>
            <w:r w:rsidRPr="00DC7B0D">
              <w:rPr>
                <w:rFonts w:ascii="Times New Roman" w:hAnsi="Times New Roman" w:cs="Times New Roman"/>
                <w:noProof/>
              </w:rPr>
              <w:t>[</w:t>
            </w:r>
            <w:hyperlink w:anchor="_ENREF_1" w:tooltip="Matsumoto, 2011 #165" w:history="1">
              <w:r w:rsidRPr="00DC7B0D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Pr="00DC7B0D">
              <w:rPr>
                <w:rFonts w:ascii="Times New Roman" w:hAnsi="Times New Roman" w:cs="Times New Roman"/>
                <w:noProof/>
              </w:rPr>
              <w:t>]</w:t>
            </w:r>
            <w:r w:rsidRPr="00DC7B0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1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</w:tr>
      <w:tr w:rsidR="00192049" w:rsidRPr="00DC7B0D" w:rsidTr="0030305D">
        <w:tc>
          <w:tcPr>
            <w:tcW w:w="2093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11S-like globulin</w:t>
            </w:r>
          </w:p>
        </w:tc>
        <w:tc>
          <w:tcPr>
            <w:tcW w:w="2126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MLOC_3881.1</w:t>
            </w:r>
          </w:p>
        </w:tc>
        <w:tc>
          <w:tcPr>
            <w:tcW w:w="1701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AK364847.1</w:t>
            </w:r>
            <w:r w:rsidRPr="00DC7B0D">
              <w:rPr>
                <w:rFonts w:ascii="Times New Roman" w:hAnsi="Times New Roman" w:cs="Times New Roman"/>
              </w:rPr>
              <w:fldChar w:fldCharType="begin"/>
            </w:r>
            <w:r w:rsidRPr="00DC7B0D">
              <w:rPr>
                <w:rFonts w:ascii="Times New Roman" w:hAnsi="Times New Roman" w:cs="Times New Roman"/>
              </w:rPr>
              <w:instrText xml:space="preserve"> ADDIN EN.CITE &lt;EndNote&gt;&lt;Cite&gt;&lt;Author&gt;Matsumoto&lt;/Author&gt;&lt;Year&gt;2011&lt;/Year&gt;&lt;RecNum&gt;165&lt;/RecNum&gt;&lt;DisplayText&gt;[1]&lt;/DisplayText&gt;&lt;record&gt;&lt;rec-number&gt;165&lt;/rec-number&gt;&lt;foreign-keys&gt;&lt;key app="EN" db-id="20aarxzdirwsdsev2vyxwpzrvse95p90vepv"&gt;165&lt;/key&gt;&lt;/foreign-keys&gt;&lt;ref-type name="Journal Article"&gt;17&lt;/ref-type&gt;&lt;contributors&gt;&lt;authors&gt;&lt;author&gt;Matsumoto, T.&lt;/author&gt;&lt;author&gt;Tanaka, T.&lt;/author&gt;&lt;author&gt;Sakai, H.&lt;/author&gt;&lt;author&gt;Amano, N.&lt;/author&gt;&lt;author&gt;Kanamori, H.&lt;/author&gt;&lt;author&gt;Kurita, K.&lt;/author&gt;&lt;author&gt;Kikuta, A.&lt;/author&gt;&lt;author&gt;Kamiya, K.&lt;/author&gt;&lt;author&gt;Yamamoto, M.&lt;/author&gt;&lt;author&gt;Ikawa, H.&lt;/author&gt;&lt;author&gt;Fujii, N.&lt;/author&gt;&lt;author&gt;Hori, K.&lt;/author&gt;&lt;author&gt;Itoh, T.&lt;/author&gt;&lt;author&gt;Sato, K.&lt;/author&gt;&lt;/authors&gt;&lt;/contributors&gt;&lt;auth-address&gt;National Institute of Agrobiological Sciences, Tsukuba, Ibaraki 305-8602, Japan. mat@nias.affrc.go.jp&lt;/auth-address&gt;&lt;titles&gt;&lt;title&gt;Comprehensive sequence analysis of 24,783 barley full-length cDNAs derived from 12 clone libraries&lt;/title&gt;&lt;secondary-title&gt;Plant Physiol&lt;/secondary-title&gt;&lt;alt-title&gt;Plant physiology&lt;/alt-title&gt;&lt;/titles&gt;&lt;alt-periodical&gt;&lt;full-title&gt;Plant physiology&lt;/full-title&gt;&lt;/alt-periodical&gt;&lt;pages&gt;20-8&lt;/pages&gt;&lt;volume&gt;156&lt;/volume&gt;&lt;number&gt;1&lt;/number&gt;&lt;edition&gt;2011/03/19&lt;/edition&gt;&lt;dates&gt;&lt;year&gt;2011&lt;/year&gt;&lt;pub-dates&gt;&lt;date&gt;May&lt;/date&gt;&lt;/pub-dates&gt;&lt;/dates&gt;&lt;isbn&gt;1532-2548 (Electronic)&amp;#xD;0032-0889 (Linking)&lt;/isbn&gt;&lt;accession-num&gt;21415278&lt;/accession-num&gt;&lt;work-type&gt;Research Support, Non-U.S. Gov&amp;apos;t&lt;/work-type&gt;&lt;urls&gt;&lt;related-urls&gt;&lt;url&gt;http://www.ncbi.nlm.nih.gov/pubmed/21415278&lt;/url&gt;&lt;/related-urls&gt;&lt;/urls&gt;&lt;custom2&gt;3091036&lt;/custom2&gt;&lt;electronic-resource-num&gt;10.1104/pp.110.171579&lt;/electronic-resource-num&gt;&lt;language&gt;eng&lt;/language&gt;&lt;/record&gt;&lt;/Cite&gt;&lt;/EndNote&gt;</w:instrText>
            </w:r>
            <w:r w:rsidRPr="00DC7B0D">
              <w:rPr>
                <w:rFonts w:ascii="Times New Roman" w:hAnsi="Times New Roman" w:cs="Times New Roman"/>
              </w:rPr>
              <w:fldChar w:fldCharType="separate"/>
            </w:r>
            <w:r w:rsidRPr="00DC7B0D">
              <w:rPr>
                <w:rFonts w:ascii="Times New Roman" w:hAnsi="Times New Roman" w:cs="Times New Roman"/>
                <w:noProof/>
              </w:rPr>
              <w:t>[</w:t>
            </w:r>
            <w:hyperlink w:anchor="_ENREF_1" w:tooltip="Matsumoto, 2011 #165" w:history="1">
              <w:r w:rsidRPr="00DC7B0D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Pr="00DC7B0D">
              <w:rPr>
                <w:rFonts w:ascii="Times New Roman" w:hAnsi="Times New Roman" w:cs="Times New Roman"/>
                <w:noProof/>
              </w:rPr>
              <w:t>]</w:t>
            </w:r>
            <w:r w:rsidRPr="00DC7B0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1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</w:tr>
      <w:tr w:rsidR="00192049" w:rsidRPr="00DC7B0D" w:rsidTr="0030305D">
        <w:tc>
          <w:tcPr>
            <w:tcW w:w="2093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11S-like globulin</w:t>
            </w:r>
          </w:p>
        </w:tc>
        <w:tc>
          <w:tcPr>
            <w:tcW w:w="2126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MLOC_34816.1</w:t>
            </w:r>
          </w:p>
        </w:tc>
        <w:tc>
          <w:tcPr>
            <w:tcW w:w="1701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AK248848.1</w:t>
            </w:r>
            <w:r w:rsidRPr="00DC7B0D">
              <w:rPr>
                <w:rFonts w:ascii="Times New Roman" w:hAnsi="Times New Roman" w:cs="Times New Roman"/>
              </w:rPr>
              <w:fldChar w:fldCharType="begin"/>
            </w:r>
            <w:r w:rsidRPr="00DC7B0D">
              <w:rPr>
                <w:rFonts w:ascii="Times New Roman" w:hAnsi="Times New Roman" w:cs="Times New Roman"/>
              </w:rPr>
              <w:instrText xml:space="preserve"> ADDIN EN.CITE &lt;EndNote&gt;&lt;Cite&gt;&lt;Author&gt;Matsumoto&lt;/Author&gt;&lt;Year&gt;2011&lt;/Year&gt;&lt;RecNum&gt;165&lt;/RecNum&gt;&lt;DisplayText&gt;[1]&lt;/DisplayText&gt;&lt;record&gt;&lt;rec-number&gt;165&lt;/rec-number&gt;&lt;foreign-keys&gt;&lt;key app="EN" db-id="20aarxzdirwsdsev2vyxwpzrvse95p90vepv"&gt;165&lt;/key&gt;&lt;/foreign-keys&gt;&lt;ref-type name="Journal Article"&gt;17&lt;/ref-type&gt;&lt;contributors&gt;&lt;authors&gt;&lt;author&gt;Matsumoto, T.&lt;/author&gt;&lt;author&gt;Tanaka, T.&lt;/author&gt;&lt;author&gt;Sakai, H.&lt;/author&gt;&lt;author&gt;Amano, N.&lt;/author&gt;&lt;author&gt;Kanamori, H.&lt;/author&gt;&lt;author&gt;Kurita, K.&lt;/author&gt;&lt;author&gt;Kikuta, A.&lt;/author&gt;&lt;author&gt;Kamiya, K.&lt;/author&gt;&lt;author&gt;Yamamoto, M.&lt;/author&gt;&lt;author&gt;Ikawa, H.&lt;/author&gt;&lt;author&gt;Fujii, N.&lt;/author&gt;&lt;author&gt;Hori, K.&lt;/author&gt;&lt;author&gt;Itoh, T.&lt;/author&gt;&lt;author&gt;Sato, K.&lt;/author&gt;&lt;/authors&gt;&lt;/contributors&gt;&lt;auth-address&gt;National Institute of Agrobiological Sciences, Tsukuba, Ibaraki 305-8602, Japan. mat@nias.affrc.go.jp&lt;/auth-address&gt;&lt;titles&gt;&lt;title&gt;Comprehensive sequence analysis of 24,783 barley full-length cDNAs derived from 12 clone libraries&lt;/title&gt;&lt;secondary-title&gt;Plant Physiol&lt;/secondary-title&gt;&lt;alt-title&gt;Plant physiology&lt;/alt-title&gt;&lt;/titles&gt;&lt;alt-periodical&gt;&lt;full-title&gt;Plant physiology&lt;/full-title&gt;&lt;/alt-periodical&gt;&lt;pages&gt;20-8&lt;/pages&gt;&lt;volume&gt;156&lt;/volume&gt;&lt;number&gt;1&lt;/number&gt;&lt;edition&gt;2011/03/19&lt;/edition&gt;&lt;dates&gt;&lt;year&gt;2011&lt;/year&gt;&lt;pub-dates&gt;&lt;date&gt;May&lt;/date&gt;&lt;/pub-dates&gt;&lt;/dates&gt;&lt;isbn&gt;1532-2548 (Electronic)&amp;#xD;0032-0889 (Linking)&lt;/isbn&gt;&lt;accession-num&gt;21415278&lt;/accession-num&gt;&lt;work-type&gt;Research Support, Non-U.S. Gov&amp;apos;t&lt;/work-type&gt;&lt;urls&gt;&lt;related-urls&gt;&lt;url&gt;http://www.ncbi.nlm.nih.gov/pubmed/21415278&lt;/url&gt;&lt;/related-urls&gt;&lt;/urls&gt;&lt;custom2&gt;3091036&lt;/custom2&gt;&lt;electronic-resource-num&gt;10.1104/pp.110.171579&lt;/electronic-resource-num&gt;&lt;language&gt;eng&lt;/language&gt;&lt;/record&gt;&lt;/Cite&gt;&lt;/EndNote&gt;</w:instrText>
            </w:r>
            <w:r w:rsidRPr="00DC7B0D">
              <w:rPr>
                <w:rFonts w:ascii="Times New Roman" w:hAnsi="Times New Roman" w:cs="Times New Roman"/>
              </w:rPr>
              <w:fldChar w:fldCharType="separate"/>
            </w:r>
            <w:r w:rsidRPr="00DC7B0D">
              <w:rPr>
                <w:rFonts w:ascii="Times New Roman" w:hAnsi="Times New Roman" w:cs="Times New Roman"/>
                <w:noProof/>
              </w:rPr>
              <w:t>[</w:t>
            </w:r>
            <w:hyperlink w:anchor="_ENREF_1" w:tooltip="Matsumoto, 2011 #165" w:history="1">
              <w:r w:rsidRPr="00DC7B0D">
                <w:rPr>
                  <w:rFonts w:ascii="Times New Roman" w:hAnsi="Times New Roman" w:cs="Times New Roman"/>
                  <w:noProof/>
                </w:rPr>
                <w:t>1</w:t>
              </w:r>
            </w:hyperlink>
            <w:r w:rsidRPr="00DC7B0D">
              <w:rPr>
                <w:rFonts w:ascii="Times New Roman" w:hAnsi="Times New Roman" w:cs="Times New Roman"/>
                <w:noProof/>
              </w:rPr>
              <w:t>]</w:t>
            </w:r>
            <w:r w:rsidRPr="00DC7B0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1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99%</w:t>
            </w:r>
          </w:p>
        </w:tc>
      </w:tr>
      <w:tr w:rsidR="00192049" w:rsidRPr="00DC7B0D" w:rsidTr="0030305D">
        <w:tc>
          <w:tcPr>
            <w:tcW w:w="2093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 xml:space="preserve">19 </w:t>
            </w:r>
            <w:proofErr w:type="spellStart"/>
            <w:r w:rsidRPr="00DC7B0D">
              <w:rPr>
                <w:rFonts w:ascii="Times New Roman" w:hAnsi="Times New Roman" w:cs="Times New Roman"/>
              </w:rPr>
              <w:t>kDa</w:t>
            </w:r>
            <w:proofErr w:type="spellEnd"/>
            <w:r w:rsidRPr="00DC7B0D">
              <w:rPr>
                <w:rFonts w:ascii="Times New Roman" w:hAnsi="Times New Roman" w:cs="Times New Roman"/>
              </w:rPr>
              <w:t>-like globulin</w:t>
            </w:r>
          </w:p>
        </w:tc>
        <w:tc>
          <w:tcPr>
            <w:tcW w:w="2126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MLOC_31026.1</w:t>
            </w:r>
          </w:p>
        </w:tc>
        <w:tc>
          <w:tcPr>
            <w:tcW w:w="1701" w:type="dxa"/>
          </w:tcPr>
          <w:p w:rsidR="00192049" w:rsidRPr="00DC7B0D" w:rsidRDefault="00192049" w:rsidP="0030305D">
            <w:pPr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AY268139.1</w:t>
            </w:r>
            <w:r w:rsidRPr="00DC7B0D">
              <w:rPr>
                <w:rFonts w:ascii="Times New Roman" w:hAnsi="Times New Roman" w:cs="Times New Roman"/>
              </w:rPr>
              <w:fldChar w:fldCharType="begin"/>
            </w:r>
            <w:r w:rsidRPr="00DC7B0D">
              <w:rPr>
                <w:rFonts w:ascii="Times New Roman" w:hAnsi="Times New Roman" w:cs="Times New Roman"/>
              </w:rPr>
              <w:instrText xml:space="preserve"> ADDIN EN.CITE &lt;EndNote&gt;&lt;Cite&gt;&lt;Author&gt;Gu&lt;/Author&gt;&lt;Year&gt;2003&lt;/Year&gt;&lt;RecNum&gt;296&lt;/RecNum&gt;&lt;DisplayText&gt;[2]&lt;/DisplayText&gt;&lt;record&gt;&lt;rec-number&gt;296&lt;/rec-number&gt;&lt;foreign-keys&gt;&lt;key app="EN" db-id="20aarxzdirwsdsev2vyxwpzrvse95p90vepv"&gt;296&lt;/key&gt;&lt;/foreign-keys&gt;&lt;ref-type name="Journal Article"&gt;17&lt;/ref-type&gt;&lt;contributors&gt;&lt;authors&gt;&lt;author&gt;Gu, Yong Qiang&lt;/author&gt;&lt;author&gt;Anderson, Olin D&lt;/author&gt;&lt;author&gt;Londeorë, Cynthia F&lt;/author&gt;&lt;author&gt;Kong, Xiuying&lt;/author&gt;&lt;author&gt;Chibbar, Ravindra N&lt;/author&gt;&lt;author&gt;Lazo, Gerard R&lt;/author&gt;&lt;/authors&gt;&lt;/contributors&gt;&lt;titles&gt;&lt;title&gt;Structural organization of the barley D-hordein locus in comparison with its orthologous regions of wheat genomes&lt;/title&gt;&lt;secondary-title&gt;Genome&lt;/secondary-title&gt;&lt;/titles&gt;&lt;periodical&gt;&lt;full-title&gt;Genome&lt;/full-title&gt;&lt;/periodical&gt;&lt;pages&gt;1084-1097&lt;/pages&gt;&lt;volume&gt;46&lt;/volume&gt;&lt;number&gt;6&lt;/number&gt;&lt;dates&gt;&lt;year&gt;2003&lt;/year&gt;&lt;/dates&gt;&lt;isbn&gt;0831-2796&lt;/isbn&gt;&lt;urls&gt;&lt;/urls&gt;&lt;/record&gt;&lt;/Cite&gt;&lt;/EndNote&gt;</w:instrText>
            </w:r>
            <w:r w:rsidRPr="00DC7B0D">
              <w:rPr>
                <w:rFonts w:ascii="Times New Roman" w:hAnsi="Times New Roman" w:cs="Times New Roman"/>
              </w:rPr>
              <w:fldChar w:fldCharType="separate"/>
            </w:r>
            <w:r w:rsidRPr="00DC7B0D">
              <w:rPr>
                <w:rFonts w:ascii="Times New Roman" w:hAnsi="Times New Roman" w:cs="Times New Roman"/>
                <w:noProof/>
              </w:rPr>
              <w:t>[</w:t>
            </w:r>
            <w:hyperlink w:anchor="_ENREF_2" w:tooltip="Gu, 2003 #296" w:history="1">
              <w:r w:rsidRPr="00DC7B0D">
                <w:rPr>
                  <w:rFonts w:ascii="Times New Roman" w:hAnsi="Times New Roman" w:cs="Times New Roman"/>
                  <w:noProof/>
                </w:rPr>
                <w:t>2</w:t>
              </w:r>
            </w:hyperlink>
            <w:r w:rsidRPr="00DC7B0D">
              <w:rPr>
                <w:rFonts w:ascii="Times New Roman" w:hAnsi="Times New Roman" w:cs="Times New Roman"/>
                <w:noProof/>
              </w:rPr>
              <w:t>]</w:t>
            </w:r>
            <w:r w:rsidRPr="00DC7B0D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18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851" w:type="dxa"/>
          </w:tcPr>
          <w:p w:rsidR="00192049" w:rsidRPr="00DC7B0D" w:rsidRDefault="00192049" w:rsidP="0030305D">
            <w:pPr>
              <w:widowControl/>
              <w:jc w:val="left"/>
              <w:rPr>
                <w:rFonts w:ascii="Times New Roman" w:hAnsi="Times New Roman" w:cs="Times New Roman"/>
              </w:rPr>
            </w:pPr>
            <w:r w:rsidRPr="00DC7B0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192049" w:rsidRPr="004F2FA4" w:rsidRDefault="00192049" w:rsidP="00192049">
      <w:pPr>
        <w:rPr>
          <w:rFonts w:ascii="Times New Roman" w:hAnsi="Times New Roman" w:cs="Times New Roman"/>
        </w:rPr>
      </w:pPr>
    </w:p>
    <w:p w:rsidR="007B2133" w:rsidRDefault="007B2133"/>
    <w:sectPr w:rsidR="007B2133" w:rsidSect="001920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2049"/>
    <w:rsid w:val="00192049"/>
    <w:rsid w:val="007B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0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1533</Words>
  <Characters>8739</Characters>
  <Application>Microsoft Office Word</Application>
  <DocSecurity>0</DocSecurity>
  <Lines>72</Lines>
  <Paragraphs>20</Paragraphs>
  <ScaleCrop>false</ScaleCrop>
  <Company/>
  <LinksUpToDate>false</LinksUpToDate>
  <CharactersWithSpaces>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2014-04-25T03:19:00Z</dcterms:created>
  <dcterms:modified xsi:type="dcterms:W3CDTF">2014-04-25T03:19:00Z</dcterms:modified>
</cp:coreProperties>
</file>