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B" w:rsidRDefault="00FB2E3B" w:rsidP="00FB2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DF7FB0">
        <w:rPr>
          <w:rFonts w:ascii="Times New Roman" w:hAnsi="Times New Roman" w:cs="Times New Roman" w:hint="eastAsia"/>
          <w:sz w:val="24"/>
          <w:szCs w:val="24"/>
        </w:rPr>
        <w:t>able S1.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666B">
        <w:rPr>
          <w:rFonts w:ascii="Times New Roman" w:hAnsi="Times New Roman" w:cs="Times New Roman"/>
        </w:rPr>
        <w:t>Validation of ten differentially expressed genes using Q-PCR validation</w:t>
      </w:r>
    </w:p>
    <w:p w:rsidR="00FB2E3B" w:rsidRPr="0088666B" w:rsidRDefault="00FB2E3B" w:rsidP="00FB2E3B">
      <w:pPr>
        <w:rPr>
          <w:rFonts w:ascii="Times New Roman" w:hAnsi="Times New Roman" w:cs="Times New Roman"/>
        </w:rPr>
      </w:pPr>
    </w:p>
    <w:tbl>
      <w:tblPr>
        <w:tblW w:w="1304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18"/>
        <w:gridCol w:w="992"/>
        <w:gridCol w:w="1134"/>
        <w:gridCol w:w="1560"/>
        <w:gridCol w:w="4252"/>
        <w:gridCol w:w="3686"/>
      </w:tblGrid>
      <w:tr w:rsidR="00FB2E3B" w:rsidRPr="00F11EC1" w:rsidTr="00FB2E3B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XQ_RPKM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_RPKM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Log2(N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_RPKM/XQ_RPKM)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Annotation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B2E3B" w:rsidRPr="00F11EC1" w:rsidRDefault="00FB2E3B" w:rsidP="003030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Primers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Unigene7327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Glucan</w:t>
            </w:r>
            <w:proofErr w:type="spellEnd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endo-1,3-beta-glucosidase, acidic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isoform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 TGCCTCTTATTGTTTGTCTCC3'</w:t>
            </w:r>
          </w:p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5'TGCGGGCTTTGTACTTGA3'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Unigene4770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45.59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22.67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-1.01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ADP-glucose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pyrophosphorylase</w:t>
            </w:r>
            <w:proofErr w:type="spellEnd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small subunit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5'ACGGTATAGGTGATCTCCAGC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5'CGGCTACAAGAATGACGGTT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Unigene13191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3222.53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1858.73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-0.79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ribulose-1,5-bisphosphate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carboxylase</w:t>
            </w:r>
            <w:proofErr w:type="spellEnd"/>
          </w:p>
        </w:tc>
        <w:tc>
          <w:tcPr>
            <w:tcW w:w="3686" w:type="dxa"/>
            <w:shd w:val="clear" w:color="000000" w:fill="FFFFFF"/>
          </w:tcPr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5'TTACTTGAATGCGACTGCG3'</w:t>
            </w:r>
          </w:p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5'GCCAAACATGAATACCACCT3'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Unigene4315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95.83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63.96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-0.58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starch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synthase</w:t>
            </w:r>
            <w:proofErr w:type="spellEnd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BD65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IIa</w:t>
            </w:r>
            <w:proofErr w:type="spellEnd"/>
            <w:r w:rsidRPr="00BD65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5'TCGTAGGCTTCCTCATAGTCCC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5'TCGTCGTTGCTGCTGAATG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Unigene18308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1356.99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906.45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-0.58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sucrose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synthase</w:t>
            </w:r>
            <w:proofErr w:type="spellEnd"/>
          </w:p>
        </w:tc>
        <w:tc>
          <w:tcPr>
            <w:tcW w:w="3686" w:type="dxa"/>
            <w:shd w:val="clear" w:color="000000" w:fill="FFFFFF"/>
          </w:tcPr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5'AAGTTGAGCAGTGGGTAGAGG3'</w:t>
            </w:r>
          </w:p>
          <w:p w:rsidR="00FB2E3B" w:rsidRPr="009561FA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5'ATTCGGGTGAATGTTAGCG 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Unigene21301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16.32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-0.39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zinc finger family protein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5'CTATCCGTGTAGCCATCCC3'</w:t>
            </w:r>
          </w:p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5'CTAAAGCAGCGAGAACCAAG3'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Unigene13879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281.17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274.95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13s globulin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</w:t>
            </w:r>
            <w:r w:rsidRPr="008D2A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TGAAACTCTATGGGCGTGATTG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</w:t>
            </w:r>
            <w:r w:rsidRPr="008D2A4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CGACCGGACAGCAACATTCT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Unigene24180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234.94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300.80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-rich receptor-like protein </w:t>
            </w: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5'CGGGAGGGTGGTAGTAGAGC3'</w:t>
            </w:r>
          </w:p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5'GGCCAGATTCGAGCGAGAT3'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Unigene13428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526.08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1257.15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avenin</w:t>
            </w:r>
            <w:proofErr w:type="spellEnd"/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-like seed protein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5'CACATCGACGGAAGGGTC3'</w:t>
            </w:r>
          </w:p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5'CAGCAAGGGCAGAGTTTCAC3'</w:t>
            </w:r>
          </w:p>
        </w:tc>
      </w:tr>
      <w:tr w:rsidR="00FB2E3B" w:rsidRPr="00F11EC1" w:rsidTr="00FB2E3B">
        <w:trPr>
          <w:trHeight w:val="285"/>
        </w:trPr>
        <w:tc>
          <w:tcPr>
            <w:tcW w:w="1418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Unigene609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167.86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848.83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FB2E3B" w:rsidRPr="00F11EC1" w:rsidRDefault="00FB2E3B" w:rsidP="00FB2E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2.34</w:t>
            </w:r>
          </w:p>
        </w:tc>
        <w:tc>
          <w:tcPr>
            <w:tcW w:w="4252" w:type="dxa"/>
            <w:shd w:val="clear" w:color="000000" w:fill="FFFFFF"/>
            <w:noWrap/>
            <w:hideMark/>
          </w:tcPr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1E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Ethylene receptor</w:t>
            </w:r>
          </w:p>
        </w:tc>
        <w:tc>
          <w:tcPr>
            <w:tcW w:w="3686" w:type="dxa"/>
            <w:shd w:val="clear" w:color="000000" w:fill="FFFFFF"/>
          </w:tcPr>
          <w:p w:rsidR="00FB2E3B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5'GACACCGCTGTTACTCTTCTACC3'</w:t>
            </w:r>
          </w:p>
          <w:p w:rsidR="00FB2E3B" w:rsidRPr="00F11EC1" w:rsidRDefault="00FB2E3B" w:rsidP="003030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61F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5'AGGGCCAAACTTAAACTACATAG3'</w:t>
            </w:r>
          </w:p>
        </w:tc>
      </w:tr>
    </w:tbl>
    <w:p w:rsidR="00FB2E3B" w:rsidRDefault="00FB2E3B" w:rsidP="00FB2E3B">
      <w:r w:rsidRPr="006F679F">
        <w:rPr>
          <w:rFonts w:ascii="Times New Roman" w:hAnsi="Times New Roman" w:cs="Times New Roman"/>
          <w:sz w:val="22"/>
        </w:rPr>
        <w:t>Note:</w:t>
      </w:r>
      <w:r>
        <w:rPr>
          <w:rFonts w:ascii="Times New Roman" w:hAnsi="Times New Roman" w:cs="Times New Roman" w:hint="eastAsia"/>
          <w:sz w:val="22"/>
        </w:rPr>
        <w:t xml:space="preserve">  NM, </w:t>
      </w:r>
      <w:proofErr w:type="spellStart"/>
      <w:r>
        <w:rPr>
          <w:rFonts w:ascii="Times New Roman" w:hAnsi="Times New Roman" w:cs="Times New Roman" w:hint="eastAsia"/>
          <w:sz w:val="22"/>
        </w:rPr>
        <w:t>Nimubai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; XQ, XQ754 </w:t>
      </w:r>
    </w:p>
    <w:p w:rsidR="007B2133" w:rsidRDefault="007B2133"/>
    <w:sectPr w:rsidR="007B2133" w:rsidSect="00FB2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E3B"/>
    <w:rsid w:val="007B2133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2014-04-25T03:15:00Z</dcterms:created>
  <dcterms:modified xsi:type="dcterms:W3CDTF">2014-04-25T03:18:00Z</dcterms:modified>
</cp:coreProperties>
</file>