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EF" w:rsidRPr="00B871EF" w:rsidRDefault="00B871EF">
      <w:pPr>
        <w:rPr>
          <w:b/>
          <w:sz w:val="28"/>
          <w:szCs w:val="28"/>
        </w:rPr>
      </w:pPr>
      <w:bookmarkStart w:id="0" w:name="_GoBack"/>
      <w:bookmarkEnd w:id="0"/>
      <w:r w:rsidRPr="00B871EF">
        <w:rPr>
          <w:b/>
          <w:sz w:val="28"/>
          <w:szCs w:val="28"/>
        </w:rPr>
        <w:t xml:space="preserve">Checklist for </w:t>
      </w:r>
      <w:r>
        <w:rPr>
          <w:b/>
          <w:sz w:val="28"/>
          <w:szCs w:val="28"/>
        </w:rPr>
        <w:t xml:space="preserve">items in </w:t>
      </w:r>
      <w:bookmarkStart w:id="1" w:name="OLE_LINK5"/>
      <w:bookmarkStart w:id="2" w:name="OLE_LINK6"/>
      <w:r w:rsidRPr="00B871EF">
        <w:rPr>
          <w:b/>
          <w:sz w:val="28"/>
          <w:szCs w:val="28"/>
        </w:rPr>
        <w:t>STRICTA</w:t>
      </w:r>
      <w:bookmarkEnd w:id="1"/>
      <w:bookmarkEnd w:id="2"/>
      <w:r w:rsidRPr="00B871EF">
        <w:rPr>
          <w:b/>
          <w:sz w:val="28"/>
          <w:szCs w:val="28"/>
        </w:rPr>
        <w:t xml:space="preserve"> 2010</w:t>
      </w:r>
    </w:p>
    <w:tbl>
      <w:tblPr>
        <w:tblW w:w="48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98"/>
        <w:gridCol w:w="4503"/>
        <w:gridCol w:w="1262"/>
      </w:tblGrid>
      <w:tr w:rsidR="00B871EF" w:rsidRPr="00A85473" w:rsidTr="00B871EF">
        <w:trPr>
          <w:trHeight w:val="298"/>
        </w:trPr>
        <w:tc>
          <w:tcPr>
            <w:tcW w:w="1814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  <w:t xml:space="preserve">Item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  <w:t xml:space="preserve">Detail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  <w:t>Page number</w:t>
            </w:r>
          </w:p>
        </w:tc>
      </w:tr>
      <w:tr w:rsidR="00B871EF" w:rsidRPr="00A85473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1. Acupuncture rationale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>       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br/>
              <w:t xml:space="preserve">    </w:t>
            </w:r>
            <w:hyperlink r:id="rId5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 xml:space="preserve">1a) Style of acupuncture (e.g. Traditional Chinese Medicine, Japanese, Korean, Western medical, Five Element, ear acupuncture, </w:t>
            </w:r>
            <w:proofErr w:type="spellStart"/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>etc</w:t>
            </w:r>
            <w:proofErr w:type="spellEnd"/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 xml:space="preserve">)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DB7B64" w:rsidRDefault="00DB7B64" w:rsidP="003F6E2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66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 xml:space="preserve">1b) Reasoning for treatment provided, based on historical context, literature sources, and/or consensus methods, with references where appropriate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DB7B64" w:rsidRDefault="00DB7B64" w:rsidP="003F6E2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66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Introduction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1c) Extent to which treatment was varied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92767E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N/A</w:t>
            </w:r>
          </w:p>
        </w:tc>
      </w:tr>
      <w:tr w:rsidR="00B871EF" w:rsidRPr="00A85473" w:rsidTr="00B871EF">
        <w:trPr>
          <w:trHeight w:val="331"/>
        </w:trPr>
        <w:tc>
          <w:tcPr>
            <w:tcW w:w="1814" w:type="pct"/>
            <w:vMerge w:val="restar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2. Details of needling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 xml:space="preserve">  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    </w:t>
            </w:r>
            <w:hyperlink r:id="rId6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2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2a) N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en-GB"/>
              </w:rPr>
              <w:t>umber of needle insertions per subject per session (mean and range where relevant)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DB7B64" w:rsidRDefault="00DB7B64" w:rsidP="003F6E21">
            <w:pPr>
              <w:spacing w:before="100" w:beforeAutospacing="1" w:after="120" w:line="240" w:lineRule="auto"/>
              <w:rPr>
                <w:rFonts w:ascii="Arial" w:hAnsi="Arial" w:cs="Arial"/>
                <w:color w:val="000066"/>
                <w:sz w:val="20"/>
                <w:szCs w:val="20"/>
                <w:lang w:eastAsia="zh-CN"/>
              </w:rPr>
            </w:pPr>
            <w:bookmarkStart w:id="3" w:name="OLE_LINK1"/>
            <w:bookmarkStart w:id="4" w:name="OLE_LINK2"/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  <w:bookmarkEnd w:id="3"/>
            <w:bookmarkEnd w:id="4"/>
          </w:p>
        </w:tc>
      </w:tr>
      <w:tr w:rsidR="00B871EF" w:rsidRPr="00A85473" w:rsidTr="00B871EF">
        <w:trPr>
          <w:trHeight w:val="26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2b)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Names (or location if no standard name) of points used 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>(</w:t>
            </w:r>
            <w:proofErr w:type="spellStart"/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>uni</w:t>
            </w:r>
            <w:proofErr w:type="spellEnd"/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>/bilateral)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DB7B64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2c) Depth of insertion, based on a specified unit of measurement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,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or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on a particular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tissue level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DB7B64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2d) Response sought (e.g. </w:t>
            </w:r>
            <w:r w:rsidRPr="00A85473">
              <w:rPr>
                <w:rFonts w:ascii="Arial" w:eastAsia="Times New Roman" w:hAnsi="Arial" w:cs="Arial"/>
                <w:i/>
                <w:iCs/>
                <w:color w:val="000066"/>
                <w:sz w:val="20"/>
                <w:szCs w:val="20"/>
                <w:lang w:eastAsia="en-GB"/>
              </w:rPr>
              <w:t>de qi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 or muscle twitch response)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DB7B64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</w:rPr>
              <w:t xml:space="preserve">2e) Needle stimulation (e.g. manual, electrical)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DB7B64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2f) Needle retention time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DB7B64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2g) Needle type (diameter, length, and manufacturer or material)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DB7B64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bookmarkStart w:id="5" w:name="OLE_LINK3"/>
            <w:bookmarkStart w:id="6" w:name="OLE_LINK4"/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  <w:bookmarkEnd w:id="5"/>
            <w:bookmarkEnd w:id="6"/>
          </w:p>
        </w:tc>
      </w:tr>
      <w:tr w:rsidR="00B871EF" w:rsidRPr="00A85473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3. Treatment regimen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 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    </w:t>
            </w:r>
            <w:hyperlink r:id="rId7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3a) Number of treatment sessions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DB7B64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N/A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3b) Frequency</w:t>
            </w:r>
            <w:r w:rsidRPr="00A8547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and duration of treatment sessions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DB7B64" w:rsidRDefault="00DB7B64" w:rsidP="003F6E2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66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N/A</w:t>
            </w:r>
          </w:p>
        </w:tc>
      </w:tr>
      <w:tr w:rsidR="00B871EF" w:rsidRPr="00A85473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4. Other components of treatment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 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    </w:t>
            </w:r>
            <w:hyperlink r:id="rId8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4a) Details of other interventions administered to the acupuncture group (e.g. moxibustion, cupping, herbs, exercises, lifestyle advice)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205AC2" w:rsidRDefault="00205AC2" w:rsidP="003F6E2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66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N/A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4b) Setting and context of treatment, including instructions to practitioners, and information and explanations to patients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205AC2" w:rsidRDefault="00205AC2" w:rsidP="003F6E2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66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N/A</w:t>
            </w:r>
          </w:p>
        </w:tc>
      </w:tr>
      <w:tr w:rsidR="00B871EF" w:rsidRPr="00A85473" w:rsidTr="00B871EF">
        <w:tc>
          <w:tcPr>
            <w:tcW w:w="1814" w:type="pc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>5. Practitioner background  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    </w:t>
            </w:r>
            <w:hyperlink r:id="rId9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5) Description of participating acupuncturists (qualification or professional affiliation, years in acupuncture practice, other relevant experience)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205AC2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  <w:tr w:rsidR="00B871EF" w:rsidRPr="00A85473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4"/>
                <w:lang w:eastAsia="en-GB"/>
              </w:rPr>
              <w:t>6. Control or comparator interventions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    </w:t>
            </w:r>
            <w:hyperlink r:id="rId10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6a) Rationale for the control or comparator in the context of the research question, with sources that justify this choice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205AC2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 and Limitations</w:t>
            </w:r>
          </w:p>
        </w:tc>
      </w:tr>
      <w:tr w:rsidR="00B871EF" w:rsidRPr="00A85473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6b) Precise description of the control or comparator. If sham acupuncture or any other type of acupuncture-like control is used, provide details as for Items 1 to 3 above.</w:t>
            </w:r>
            <w:r w:rsidRPr="00A85473">
              <w:rPr>
                <w:rFonts w:ascii="Arial" w:eastAsia="Times New Roman" w:hAnsi="Arial" w:cs="Arial"/>
                <w:bCs/>
                <w:strike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:rsidR="00B871EF" w:rsidRPr="00A85473" w:rsidRDefault="00205AC2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hAnsi="Arial" w:cs="Arial" w:hint="eastAsia"/>
                <w:color w:val="000066"/>
                <w:sz w:val="20"/>
                <w:szCs w:val="20"/>
                <w:lang w:eastAsia="zh-CN"/>
              </w:rPr>
              <w:t>Methods</w:t>
            </w:r>
          </w:p>
        </w:tc>
      </w:tr>
    </w:tbl>
    <w:p w:rsidR="00B871EF" w:rsidRDefault="00B871EF"/>
    <w:p w:rsidR="00B871EF" w:rsidRDefault="00B871EF">
      <w:r>
        <w:rPr>
          <w:rFonts w:ascii="Arial" w:eastAsia="Batang" w:hAnsi="Arial" w:cs="Arial"/>
          <w:sz w:val="20"/>
          <w:szCs w:val="20"/>
        </w:rPr>
        <w:t xml:space="preserve">Note: This checklist, which should be read in conjunction with the explanations of the STRICTA items, is designed to replace </w:t>
      </w:r>
      <w:hyperlink r:id="rId11" w:history="1">
        <w:r>
          <w:rPr>
            <w:rStyle w:val="Hyperlink"/>
            <w:rFonts w:ascii="Arial" w:eastAsia="Batang" w:hAnsi="Arial" w:cs="Arial"/>
            <w:sz w:val="20"/>
            <w:szCs w:val="20"/>
          </w:rPr>
          <w:t>CONSORT 2010</w:t>
        </w:r>
      </w:hyperlink>
      <w:hyperlink r:id="rId12" w:history="1">
        <w:r>
          <w:rPr>
            <w:rStyle w:val="Hyperlink"/>
            <w:rFonts w:ascii="Arial" w:eastAsia="Batang" w:hAnsi="Arial" w:cs="Arial"/>
            <w:sz w:val="20"/>
            <w:szCs w:val="20"/>
          </w:rPr>
          <w:t>’s item 5</w:t>
        </w:r>
      </w:hyperlink>
      <w:r>
        <w:rPr>
          <w:rFonts w:ascii="Arial" w:eastAsia="Batang" w:hAnsi="Arial" w:cs="Arial"/>
          <w:sz w:val="20"/>
          <w:szCs w:val="20"/>
        </w:rPr>
        <w:t xml:space="preserve"> when reporting an acupuncture trial.</w:t>
      </w:r>
    </w:p>
    <w:sectPr w:rsidR="00B871EF" w:rsidSect="00A8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73"/>
    <w:rsid w:val="00205AC2"/>
    <w:rsid w:val="002A56D1"/>
    <w:rsid w:val="00394852"/>
    <w:rsid w:val="004600CE"/>
    <w:rsid w:val="00806703"/>
    <w:rsid w:val="0092767E"/>
    <w:rsid w:val="009A6686"/>
    <w:rsid w:val="00A85473"/>
    <w:rsid w:val="00AD4019"/>
    <w:rsid w:val="00B871EF"/>
    <w:rsid w:val="00D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1EF"/>
    <w:rPr>
      <w:color w:val="66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1EF"/>
    <w:rPr>
      <w:color w:val="66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cta.info/explanations_item_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icta.info/explanations_item_3.htm" TargetMode="External"/><Relationship Id="rId12" Type="http://schemas.openxmlformats.org/officeDocument/2006/relationships/hyperlink" Target="http://www.consort-statement.org/consort-statement/3-12---methods/item5_interven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icta.info/explanations_item_2.htm" TargetMode="External"/><Relationship Id="rId11" Type="http://schemas.openxmlformats.org/officeDocument/2006/relationships/hyperlink" Target="http://www.consort-statement.org/consort-statement/3-12---methods/item5_interventions/" TargetMode="External"/><Relationship Id="rId5" Type="http://schemas.openxmlformats.org/officeDocument/2006/relationships/hyperlink" Target="http://www.stricta.info/explanations%20item%201.htm" TargetMode="External"/><Relationship Id="rId10" Type="http://schemas.openxmlformats.org/officeDocument/2006/relationships/hyperlink" Target="http://www.stricta.info/explanations_item_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icta.info/explanations_item_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</dc:creator>
  <cp:lastModifiedBy>Raquel Iglesias</cp:lastModifiedBy>
  <cp:revision>2</cp:revision>
  <cp:lastPrinted>2013-06-14T11:01:00Z</cp:lastPrinted>
  <dcterms:created xsi:type="dcterms:W3CDTF">2014-04-10T22:23:00Z</dcterms:created>
  <dcterms:modified xsi:type="dcterms:W3CDTF">2014-04-10T22:23:00Z</dcterms:modified>
</cp:coreProperties>
</file>