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D2" w:rsidRPr="00923E37" w:rsidRDefault="000E02E8" w:rsidP="00E507D2">
      <w:pPr>
        <w:jc w:val="left"/>
        <w:rPr>
          <w:rFonts w:hint="eastAsia"/>
          <w:sz w:val="22"/>
          <w:szCs w:val="22"/>
        </w:rPr>
      </w:pPr>
      <w:bookmarkStart w:id="0" w:name="OLE_LINK15"/>
      <w:proofErr w:type="gramStart"/>
      <w:r w:rsidRPr="000E02E8">
        <w:rPr>
          <w:b/>
          <w:bCs/>
          <w:color w:val="000000"/>
          <w:kern w:val="0"/>
          <w:sz w:val="22"/>
          <w:szCs w:val="22"/>
        </w:rPr>
        <w:t>Supplementa</w:t>
      </w:r>
      <w:r w:rsidRPr="000E02E8">
        <w:rPr>
          <w:rFonts w:hint="eastAsia"/>
          <w:b/>
          <w:bCs/>
          <w:color w:val="000000"/>
          <w:kern w:val="0"/>
          <w:sz w:val="22"/>
          <w:szCs w:val="22"/>
        </w:rPr>
        <w:t>l</w:t>
      </w:r>
      <w:r w:rsidRPr="000E02E8">
        <w:rPr>
          <w:b/>
          <w:bCs/>
          <w:sz w:val="22"/>
          <w:szCs w:val="22"/>
        </w:rPr>
        <w:t xml:space="preserve"> Table </w:t>
      </w:r>
      <w:r w:rsidRPr="000E02E8">
        <w:rPr>
          <w:rFonts w:hint="eastAsia"/>
          <w:b/>
          <w:bCs/>
          <w:sz w:val="22"/>
          <w:szCs w:val="22"/>
        </w:rPr>
        <w:t>3</w:t>
      </w:r>
      <w:r w:rsidR="00E507D2" w:rsidRPr="000E02E8">
        <w:rPr>
          <w:rFonts w:hint="eastAsia"/>
          <w:b/>
          <w:bCs/>
          <w:sz w:val="22"/>
          <w:szCs w:val="22"/>
        </w:rPr>
        <w:t>.</w:t>
      </w:r>
      <w:proofErr w:type="gramEnd"/>
      <w:r w:rsidR="00E507D2" w:rsidRPr="000E02E8">
        <w:rPr>
          <w:rFonts w:hint="eastAsia"/>
          <w:bCs/>
          <w:i/>
          <w:sz w:val="22"/>
          <w:szCs w:val="22"/>
        </w:rPr>
        <w:t xml:space="preserve"> </w:t>
      </w:r>
      <w:r w:rsidR="00E507D2" w:rsidRPr="000E02E8">
        <w:rPr>
          <w:rFonts w:hint="eastAsia"/>
          <w:sz w:val="22"/>
          <w:szCs w:val="22"/>
        </w:rPr>
        <w:t>Summary of the detection results of</w:t>
      </w:r>
      <w:r w:rsidR="00E507D2" w:rsidRPr="000E02E8">
        <w:rPr>
          <w:rFonts w:hint="eastAsia"/>
          <w:bCs/>
          <w:i/>
          <w:sz w:val="22"/>
          <w:szCs w:val="22"/>
        </w:rPr>
        <w:t xml:space="preserve"> </w:t>
      </w:r>
      <w:r w:rsidR="00E507D2" w:rsidRPr="000E02E8">
        <w:rPr>
          <w:rFonts w:hint="eastAsia"/>
          <w:i/>
          <w:sz w:val="22"/>
          <w:szCs w:val="22"/>
        </w:rPr>
        <w:t>EGFR</w:t>
      </w:r>
      <w:r w:rsidR="00E507D2" w:rsidRPr="000E02E8">
        <w:rPr>
          <w:rFonts w:hint="eastAsia"/>
          <w:sz w:val="22"/>
          <w:szCs w:val="22"/>
        </w:rPr>
        <w:t xml:space="preserve"> mutations in frozen tissue</w:t>
      </w:r>
      <w:r w:rsidR="00E507D2" w:rsidRPr="00923E37">
        <w:rPr>
          <w:rFonts w:hint="eastAsia"/>
          <w:sz w:val="22"/>
          <w:szCs w:val="22"/>
        </w:rPr>
        <w:t xml:space="preserve"> and FFPE ti</w:t>
      </w:r>
      <w:bookmarkStart w:id="1" w:name="_GoBack"/>
      <w:bookmarkEnd w:id="1"/>
      <w:r w:rsidR="00E507D2" w:rsidRPr="00923E37">
        <w:rPr>
          <w:rFonts w:hint="eastAsia"/>
          <w:sz w:val="22"/>
          <w:szCs w:val="22"/>
        </w:rPr>
        <w:t>ssues detected by different methods.</w:t>
      </w:r>
    </w:p>
    <w:tbl>
      <w:tblPr>
        <w:tblW w:w="8624" w:type="dxa"/>
        <w:tblLook w:val="01A0" w:firstRow="1" w:lastRow="0" w:firstColumn="1" w:lastColumn="1" w:noHBand="0" w:noVBand="0"/>
      </w:tblPr>
      <w:tblGrid>
        <w:gridCol w:w="886"/>
        <w:gridCol w:w="860"/>
        <w:gridCol w:w="1307"/>
        <w:gridCol w:w="1176"/>
        <w:gridCol w:w="1209"/>
        <w:gridCol w:w="1664"/>
        <w:gridCol w:w="1522"/>
      </w:tblGrid>
      <w:tr w:rsidR="00E507D2" w:rsidRPr="00F43A86" w:rsidTr="00220FEC">
        <w:trPr>
          <w:trHeight w:hRule="exact" w:val="432"/>
        </w:trPr>
        <w:tc>
          <w:tcPr>
            <w:tcW w:w="9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Sample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Source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 w:rsidRPr="00F43A86">
              <w:rPr>
                <w:rFonts w:hint="eastAsia"/>
                <w:sz w:val="18"/>
                <w:szCs w:val="18"/>
              </w:rPr>
              <w:t>eal</w:t>
            </w:r>
            <w:r>
              <w:rPr>
                <w:rFonts w:hint="eastAsia"/>
                <w:sz w:val="18"/>
                <w:szCs w:val="18"/>
              </w:rPr>
              <w:t>-</w:t>
            </w:r>
            <w:r w:rsidRPr="00F43A86">
              <w:rPr>
                <w:rFonts w:hint="eastAsia"/>
                <w:sz w:val="18"/>
                <w:szCs w:val="18"/>
              </w:rPr>
              <w:t xml:space="preserve">time </w:t>
            </w:r>
            <w:r>
              <w:rPr>
                <w:rFonts w:hint="eastAsia"/>
                <w:sz w:val="18"/>
                <w:szCs w:val="18"/>
              </w:rPr>
              <w:t>Bi-</w:t>
            </w:r>
            <w:r w:rsidRPr="00F43A86">
              <w:rPr>
                <w:rFonts w:hint="eastAsia"/>
                <w:sz w:val="18"/>
                <w:szCs w:val="18"/>
              </w:rPr>
              <w:t>PAP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bottom w:val="single" w:sz="6" w:space="0" w:color="008000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Sequencing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bottom w:val="single" w:sz="6" w:space="0" w:color="008000"/>
            </w:tcBorders>
            <w:shd w:val="clear" w:color="auto" w:fill="auto"/>
            <w:vAlign w:val="center"/>
          </w:tcPr>
          <w:p w:rsidR="00E507D2" w:rsidRPr="00ED3705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proofErr w:type="spellStart"/>
            <w:r w:rsidRPr="00ED3705">
              <w:rPr>
                <w:rFonts w:hint="eastAsia"/>
                <w:bCs/>
                <w:sz w:val="18"/>
                <w:szCs w:val="18"/>
              </w:rPr>
              <w:t>TheraScreen</w:t>
            </w:r>
            <w:proofErr w:type="spellEnd"/>
            <w:r>
              <w:rPr>
                <w:rFonts w:hint="eastAsia"/>
                <w:bCs/>
                <w:sz w:val="18"/>
                <w:szCs w:val="18"/>
              </w:rPr>
              <w:t xml:space="preserve"> EGFR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bottom w:val="single" w:sz="6" w:space="0" w:color="008000"/>
            </w:tcBorders>
            <w:shd w:val="clear" w:color="auto" w:fill="auto"/>
            <w:vAlign w:val="center"/>
          </w:tcPr>
          <w:p w:rsidR="00E507D2" w:rsidRPr="00ED3705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proofErr w:type="spellStart"/>
            <w:r w:rsidRPr="00ED3705">
              <w:rPr>
                <w:rFonts w:hint="eastAsia"/>
                <w:bCs/>
                <w:sz w:val="18"/>
                <w:szCs w:val="18"/>
              </w:rPr>
              <w:t>AmoyDx</w:t>
            </w:r>
            <w:proofErr w:type="spellEnd"/>
            <w:r>
              <w:rPr>
                <w:rFonts w:hint="eastAsia"/>
                <w:bCs/>
                <w:sz w:val="18"/>
                <w:szCs w:val="18"/>
              </w:rPr>
              <w:t xml:space="preserve"> EGFR</w:t>
            </w:r>
          </w:p>
        </w:tc>
      </w:tr>
      <w:tr w:rsidR="00E507D2" w:rsidRPr="00F43A86" w:rsidTr="00220FEC">
        <w:trPr>
          <w:trHeight w:hRule="exact" w:val="410"/>
        </w:trPr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ind w:firstLineChars="150" w:firstLine="270"/>
              <w:rPr>
                <w:rFonts w:hint="eastAsia"/>
                <w:sz w:val="18"/>
                <w:szCs w:val="18"/>
              </w:rPr>
            </w:pPr>
            <w:proofErr w:type="spellStart"/>
            <w:r w:rsidRPr="00F43A86">
              <w:rPr>
                <w:rFonts w:hint="eastAsia"/>
                <w:bCs/>
                <w:sz w:val="18"/>
                <w:szCs w:val="18"/>
              </w:rPr>
              <w:t>Type</w:t>
            </w:r>
            <w:r w:rsidRPr="00F43A86">
              <w:rPr>
                <w:rFonts w:hint="eastAsia"/>
                <w:bCs/>
                <w:sz w:val="18"/>
                <w:szCs w:val="18"/>
                <w:vertAlign w:val="superscript"/>
              </w:rPr>
              <w:t>a</w:t>
            </w:r>
            <w:proofErr w:type="spellEnd"/>
            <w:r w:rsidRPr="00F43A86">
              <w:rPr>
                <w:rFonts w:hint="eastAsia"/>
                <w:bCs/>
                <w:sz w:val="18"/>
                <w:szCs w:val="18"/>
              </w:rPr>
              <w:t xml:space="preserve">     Mutant</w:t>
            </w:r>
            <w:r>
              <w:rPr>
                <w:rFonts w:hint="eastAsia"/>
                <w:bCs/>
                <w:sz w:val="18"/>
                <w:szCs w:val="18"/>
              </w:rPr>
              <w:t xml:space="preserve"> (%)</w:t>
            </w:r>
            <w:r w:rsidRPr="00F43A86">
              <w:rPr>
                <w:rFonts w:hint="eastAsia"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3" w:type="dxa"/>
            <w:vMerge/>
            <w:tcBorders>
              <w:top w:val="single" w:sz="6" w:space="0" w:color="008000"/>
              <w:bottom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single" w:sz="6" w:space="0" w:color="008000"/>
              <w:bottom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single" w:sz="6" w:space="0" w:color="008000"/>
              <w:bottom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rFonts w:hint="eastAsia"/>
                <w:sz w:val="18"/>
                <w:szCs w:val="18"/>
              </w:rPr>
            </w:pP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10.</w:t>
            </w:r>
            <w:r w:rsidRPr="00F43A86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8.7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15.6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13.1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10.0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15.3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  <w:r>
              <w:rPr>
                <w:rFonts w:hint="eastAsia"/>
                <w:bCs/>
                <w:sz w:val="18"/>
                <w:szCs w:val="18"/>
              </w:rPr>
              <w:t>/T790M</w:t>
            </w:r>
            <w:r w:rsidRPr="00F43A8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43A86">
              <w:rPr>
                <w:bCs/>
                <w:sz w:val="18"/>
                <w:szCs w:val="18"/>
              </w:rPr>
              <w:t>T790M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8.4</w:t>
            </w:r>
            <w:r>
              <w:rPr>
                <w:rFonts w:hint="eastAsia"/>
                <w:bCs/>
                <w:sz w:val="18"/>
                <w:szCs w:val="18"/>
              </w:rPr>
              <w:t>/1.3</w:t>
            </w:r>
          </w:p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1.3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  <w:r>
              <w:rPr>
                <w:rFonts w:hint="eastAsia"/>
                <w:bCs/>
                <w:sz w:val="18"/>
                <w:szCs w:val="18"/>
              </w:rPr>
              <w:t>/T790M</w:t>
            </w:r>
            <w:r w:rsidRPr="00F43A8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43A86">
              <w:rPr>
                <w:bCs/>
                <w:sz w:val="18"/>
                <w:szCs w:val="18"/>
              </w:rPr>
              <w:t>T790M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L858R</w:t>
            </w:r>
            <w:r>
              <w:rPr>
                <w:rFonts w:hint="eastAsia"/>
                <w:bCs/>
                <w:sz w:val="18"/>
                <w:szCs w:val="18"/>
              </w:rPr>
              <w:t>/T790M</w:t>
            </w:r>
          </w:p>
          <w:p w:rsidR="00E507D2" w:rsidRPr="00F43A86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T790M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E507D2" w:rsidRPr="00F43A86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F43A86" w:rsidRDefault="00E507D2" w:rsidP="00220FEC">
            <w:pPr>
              <w:rPr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F43A86">
              <w:rPr>
                <w:rFonts w:hint="eastAsia"/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F43A86" w:rsidRDefault="00E507D2" w:rsidP="00220FEC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frozen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L858R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14.5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L858R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21.6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L858R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L858R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  <w:tr w:rsidR="00E507D2" w:rsidRPr="00E62ACB" w:rsidTr="00220FEC">
        <w:trPr>
          <w:trHeight w:hRule="exact" w:val="255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D2" w:rsidRPr="00E62ACB" w:rsidRDefault="00E507D2" w:rsidP="00220FEC">
            <w:pPr>
              <w:rPr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FFPE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 w:rsidRPr="00E62ACB">
              <w:rPr>
                <w:bCs/>
                <w:sz w:val="18"/>
                <w:szCs w:val="18"/>
              </w:rPr>
              <w:t>ND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D2" w:rsidRPr="00E62ACB" w:rsidRDefault="00E507D2" w:rsidP="00220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WT</w:t>
            </w:r>
          </w:p>
        </w:tc>
      </w:tr>
    </w:tbl>
    <w:p w:rsidR="00E507D2" w:rsidRPr="00923E37" w:rsidRDefault="00E507D2" w:rsidP="00E507D2">
      <w:pPr>
        <w:rPr>
          <w:rFonts w:hint="eastAsia"/>
          <w:sz w:val="22"/>
          <w:szCs w:val="22"/>
        </w:rPr>
      </w:pPr>
      <w:proofErr w:type="gramStart"/>
      <w:r w:rsidRPr="00923E37">
        <w:rPr>
          <w:rFonts w:hint="eastAsia"/>
          <w:sz w:val="22"/>
          <w:szCs w:val="22"/>
          <w:vertAlign w:val="superscript"/>
        </w:rPr>
        <w:t>a</w:t>
      </w:r>
      <w:proofErr w:type="gramEnd"/>
      <w:r w:rsidRPr="00923E37">
        <w:rPr>
          <w:rFonts w:hint="eastAsia"/>
          <w:sz w:val="22"/>
          <w:szCs w:val="22"/>
          <w:vertAlign w:val="superscript"/>
        </w:rPr>
        <w:t xml:space="preserve"> </w:t>
      </w:r>
      <w:r>
        <w:rPr>
          <w:rFonts w:hint="eastAsia"/>
          <w:sz w:val="22"/>
          <w:szCs w:val="22"/>
        </w:rPr>
        <w:t>WT,</w:t>
      </w:r>
      <w:r w:rsidRPr="00923E3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w</w:t>
      </w:r>
      <w:r w:rsidRPr="00923E37">
        <w:rPr>
          <w:rFonts w:hint="eastAsia"/>
          <w:sz w:val="22"/>
          <w:szCs w:val="22"/>
        </w:rPr>
        <w:t>ild-type</w:t>
      </w:r>
    </w:p>
    <w:p w:rsidR="00E507D2" w:rsidRDefault="00E507D2" w:rsidP="00E507D2">
      <w:proofErr w:type="spellStart"/>
      <w:proofErr w:type="gramStart"/>
      <w:r w:rsidRPr="00923E37">
        <w:rPr>
          <w:rFonts w:hint="eastAsia"/>
          <w:sz w:val="22"/>
          <w:szCs w:val="22"/>
          <w:vertAlign w:val="superscript"/>
        </w:rPr>
        <w:t>b</w:t>
      </w:r>
      <w:r w:rsidRPr="00923E37">
        <w:rPr>
          <w:rFonts w:hint="eastAsia"/>
          <w:sz w:val="22"/>
          <w:szCs w:val="22"/>
        </w:rPr>
        <w:t>ND</w:t>
      </w:r>
      <w:proofErr w:type="spellEnd"/>
      <w:proofErr w:type="gramEnd"/>
      <w:r>
        <w:rPr>
          <w:rFonts w:hint="eastAsia"/>
          <w:sz w:val="22"/>
          <w:szCs w:val="22"/>
        </w:rPr>
        <w:t>,</w:t>
      </w:r>
      <w:r w:rsidRPr="00923E3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n</w:t>
      </w:r>
      <w:r w:rsidRPr="00923E37">
        <w:rPr>
          <w:rFonts w:hint="eastAsia"/>
          <w:sz w:val="22"/>
          <w:szCs w:val="22"/>
        </w:rPr>
        <w:t>ot detectable</w:t>
      </w:r>
      <w:bookmarkEnd w:id="0"/>
    </w:p>
    <w:p w:rsidR="00BC6E1F" w:rsidRDefault="000E02E8"/>
    <w:sectPr w:rsidR="00BC6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D2"/>
    <w:rsid w:val="000E02E8"/>
    <w:rsid w:val="008E0478"/>
    <w:rsid w:val="00E507D2"/>
    <w:rsid w:val="00F2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微软中国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2014-01-28T14:26:00Z</dcterms:created>
  <dcterms:modified xsi:type="dcterms:W3CDTF">2014-01-28T14:27:00Z</dcterms:modified>
</cp:coreProperties>
</file>