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41" w:rsidRPr="00FD75D4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75D4">
        <w:rPr>
          <w:rFonts w:ascii="Times New Roman" w:hAnsi="Times New Roman" w:cs="Times New Roman"/>
          <w:b/>
          <w:sz w:val="24"/>
          <w:szCs w:val="24"/>
          <w:lang w:val="en-GB"/>
        </w:rPr>
        <w:t>Extended methods supplement</w:t>
      </w:r>
      <w:r w:rsidRPr="00FD75D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53C08" w:rsidRPr="00FD75D4" w:rsidRDefault="00B53C08" w:rsidP="0015524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D4">
        <w:rPr>
          <w:rFonts w:ascii="Times New Roman" w:hAnsi="Times New Roman" w:cs="Times New Roman"/>
          <w:b/>
          <w:sz w:val="24"/>
          <w:szCs w:val="24"/>
          <w:lang w:val="en-US"/>
        </w:rPr>
        <w:t>Screening:</w:t>
      </w:r>
    </w:p>
    <w:p w:rsidR="00B53C08" w:rsidRPr="00FD75D4" w:rsidRDefault="00B53C08" w:rsidP="0015524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75D4">
        <w:rPr>
          <w:rFonts w:ascii="Times New Roman" w:hAnsi="Times New Roman" w:cs="Times New Roman"/>
          <w:sz w:val="24"/>
          <w:szCs w:val="24"/>
          <w:lang w:val="en-GB"/>
        </w:rPr>
        <w:t>A total of 452 persons were screened; 172 refused, 53 were excluded (</w:t>
      </w:r>
      <w:r w:rsidRPr="00FD75D4">
        <w:rPr>
          <w:rFonts w:ascii="Times New Roman" w:hAnsi="Times New Roman" w:cs="Times New Roman"/>
          <w:sz w:val="24"/>
          <w:szCs w:val="24"/>
          <w:lang w:val="en-US"/>
        </w:rPr>
        <w:t>reasons: incapable of understanding the protocol, polycystic kidney disease, contra-indication for MRI), and 32 had insufficient quality of MR images, leaving 195 for final analysis.</w:t>
      </w:r>
    </w:p>
    <w:p w:rsidR="00B53C08" w:rsidRPr="00FD75D4" w:rsidRDefault="00273E52" w:rsidP="0092517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D4">
        <w:rPr>
          <w:rFonts w:ascii="Times New Roman" w:hAnsi="Times New Roman" w:cs="Times New Roman"/>
          <w:b/>
          <w:sz w:val="24"/>
          <w:szCs w:val="24"/>
          <w:lang w:val="en-US"/>
        </w:rPr>
        <w:t>Methods:</w:t>
      </w:r>
    </w:p>
    <w:p w:rsidR="00925172" w:rsidRDefault="00E73059" w:rsidP="00925172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</w:pPr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Since it has been shown </w:t>
      </w:r>
      <w:r w:rsidR="00FD75D4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previously that acute </w:t>
      </w:r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hydration condit</w:t>
      </w:r>
      <w:r w:rsidR="00FD75D4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ions influence the BOLD-signal</w:t>
      </w:r>
      <w:r w:rsid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(Prasad, Epstein, Kidney International 1999, 55: p294-8)</w:t>
      </w:r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, standardizing hydration status is important. </w:t>
      </w:r>
      <w:r w:rsidR="00FD75D4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The</w:t>
      </w:r>
      <w:r w:rsidR="00273E52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</w:t>
      </w:r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'slow </w:t>
      </w:r>
      <w:r w:rsidR="00273E52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5h hydration protocol' </w:t>
      </w:r>
      <w:r w:rsidR="00FD75D4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as used in this and previous studies </w:t>
      </w:r>
      <w:proofErr w:type="gramStart"/>
      <w:r w:rsid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was</w:t>
      </w:r>
      <w:proofErr w:type="gramEnd"/>
      <w:r w:rsid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</w:t>
      </w:r>
      <w:r w:rsidR="00273E52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chosen for practical reasons. The aim was to standardize fluid intake in all participants, and study them as much as possible under 'real life' chronic conditions.</w:t>
      </w:r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For this reason, performing BOLD-MRI in non-hydrated or acutely hydrated (as with the Prasad pr</w:t>
      </w:r>
      <w:r w:rsidR="00FD75D4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otocol: 20ml/kg in 15 minutes) </w:t>
      </w:r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subjects</w:t>
      </w:r>
      <w:r w:rsidR="00FD75D4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, </w:t>
      </w:r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seemed less feasible or physiological. </w:t>
      </w:r>
      <w:r w:rsidR="00273E52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In order to assess whether this hydration protocol induced a</w:t>
      </w:r>
      <w:r w:rsidR="002B2E4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similar </w:t>
      </w:r>
      <w:r w:rsidR="00273E52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'wash out' effect</w:t>
      </w:r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(hence: a decrease in R2* of -3.2 sec</w:t>
      </w:r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fr-CH"/>
        </w:rPr>
        <w:t xml:space="preserve">-1  </w:t>
      </w:r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at 1.5T)</w:t>
      </w:r>
      <w:r w:rsidR="00273E52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</w:t>
      </w:r>
      <w:r w:rsidR="002B2E4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as the acute hydration protocol previously described by P</w:t>
      </w:r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rasad</w:t>
      </w:r>
      <w:r w:rsidR="002B2E4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, we </w:t>
      </w:r>
      <w:proofErr w:type="gramStart"/>
      <w:r w:rsidR="002B2E4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per</w:t>
      </w:r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formed</w:t>
      </w:r>
      <w:proofErr w:type="gramEnd"/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a cross-over study in 9</w:t>
      </w:r>
      <w:r w:rsid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</w:t>
      </w:r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healthy individuals (6 men and 3</w:t>
      </w:r>
      <w:r w:rsid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</w:t>
      </w:r>
      <w:r w:rsidR="002B2E4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women</w:t>
      </w:r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,</w:t>
      </w:r>
      <w:r w:rsidR="00531BBC" w:rsidRPr="00531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</w:t>
      </w:r>
      <w:r w:rsidR="00531BBC" w:rsidRPr="00780F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age</w:t>
      </w:r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d </w:t>
      </w:r>
      <w:r w:rsidR="00531BBC" w:rsidRPr="00780F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35±11y, BMI 24±2</w:t>
      </w:r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kg/m</w:t>
      </w:r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fr-CH"/>
        </w:rPr>
        <w:t>2</w:t>
      </w:r>
      <w:r w:rsidR="002B2E4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). All individuals underwent once a BOLD-MRI</w:t>
      </w:r>
      <w:r w:rsidR="00531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(at 3T)</w:t>
      </w:r>
      <w:r w:rsidR="002B2E4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without </w:t>
      </w:r>
      <w:proofErr w:type="spellStart"/>
      <w:r w:rsidR="002B2E4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prehydration</w:t>
      </w:r>
      <w:proofErr w:type="spellEnd"/>
      <w:r w:rsidR="002C36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(1.5ml/kg was drunk at 8am, nothing thereafter)</w:t>
      </w:r>
      <w:r w:rsidR="002B2E4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and once after our 5h hydration protoco</w:t>
      </w:r>
      <w:r w:rsidR="00881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l</w:t>
      </w:r>
      <w:r w:rsidR="002C36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(5ml/kg at 8 am, followed by 3ml/kg every hour till 12 am)</w:t>
      </w:r>
      <w:r w:rsidR="00881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. Time between the two MRI's was at most one week</w:t>
      </w:r>
      <w:r w:rsidR="002B2E4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. </w:t>
      </w:r>
    </w:p>
    <w:p w:rsidR="00531BBC" w:rsidRDefault="00531BBC" w:rsidP="00925172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Individual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medullary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and cortical </w:t>
      </w:r>
      <w:r w:rsidR="00273E52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R2* values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are shown in the table. There were no significant differences in R2* between the hydration or d</w:t>
      </w:r>
      <w:r w:rsidR="00925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ehydration phase (</w:t>
      </w:r>
      <w:proofErr w:type="gramStart"/>
      <w:r w:rsidR="00925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mean(</w:t>
      </w:r>
      <w:proofErr w:type="gramEnd"/>
      <w:r w:rsidR="00925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±SD)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edulla</w:t>
      </w:r>
      <w:r w:rsidR="00925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R2*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dehydrated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vs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hydrated: </w:t>
      </w:r>
      <w:r w:rsidR="00925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respectively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29.0±2.5 sec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fr-CH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vs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29.7±1.7 sec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fr-CH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, p=0.2;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lastRenderedPageBreak/>
        <w:t>cortex: 16.6±1.0 sec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fr-CH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vs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16.5±1.3 sec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fr-CH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, p=0.91). </w:t>
      </w:r>
      <w:r w:rsidR="00925172" w:rsidRPr="00C64C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Therefore, our hydration </w:t>
      </w:r>
      <w:r w:rsidR="00925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protocol allowed to avoid </w:t>
      </w:r>
      <w:r w:rsidR="00925172" w:rsidRPr="00C64C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differences in </w:t>
      </w:r>
      <w:proofErr w:type="spellStart"/>
      <w:r w:rsidR="00925172" w:rsidRPr="00C64C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prehydration</w:t>
      </w:r>
      <w:proofErr w:type="spellEnd"/>
      <w:r w:rsidR="00925172" w:rsidRPr="00C64C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between the individuals, without inducing large acute changes in R2*. </w:t>
      </w: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</w:tblGrid>
      <w:tr w:rsidR="00531BBC" w:rsidRPr="004C443B" w:rsidTr="00531BB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CH"/>
              </w:rPr>
            </w:pPr>
            <w:r w:rsidRPr="00531B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CH"/>
              </w:rPr>
              <w:t xml:space="preserve">R2*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4C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Medulla</w:t>
            </w:r>
            <w:proofErr w:type="spellEnd"/>
            <w:r w:rsidRPr="00531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Cortex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proofErr w:type="spellStart"/>
            <w:r w:rsidRPr="004C44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dehydrated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proofErr w:type="spellStart"/>
            <w:r w:rsidRPr="004C44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hydrated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proofErr w:type="spellStart"/>
            <w:r w:rsidRPr="004C44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dehydrated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proofErr w:type="spellStart"/>
            <w:r w:rsidRPr="004C44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hydrated</w:t>
            </w:r>
            <w:proofErr w:type="spellEnd"/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28.25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28.28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17.35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18.08</w:t>
            </w:r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24.65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27.94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15.17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15.92</w:t>
            </w:r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31.15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18.25</w:t>
            </w:r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33.2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32.8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16.76</w:t>
            </w:r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28.11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15.99</w:t>
            </w:r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26.36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28.57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15.24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14.12</w:t>
            </w:r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29.72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30.55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16.03</w:t>
            </w:r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29.54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17.44</w:t>
            </w:r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30.44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16.28</w:t>
            </w:r>
          </w:p>
        </w:tc>
      </w:tr>
      <w:tr w:rsidR="00531BBC" w:rsidRPr="004C443B" w:rsidTr="00531BB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4C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Mean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29.0±2.5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29.7±1.7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16.6±1.0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BC" w:rsidRPr="004C443B" w:rsidRDefault="00531BBC" w:rsidP="0053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4C4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16.5±1.3</w:t>
            </w:r>
          </w:p>
        </w:tc>
      </w:tr>
    </w:tbl>
    <w:p w:rsidR="00FD75D4" w:rsidRPr="00FD75D4" w:rsidRDefault="00FD75D4" w:rsidP="0015524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3C08" w:rsidRPr="00FD75D4" w:rsidRDefault="00B53C08" w:rsidP="0015524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75D4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FD75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3E23" w:rsidRPr="00FD75D4" w:rsidRDefault="00053E23" w:rsidP="00155241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FD75D4">
        <w:rPr>
          <w:rFonts w:ascii="Times New Roman" w:hAnsi="Times New Roman" w:cs="Times New Roman"/>
          <w:sz w:val="24"/>
          <w:szCs w:val="24"/>
          <w:u w:val="single"/>
          <w:lang w:val="en-US"/>
        </w:rPr>
        <w:t>Furosemide</w:t>
      </w:r>
      <w:proofErr w:type="spellEnd"/>
      <w:r w:rsidRPr="00FD75D4">
        <w:rPr>
          <w:rFonts w:ascii="Times New Roman" w:hAnsi="Times New Roman" w:cs="Times New Roman"/>
          <w:sz w:val="24"/>
          <w:szCs w:val="24"/>
          <w:u w:val="single"/>
          <w:lang w:val="en-US"/>
        </w:rPr>
        <w:t>-induced change in R2* in patients already on diuretics:</w:t>
      </w:r>
    </w:p>
    <w:p w:rsidR="00053E23" w:rsidRPr="00FD75D4" w:rsidRDefault="00BD5CB8" w:rsidP="00B53C08">
      <w:pPr>
        <w:pStyle w:val="Retraitcorpsdetexte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 effect of furosemide was smaller in the 15 CKD patients already on chronic loop diuretics: median decrease in R2* </w:t>
      </w:r>
      <w:proofErr w:type="gramStart"/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1.8 sec</w:t>
      </w:r>
      <w:r w:rsidRPr="00FD75D4">
        <w:rPr>
          <w:rFonts w:ascii="Times New Roman" w:hAnsi="Times New Roman" w:cs="Times New Roman"/>
          <w:sz w:val="24"/>
          <w:szCs w:val="24"/>
          <w:vertAlign w:val="superscript"/>
          <w:lang w:val="en-US" w:eastAsia="fr-FR"/>
        </w:rPr>
        <w:t>-1</w:t>
      </w:r>
      <w:r w:rsidR="00FD75D4">
        <w:rPr>
          <w:rFonts w:ascii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(0.49;</w:t>
      </w:r>
      <w:r w:rsidR="00095CC2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3.1)</w:t>
      </w:r>
      <w:proofErr w:type="gramEnd"/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, versus 3.6 sec</w:t>
      </w:r>
      <w:r w:rsidRPr="00FD75D4">
        <w:rPr>
          <w:rFonts w:ascii="Times New Roman" w:hAnsi="Times New Roman" w:cs="Times New Roman"/>
          <w:sz w:val="24"/>
          <w:szCs w:val="24"/>
          <w:vertAlign w:val="superscript"/>
          <w:lang w:val="en-US" w:eastAsia="fr-FR"/>
        </w:rPr>
        <w:t xml:space="preserve">-1 </w:t>
      </w: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(2.7;</w:t>
      </w:r>
      <w:r w:rsid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4.9) in the 71 CKD patients not on loop </w:t>
      </w:r>
      <w:r w:rsid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diuretics (p&lt;0.01). </w:t>
      </w: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This difference was partly explained by a</w:t>
      </w:r>
      <w:r w:rsidR="00095CC2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difference in kidney function </w:t>
      </w: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(median </w:t>
      </w:r>
      <w:proofErr w:type="spellStart"/>
      <w:r w:rsidRPr="00FD75D4">
        <w:rPr>
          <w:rFonts w:ascii="Times New Roman" w:hAnsi="Times New Roman" w:cs="Times New Roman"/>
          <w:sz w:val="24"/>
          <w:szCs w:val="24"/>
          <w:lang w:val="en-GB"/>
        </w:rPr>
        <w:t>eGFR</w:t>
      </w:r>
      <w:r w:rsidRPr="00FD75D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mdrd</w:t>
      </w:r>
      <w:proofErr w:type="spellEnd"/>
      <w:r w:rsid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27.3 ml/min/1.73 m² in those on loop diuretics versus 59ml/min/1.73 m² in those who were not). Nevertheless, in multivariable linear regression analysis, adjusted for age and gender the R2*response to </w:t>
      </w:r>
      <w:proofErr w:type="spellStart"/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furosemide</w:t>
      </w:r>
      <w:proofErr w:type="spellEnd"/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remained significantly correlated with </w:t>
      </w:r>
      <w:proofErr w:type="spellStart"/>
      <w:r w:rsidRPr="00FD75D4">
        <w:rPr>
          <w:rFonts w:ascii="Times New Roman" w:hAnsi="Times New Roman" w:cs="Times New Roman"/>
          <w:sz w:val="24"/>
          <w:szCs w:val="24"/>
          <w:lang w:val="en-GB"/>
        </w:rPr>
        <w:t>eGFR</w:t>
      </w:r>
      <w:r w:rsidRPr="00FD75D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mdrd</w:t>
      </w:r>
      <w:proofErr w:type="spellEnd"/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when loop diuretics were included in the model (adjusted β per ml/min/1.73m²: -0.028 (95% CI 0.01; 0.046), p=0.004).  There were no correlations between the cortical response to </w:t>
      </w:r>
      <w:proofErr w:type="spellStart"/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furosemide</w:t>
      </w:r>
      <w:proofErr w:type="spellEnd"/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and </w:t>
      </w:r>
      <w:proofErr w:type="spellStart"/>
      <w:r w:rsidRPr="00FD75D4">
        <w:rPr>
          <w:rFonts w:ascii="Times New Roman" w:hAnsi="Times New Roman" w:cs="Times New Roman"/>
          <w:sz w:val="24"/>
          <w:szCs w:val="24"/>
          <w:lang w:val="en-GB"/>
        </w:rPr>
        <w:t>eGFR</w:t>
      </w:r>
      <w:proofErr w:type="spellEnd"/>
      <w:r w:rsidRPr="00FD75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nor were there any significant differences in the response to </w:t>
      </w:r>
      <w:proofErr w:type="spellStart"/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furos</w:t>
      </w:r>
      <w:r w:rsidR="00D475D1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emide</w:t>
      </w:r>
      <w:proofErr w:type="spellEnd"/>
      <w:r w:rsidR="00D475D1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whether or not CKD </w:t>
      </w: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patients were on </w:t>
      </w:r>
      <w:proofErr w:type="spellStart"/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thiazide</w:t>
      </w:r>
      <w:proofErr w:type="spellEnd"/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t>-diuretics or RAAS-blockers</w:t>
      </w:r>
      <w:r w:rsidR="00053E23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.</w:t>
      </w:r>
    </w:p>
    <w:p w:rsidR="00053E23" w:rsidRPr="00FD75D4" w:rsidRDefault="00053E23" w:rsidP="00B53C08">
      <w:pPr>
        <w:pStyle w:val="Retraitcorpsdetexte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5D4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In hypertension</w:t>
      </w:r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only two patients were on chronic loop diuretics. These patients had a lower mean decrease in </w:t>
      </w:r>
      <w:proofErr w:type="spellStart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medullary</w:t>
      </w:r>
      <w:proofErr w:type="spellEnd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R2* after </w:t>
      </w:r>
      <w:proofErr w:type="spellStart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furosemide</w:t>
      </w:r>
      <w:proofErr w:type="spellEnd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than </w:t>
      </w:r>
      <w:proofErr w:type="spellStart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hypertensives</w:t>
      </w:r>
      <w:proofErr w:type="spellEnd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not on </w:t>
      </w:r>
      <w:proofErr w:type="spellStart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loopdiuretics</w:t>
      </w:r>
      <w:proofErr w:type="spellEnd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(2.57±0.03 </w:t>
      </w:r>
      <w:proofErr w:type="spellStart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vs</w:t>
      </w:r>
      <w:proofErr w:type="spellEnd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4.84±2.1 sec</w:t>
      </w:r>
      <w:r w:rsidR="00BF241B" w:rsidRPr="00FD75D4">
        <w:rPr>
          <w:rFonts w:ascii="Times New Roman" w:hAnsi="Times New Roman" w:cs="Times New Roman"/>
          <w:sz w:val="24"/>
          <w:szCs w:val="24"/>
          <w:vertAlign w:val="superscript"/>
          <w:lang w:val="en-US" w:eastAsia="fr-FR"/>
        </w:rPr>
        <w:t>-1</w:t>
      </w:r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). A total of twelve patients were on </w:t>
      </w:r>
      <w:proofErr w:type="spellStart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thiazides</w:t>
      </w:r>
      <w:proofErr w:type="spellEnd"/>
      <w:r w:rsidR="00BF241B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;</w:t>
      </w:r>
      <w:r w:rsidR="00DA1E69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 effect of </w:t>
      </w:r>
      <w:proofErr w:type="spellStart"/>
      <w:r w:rsidR="00DA1E69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furosemide</w:t>
      </w:r>
      <w:proofErr w:type="spellEnd"/>
      <w:r w:rsidR="00DA1E69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was smaller in hypertensive patients on </w:t>
      </w:r>
      <w:proofErr w:type="spellStart"/>
      <w:r w:rsidR="00DA1E69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thiazides</w:t>
      </w:r>
      <w:proofErr w:type="spellEnd"/>
      <w:r w:rsidR="00DA1E69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yet this difference did not reach statistical significance (3.84±1.9 </w:t>
      </w:r>
      <w:proofErr w:type="spellStart"/>
      <w:r w:rsidR="00DA1E69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vs</w:t>
      </w:r>
      <w:proofErr w:type="spellEnd"/>
      <w:r w:rsidR="00DA1E69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4.96±2.1 sec</w:t>
      </w:r>
      <w:r w:rsidR="00DA1E69" w:rsidRPr="00FD75D4">
        <w:rPr>
          <w:rFonts w:ascii="Times New Roman" w:hAnsi="Times New Roman" w:cs="Times New Roman"/>
          <w:sz w:val="24"/>
          <w:szCs w:val="24"/>
          <w:vertAlign w:val="superscript"/>
          <w:lang w:val="en-US" w:eastAsia="fr-FR"/>
        </w:rPr>
        <w:t>-1</w:t>
      </w:r>
      <w:r w:rsidR="00DA1E69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).</w:t>
      </w:r>
    </w:p>
    <w:p w:rsidR="00A85054" w:rsidRPr="00FD75D4" w:rsidRDefault="00427D73" w:rsidP="007951FE">
      <w:pPr>
        <w:pStyle w:val="Retraitcorpsdetexte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 w:eastAsia="fr-FR"/>
        </w:rPr>
      </w:pPr>
      <w:r w:rsidRPr="00FD75D4">
        <w:rPr>
          <w:rFonts w:ascii="Times New Roman" w:hAnsi="Times New Roman" w:cs="Times New Roman"/>
          <w:sz w:val="24"/>
          <w:szCs w:val="24"/>
          <w:u w:val="single"/>
          <w:lang w:val="en-US" w:eastAsia="fr-FR"/>
        </w:rPr>
        <w:t>Sensitivity analysis</w:t>
      </w:r>
      <w:r w:rsidR="00A85054" w:rsidRPr="00FD75D4">
        <w:rPr>
          <w:rFonts w:ascii="Times New Roman" w:hAnsi="Times New Roman" w:cs="Times New Roman"/>
          <w:sz w:val="24"/>
          <w:szCs w:val="24"/>
          <w:u w:val="single"/>
          <w:lang w:val="en-US" w:eastAsia="fr-FR"/>
        </w:rPr>
        <w:t>:</w:t>
      </w:r>
      <w:r w:rsidRPr="00FD75D4">
        <w:rPr>
          <w:rFonts w:ascii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</w:p>
    <w:p w:rsidR="00F549F6" w:rsidRPr="00FD75D4" w:rsidRDefault="00A26C5B">
      <w:pPr>
        <w:pStyle w:val="Retraitcorpsdetexte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Sensitivity analyses were performed i</w:t>
      </w:r>
      <w:r w:rsidR="00427D73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n a subgroup of participants (n=177)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; in this analysis,</w:t>
      </w:r>
      <w:r w:rsidR="00427D73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427D7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healthy women aged &lt;40 years (n=13)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were excluded </w:t>
      </w:r>
      <w:r w:rsidR="00427D7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from the control 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,</w:t>
      </w:r>
      <w:r w:rsidR="00427D7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and male patients aged &gt;75 years from the CKD group (n=5)</w:t>
      </w:r>
      <w:r w:rsidR="00A85054" w:rsidRPr="00FD75D4">
        <w:rPr>
          <w:rFonts w:ascii="Times New Roman" w:hAnsi="Times New Roman" w:cs="Times New Roman"/>
          <w:sz w:val="24"/>
          <w:szCs w:val="24"/>
          <w:lang w:val="en-US" w:eastAsia="fr-FR"/>
        </w:rPr>
        <w:t>.</w:t>
      </w:r>
      <w:r w:rsidR="00FD75D4" w:rsidRPr="00FD75D4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D43AB9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T</w:t>
      </w:r>
      <w:r w:rsidR="00427D7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here were no</w:t>
      </w:r>
      <w:r w:rsidR="00D43AB9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</w:t>
      </w:r>
      <w:r w:rsidR="00427D7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significant differences in age and sex between the </w:t>
      </w:r>
      <w:r w:rsidR="00A85054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selected </w:t>
      </w:r>
      <w:r w:rsidR="00427D7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groups</w:t>
      </w:r>
      <w:r w:rsidR="00D43AB9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as shown in table 1</w:t>
      </w:r>
      <w:r w:rsidR="00427D73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. </w:t>
      </w:r>
    </w:p>
    <w:tbl>
      <w:tblPr>
        <w:tblW w:w="1050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985"/>
        <w:gridCol w:w="2562"/>
      </w:tblGrid>
      <w:tr w:rsidR="007951FE" w:rsidRPr="00A26C5B" w:rsidTr="00A26C5B">
        <w:trPr>
          <w:trHeight w:val="266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F6" w:rsidRPr="00A26C5B" w:rsidRDefault="00D43A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 xml:space="preserve">Table 1     </w:t>
            </w:r>
            <w:r w:rsidR="00427D73"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Total (n=177)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Control (n=29)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CKD (n=90)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AHT (n=58)</w:t>
            </w:r>
          </w:p>
        </w:tc>
      </w:tr>
      <w:tr w:rsidR="007951FE" w:rsidRPr="00A26C5B" w:rsidTr="00A26C5B">
        <w:trPr>
          <w:trHeight w:val="254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Age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years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51±12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54±14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57±11</w:t>
            </w:r>
          </w:p>
        </w:tc>
      </w:tr>
      <w:tr w:rsidR="007951FE" w:rsidRPr="00A26C5B" w:rsidTr="00A26C5B">
        <w:trPr>
          <w:trHeight w:val="254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Sex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(% 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female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31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32</w:t>
            </w:r>
          </w:p>
        </w:tc>
      </w:tr>
      <w:tr w:rsidR="007951FE" w:rsidRPr="00A26C5B" w:rsidTr="00A26C5B">
        <w:trPr>
          <w:trHeight w:val="266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Currently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smoking (%)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10*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35</w:t>
            </w:r>
          </w:p>
        </w:tc>
      </w:tr>
      <w:tr w:rsidR="007951FE" w:rsidRPr="00A26C5B" w:rsidTr="00A26C5B">
        <w:trPr>
          <w:trHeight w:val="254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Body Mass Index (kg/m2)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26±5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28±4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29±5</w:t>
            </w:r>
          </w:p>
        </w:tc>
      </w:tr>
      <w:tr w:rsidR="007951FE" w:rsidRPr="00A26C5B" w:rsidTr="00A26C5B">
        <w:trPr>
          <w:trHeight w:val="254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Systolic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BP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mmHg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125±13*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135±19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142±16**</w:t>
            </w:r>
          </w:p>
        </w:tc>
      </w:tr>
      <w:tr w:rsidR="007951FE" w:rsidRPr="00A26C5B" w:rsidTr="00A26C5B">
        <w:trPr>
          <w:trHeight w:val="254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Diastolic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BP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mmHg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75±11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77±12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82±10**</w:t>
            </w:r>
          </w:p>
        </w:tc>
      </w:tr>
      <w:tr w:rsidR="007951FE" w:rsidRPr="00A26C5B" w:rsidTr="00A26C5B">
        <w:trPr>
          <w:trHeight w:val="30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eGFR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(CKD-EPI, ml/min/1.73m</w:t>
            </w:r>
            <w:r w:rsidRPr="00A26C5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CH"/>
              </w:rPr>
              <w:t>2</w:t>
            </w: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93±14*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58±31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91±15**</w:t>
            </w:r>
          </w:p>
        </w:tc>
      </w:tr>
      <w:tr w:rsidR="007951FE" w:rsidRPr="00A26C5B" w:rsidTr="00A26C5B">
        <w:trPr>
          <w:trHeight w:val="254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Hemoglobin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(g/dl)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139±9*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132±18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138±13**</w:t>
            </w:r>
          </w:p>
        </w:tc>
      </w:tr>
      <w:tr w:rsidR="007951FE" w:rsidRPr="00A26C5B" w:rsidTr="00A26C5B">
        <w:trPr>
          <w:trHeight w:val="254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Blood glucose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mmol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/l)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5.8±0.8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6.4±2.0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6.1±1.2</w:t>
            </w:r>
          </w:p>
        </w:tc>
      </w:tr>
      <w:tr w:rsidR="007951FE" w:rsidRPr="00A26C5B" w:rsidTr="00A26C5B">
        <w:trPr>
          <w:trHeight w:val="266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Diabetes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23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</w:t>
            </w:r>
          </w:p>
        </w:tc>
      </w:tr>
      <w:tr w:rsidR="007951FE" w:rsidRPr="00A26C5B" w:rsidTr="00A26C5B">
        <w:trPr>
          <w:trHeight w:val="254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Blood potassium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mmol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/l)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3.9±0.2*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4.2±0.6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3.8±0.3**</w:t>
            </w:r>
          </w:p>
        </w:tc>
      </w:tr>
      <w:tr w:rsidR="007951FE" w:rsidRPr="00A26C5B" w:rsidTr="00A26C5B">
        <w:trPr>
          <w:trHeight w:val="30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Venous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bicarbonate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mmol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/l)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27(24;30)*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25 (14;32)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27 (23;32</w:t>
            </w:r>
            <w:proofErr w:type="gram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)*</w:t>
            </w:r>
            <w:proofErr w:type="gram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*</w:t>
            </w:r>
          </w:p>
        </w:tc>
      </w:tr>
      <w:tr w:rsidR="007951FE" w:rsidRPr="00A26C5B" w:rsidTr="00A26C5B">
        <w:trPr>
          <w:trHeight w:val="254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Blood uric acid (</w:t>
            </w: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μ</w:t>
            </w:r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mol/l)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305 (130;450)*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387 (168;662)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342 (163;548</w:t>
            </w:r>
            <w:proofErr w:type="gram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)*</w:t>
            </w:r>
            <w:proofErr w:type="gram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*</w:t>
            </w:r>
          </w:p>
        </w:tc>
      </w:tr>
      <w:tr w:rsidR="007951FE" w:rsidRPr="00A26C5B" w:rsidTr="00A26C5B">
        <w:trPr>
          <w:trHeight w:val="242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Oxygen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saturation (%)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96±2.0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96±1.9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96±1.6</w:t>
            </w:r>
          </w:p>
        </w:tc>
      </w:tr>
      <w:tr w:rsidR="007951FE" w:rsidRPr="00A26C5B" w:rsidTr="00A26C5B">
        <w:trPr>
          <w:trHeight w:val="242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24h 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Urinary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volume (ml)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1715 (694;5008)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2068 (585;4356)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1812 (780;3945)</w:t>
            </w:r>
          </w:p>
        </w:tc>
      </w:tr>
      <w:tr w:rsidR="007951FE" w:rsidRPr="00A26C5B" w:rsidTr="00A26C5B">
        <w:trPr>
          <w:trHeight w:val="242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24h Urinary sodium excretion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mmol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164±74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172±94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174±87</w:t>
            </w:r>
          </w:p>
        </w:tc>
      </w:tr>
      <w:tr w:rsidR="007951FE" w:rsidRPr="00A26C5B" w:rsidTr="00A26C5B">
        <w:trPr>
          <w:trHeight w:val="266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24h Urinary protein excretion (g)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0.06 (0;0.12)*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0.3 (0;9.4)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0.07 (0;0.17</w:t>
            </w:r>
            <w:proofErr w:type="gram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)*</w:t>
            </w:r>
            <w:proofErr w:type="gram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*</w:t>
            </w:r>
          </w:p>
        </w:tc>
      </w:tr>
      <w:tr w:rsidR="007951FE" w:rsidRPr="00A26C5B" w:rsidTr="00A26C5B">
        <w:trPr>
          <w:trHeight w:val="242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24h Urinary albumin excretion (mg)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4.0 (0;23)*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97 (1;6131)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10 (0;29</w:t>
            </w:r>
            <w:proofErr w:type="gram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)*</w:t>
            </w:r>
            <w:proofErr w:type="gram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*</w:t>
            </w:r>
          </w:p>
        </w:tc>
      </w:tr>
      <w:tr w:rsidR="007951FE" w:rsidRPr="00A26C5B" w:rsidTr="00A26C5B">
        <w:trPr>
          <w:trHeight w:val="266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 xml:space="preserve">24h Urinary 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creatinine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 xml:space="preserve"> clearance (ml/min)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126 (83;213)*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68 (14; 170)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115 (73;249</w:t>
            </w:r>
            <w:proofErr w:type="gram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)*</w:t>
            </w:r>
            <w:proofErr w:type="gram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*</w:t>
            </w:r>
          </w:p>
        </w:tc>
      </w:tr>
    </w:tbl>
    <w:p w:rsidR="001C33FC" w:rsidRDefault="00427D73" w:rsidP="007951FE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</w:pPr>
      <w:r w:rsidRPr="00A26C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* p&lt;0.05, control </w:t>
      </w:r>
      <w:proofErr w:type="spellStart"/>
      <w:r w:rsidRPr="00A26C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vs</w:t>
      </w:r>
      <w:proofErr w:type="spellEnd"/>
      <w:r w:rsidRPr="00A26C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CKD; **p&lt;0.05, AHT </w:t>
      </w:r>
      <w:proofErr w:type="spellStart"/>
      <w:r w:rsidRPr="00A26C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vs</w:t>
      </w:r>
      <w:proofErr w:type="spellEnd"/>
      <w:r w:rsidRPr="00A26C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CKD</w:t>
      </w:r>
    </w:p>
    <w:p w:rsidR="007951FE" w:rsidRPr="001C33FC" w:rsidRDefault="00427D73" w:rsidP="007951FE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</w:pPr>
      <w:proofErr w:type="spellStart"/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lastRenderedPageBreak/>
        <w:t>Furosemide</w:t>
      </w:r>
      <w:proofErr w:type="spellEnd"/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-induced changes in cortical and </w:t>
      </w:r>
      <w:proofErr w:type="spellStart"/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>medullary</w:t>
      </w:r>
      <w:proofErr w:type="spellEnd"/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R2* values are shown in the table</w:t>
      </w:r>
      <w:r w:rsidR="00D43AB9"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2</w:t>
      </w:r>
      <w:r w:rsidRPr="00FD7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H"/>
        </w:rPr>
        <w:t xml:space="preserve"> below.</w:t>
      </w:r>
    </w:p>
    <w:tbl>
      <w:tblPr>
        <w:tblW w:w="1016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402"/>
        <w:gridCol w:w="1843"/>
        <w:gridCol w:w="1701"/>
        <w:gridCol w:w="1701"/>
        <w:gridCol w:w="1520"/>
      </w:tblGrid>
      <w:tr w:rsidR="007951FE" w:rsidRPr="00A26C5B" w:rsidTr="00A26C5B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 </w:t>
            </w:r>
            <w:r w:rsidRPr="00A26C5B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Table 2</w:t>
            </w:r>
            <w:r w:rsidR="00D43AB9" w:rsidRPr="00A26C5B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 xml:space="preserve">           </w:t>
            </w:r>
            <w:r w:rsidRPr="00A26C5B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N=177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Control (n=29)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CKD (n=90)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AHT (n=58)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p (ANOVA)</w:t>
            </w:r>
          </w:p>
        </w:tc>
      </w:tr>
      <w:tr w:rsidR="007951FE" w:rsidRPr="00A26C5B" w:rsidTr="00A26C5B">
        <w:trPr>
          <w:trHeight w:val="30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7951FE" w:rsidRPr="00A26C5B" w:rsidTr="00A26C5B">
        <w:trPr>
          <w:trHeight w:val="324"/>
        </w:trPr>
        <w:tc>
          <w:tcPr>
            <w:tcW w:w="3402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 xml:space="preserve">Baseline 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Medullary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 xml:space="preserve"> R2*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29.3±2.4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28.8±2.6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28.6±2.1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0.44</w:t>
            </w:r>
          </w:p>
        </w:tc>
      </w:tr>
      <w:tr w:rsidR="007951FE" w:rsidRPr="00A26C5B" w:rsidTr="00A26C5B">
        <w:trPr>
          <w:trHeight w:val="324"/>
        </w:trPr>
        <w:tc>
          <w:tcPr>
            <w:tcW w:w="3402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29.5±2.8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29.1±2.6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28.7±2.1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7951FE" w:rsidRPr="00A26C5B" w:rsidTr="00A26C5B">
        <w:trPr>
          <w:trHeight w:val="324"/>
        </w:trPr>
        <w:tc>
          <w:tcPr>
            <w:tcW w:w="3402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women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29.1±1.1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28.3±2.7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28.4±2.2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7951FE" w:rsidRPr="00A26C5B" w:rsidTr="00A26C5B">
        <w:trPr>
          <w:trHeight w:val="324"/>
        </w:trPr>
        <w:tc>
          <w:tcPr>
            <w:tcW w:w="3402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CH"/>
              </w:rPr>
              <w:t>Furosemide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CH"/>
              </w:rPr>
              <w:t xml:space="preserve">-induced Change 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CH"/>
              </w:rPr>
              <w:t>medullary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CH"/>
              </w:rPr>
              <w:t xml:space="preserve"> R2*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-5.9±3.0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-3.8±2.0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-4.8±2.1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&lt;0.01</w:t>
            </w:r>
          </w:p>
        </w:tc>
      </w:tr>
      <w:tr w:rsidR="007951FE" w:rsidRPr="00A26C5B" w:rsidTr="00A26C5B">
        <w:trPr>
          <w:trHeight w:val="324"/>
        </w:trPr>
        <w:tc>
          <w:tcPr>
            <w:tcW w:w="3402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-6.4±3.1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-3.8±2.6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-4.9±2.1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7951FE" w:rsidRPr="00A26C5B" w:rsidTr="00A26C5B">
        <w:trPr>
          <w:trHeight w:val="340"/>
        </w:trPr>
        <w:tc>
          <w:tcPr>
            <w:tcW w:w="3402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women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-4.8±2.7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-3.7±2.1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-4.2±2.1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7951FE" w:rsidRPr="00A26C5B" w:rsidTr="00A26C5B">
        <w:trPr>
          <w:trHeight w:val="324"/>
        </w:trPr>
        <w:tc>
          <w:tcPr>
            <w:tcW w:w="3402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Baseline Cortical R2*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17.2 (16.3;18.8)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17.8 (16.4;18.5)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17.4 (16.3;18.3)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0.48</w:t>
            </w:r>
          </w:p>
        </w:tc>
      </w:tr>
      <w:tr w:rsidR="007951FE" w:rsidRPr="00A26C5B" w:rsidTr="00A26C5B">
        <w:trPr>
          <w:trHeight w:val="324"/>
        </w:trPr>
        <w:tc>
          <w:tcPr>
            <w:tcW w:w="3402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17.7 (16.9;19.0)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17.8 (16.9;18.5)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17.4 (16.4;18.2)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7951FE" w:rsidRPr="00A26C5B" w:rsidTr="00A26C5B">
        <w:trPr>
          <w:trHeight w:val="324"/>
        </w:trPr>
        <w:tc>
          <w:tcPr>
            <w:tcW w:w="3402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women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16.3 (15.7;17.3)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17.5 (16.1;18.7)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17.4 (16.0;18.6)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</w:tbl>
    <w:p w:rsidR="00F549F6" w:rsidRPr="00FD75D4" w:rsidRDefault="00F549F6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</w:pPr>
    </w:p>
    <w:p w:rsidR="00925172" w:rsidRPr="00FD75D4" w:rsidRDefault="00427D73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</w:pPr>
      <w:proofErr w:type="spellStart"/>
      <w:r w:rsidRPr="00FD75D4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Furosemide</w:t>
      </w:r>
      <w:proofErr w:type="spellEnd"/>
      <w:r w:rsidRPr="00FD75D4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-induced change in </w:t>
      </w:r>
      <w:proofErr w:type="spellStart"/>
      <w:r w:rsidRPr="00FD75D4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medullary</w:t>
      </w:r>
      <w:proofErr w:type="spellEnd"/>
      <w:r w:rsidRPr="00FD75D4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R2* was still larger in men in the control group and AHT group, yet without reaching statistical significance</w:t>
      </w:r>
      <w:r w:rsidR="00D43AB9" w:rsidRPr="00FD75D4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.</w:t>
      </w:r>
      <w:r w:rsidR="007951FE"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 </w:t>
      </w:r>
      <w:r w:rsidR="00D43AB9"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Multivariate </w:t>
      </w:r>
      <w:proofErr w:type="gramStart"/>
      <w:r w:rsidR="00D43AB9"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>analysis are</w:t>
      </w:r>
      <w:proofErr w:type="gramEnd"/>
      <w:r w:rsidR="00D43AB9"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 shown in table 3. </w:t>
      </w:r>
    </w:p>
    <w:tbl>
      <w:tblPr>
        <w:tblW w:w="849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92"/>
        <w:gridCol w:w="1200"/>
        <w:gridCol w:w="1200"/>
        <w:gridCol w:w="1200"/>
        <w:gridCol w:w="1200"/>
      </w:tblGrid>
      <w:tr w:rsidR="007951FE" w:rsidRPr="00A26C5B" w:rsidTr="003F67CC">
        <w:trPr>
          <w:trHeight w:val="330"/>
        </w:trPr>
        <w:tc>
          <w:tcPr>
            <w:tcW w:w="36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Table 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Medullary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 xml:space="preserve"> R2*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Cortical R2*</w:t>
            </w:r>
          </w:p>
        </w:tc>
      </w:tr>
      <w:tr w:rsidR="007951FE" w:rsidRPr="00A26C5B" w:rsidTr="007951FE">
        <w:trPr>
          <w:trHeight w:val="315"/>
        </w:trPr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</w:t>
            </w:r>
          </w:p>
        </w:tc>
      </w:tr>
      <w:tr w:rsidR="007951FE" w:rsidRPr="00A26C5B" w:rsidTr="007951FE">
        <w:trPr>
          <w:trHeight w:val="31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7951FE" w:rsidRPr="00A26C5B" w:rsidTr="007951FE">
        <w:trPr>
          <w:trHeight w:val="330"/>
        </w:trPr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 xml:space="preserve"> β¹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CH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 xml:space="preserve">          β¹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CH"/>
              </w:rPr>
              <w:t xml:space="preserve">            p</w:t>
            </w:r>
          </w:p>
        </w:tc>
      </w:tr>
      <w:tr w:rsidR="007951FE" w:rsidRPr="00A26C5B" w:rsidTr="007951FE">
        <w:trPr>
          <w:trHeight w:val="31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F549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7951FE" w:rsidRPr="00A26C5B" w:rsidTr="007951FE">
        <w:trPr>
          <w:trHeight w:val="31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Sex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female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vs. male)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0.06</w:t>
            </w:r>
          </w:p>
        </w:tc>
      </w:tr>
      <w:tr w:rsidR="007951FE" w:rsidRPr="00A26C5B" w:rsidTr="007951FE">
        <w:trPr>
          <w:trHeight w:val="31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Age (per 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year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0.48</w:t>
            </w:r>
          </w:p>
        </w:tc>
      </w:tr>
      <w:tr w:rsidR="007951FE" w:rsidRPr="00A26C5B" w:rsidTr="007951FE">
        <w:trPr>
          <w:trHeight w:val="37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BMI (per kg/m2)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0.94</w:t>
            </w:r>
          </w:p>
        </w:tc>
      </w:tr>
      <w:tr w:rsidR="007951FE" w:rsidRPr="00A26C5B" w:rsidTr="007951FE">
        <w:trPr>
          <w:trHeight w:val="36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eGFR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(MDRD)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0.27</w:t>
            </w:r>
          </w:p>
        </w:tc>
      </w:tr>
      <w:tr w:rsidR="007951FE" w:rsidRPr="00A26C5B" w:rsidTr="007951FE">
        <w:trPr>
          <w:trHeight w:val="31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Smoking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yes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vs. no)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0.25</w:t>
            </w:r>
          </w:p>
        </w:tc>
      </w:tr>
      <w:tr w:rsidR="007951FE" w:rsidRPr="00A26C5B" w:rsidTr="007951FE">
        <w:trPr>
          <w:trHeight w:val="31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Urinary 24h sodium excretion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mmol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0.1</w:t>
            </w:r>
          </w:p>
        </w:tc>
      </w:tr>
      <w:tr w:rsidR="007951FE" w:rsidRPr="00A26C5B" w:rsidTr="00D43AB9">
        <w:trPr>
          <w:trHeight w:val="420"/>
        </w:trPr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Diabetes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(</w:t>
            </w:r>
            <w:proofErr w:type="spellStart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yes</w:t>
            </w:r>
            <w:proofErr w:type="spellEnd"/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vs. no)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-1.05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9F6" w:rsidRPr="00A26C5B" w:rsidRDefault="00427D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A26C5B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0.09</w:t>
            </w:r>
          </w:p>
        </w:tc>
      </w:tr>
    </w:tbl>
    <w:p w:rsidR="00F549F6" w:rsidRPr="00A26C5B" w:rsidRDefault="00427D73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fr-CH"/>
        </w:rPr>
      </w:pPr>
      <w:r w:rsidRPr="00A26C5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US" w:eastAsia="fr-CH"/>
        </w:rPr>
        <w:t>1</w:t>
      </w:r>
      <w:r w:rsidRPr="00A26C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fr-CH"/>
        </w:rPr>
        <w:t xml:space="preserve"> adjusted for gender, age, BMI, </w:t>
      </w:r>
      <w:proofErr w:type="spellStart"/>
      <w:r w:rsidRPr="00A26C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fr-CH"/>
        </w:rPr>
        <w:t>eGFR</w:t>
      </w:r>
      <w:proofErr w:type="spellEnd"/>
      <w:r w:rsidRPr="00A26C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fr-CH"/>
        </w:rPr>
        <w:t>, smoking, urinary sodium excretion, Hemoglobin, and diabetes</w:t>
      </w:r>
    </w:p>
    <w:p w:rsidR="00925172" w:rsidRDefault="00925172" w:rsidP="00FD75D4">
      <w:pPr>
        <w:pStyle w:val="Retraitcorpsdetexte"/>
        <w:spacing w:line="48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</w:pPr>
    </w:p>
    <w:p w:rsidR="00B53C08" w:rsidRPr="00FD75D4" w:rsidRDefault="00D43AB9" w:rsidP="00FD75D4">
      <w:pPr>
        <w:pStyle w:val="Retraitcorpsdetexte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The main conclusions of the subgroup-analysis were similar as those found in the whole study population: no difference in cortical or </w:t>
      </w:r>
      <w:proofErr w:type="spellStart"/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>medullary</w:t>
      </w:r>
      <w:proofErr w:type="spellEnd"/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 R2* levels between the groups, a blunted R2* response to </w:t>
      </w:r>
      <w:proofErr w:type="spellStart"/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>furosemide</w:t>
      </w:r>
      <w:proofErr w:type="spellEnd"/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 in CKD and hypertensive patients as compared with healthy controls, no association between markers of kidney function and renal R2* levels in multivariate linear regression analysis, and a positive association between cortical R2* levels, </w:t>
      </w:r>
      <w:proofErr w:type="spellStart"/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>glycemia</w:t>
      </w:r>
      <w:proofErr w:type="spellEnd"/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 and uric acid. T</w:t>
      </w:r>
      <w:r w:rsidR="00FD75D4"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here was still a trend towards </w:t>
      </w:r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>higher cortical R2* levels in male participants, suggesting lower oxygenation in men (see table</w:t>
      </w:r>
      <w:r w:rsidR="00A26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 2</w:t>
      </w:r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>), yet the association between gender and cortical</w:t>
      </w:r>
      <w:r w:rsidR="00FD75D4"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 R2* was no longer significant </w:t>
      </w:r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>in multivariate regression analysis (see table</w:t>
      </w:r>
      <w:r w:rsidR="00A26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 xml:space="preserve"> 3</w:t>
      </w:r>
      <w:r w:rsidRPr="00FD7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>, β= -1.5, p=0.06), possibly due to the low number of remaining women.</w:t>
      </w:r>
    </w:p>
    <w:sectPr w:rsidR="00B53C08" w:rsidRPr="00FD75D4" w:rsidSect="00F269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BC" w:rsidRDefault="00531BBC" w:rsidP="00A04BF3">
      <w:pPr>
        <w:spacing w:after="0" w:line="240" w:lineRule="auto"/>
      </w:pPr>
      <w:r>
        <w:separator/>
      </w:r>
    </w:p>
  </w:endnote>
  <w:endnote w:type="continuationSeparator" w:id="0">
    <w:p w:rsidR="00531BBC" w:rsidRDefault="00531BBC" w:rsidP="00A0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7422"/>
      <w:docPartObj>
        <w:docPartGallery w:val="Page Numbers (Bottom of Page)"/>
        <w:docPartUnique/>
      </w:docPartObj>
    </w:sdtPr>
    <w:sdtContent>
      <w:p w:rsidR="00531BBC" w:rsidRDefault="008C7776">
        <w:pPr>
          <w:pStyle w:val="Pieddepage"/>
          <w:jc w:val="right"/>
        </w:pPr>
        <w:fldSimple w:instr=" PAGE   \* MERGEFORMAT ">
          <w:r w:rsidR="008E4C62">
            <w:rPr>
              <w:noProof/>
            </w:rPr>
            <w:t>3</w:t>
          </w:r>
        </w:fldSimple>
      </w:p>
    </w:sdtContent>
  </w:sdt>
  <w:p w:rsidR="00531BBC" w:rsidRDefault="00531B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BC" w:rsidRDefault="00531BBC" w:rsidP="00A04BF3">
      <w:pPr>
        <w:spacing w:after="0" w:line="240" w:lineRule="auto"/>
      </w:pPr>
      <w:r>
        <w:separator/>
      </w:r>
    </w:p>
  </w:footnote>
  <w:footnote w:type="continuationSeparator" w:id="0">
    <w:p w:rsidR="00531BBC" w:rsidRDefault="00531BBC" w:rsidP="00A0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241"/>
    <w:rsid w:val="00053E23"/>
    <w:rsid w:val="00095CC2"/>
    <w:rsid w:val="000C08AD"/>
    <w:rsid w:val="000E5603"/>
    <w:rsid w:val="00155241"/>
    <w:rsid w:val="001C33FC"/>
    <w:rsid w:val="00206963"/>
    <w:rsid w:val="00255E8C"/>
    <w:rsid w:val="00273E52"/>
    <w:rsid w:val="002B2E43"/>
    <w:rsid w:val="002B3F9B"/>
    <w:rsid w:val="002C36CE"/>
    <w:rsid w:val="003B4847"/>
    <w:rsid w:val="003F67CC"/>
    <w:rsid w:val="00417126"/>
    <w:rsid w:val="00427D73"/>
    <w:rsid w:val="00445273"/>
    <w:rsid w:val="004B5D63"/>
    <w:rsid w:val="005251C8"/>
    <w:rsid w:val="00531BBC"/>
    <w:rsid w:val="005B30BA"/>
    <w:rsid w:val="005F21BC"/>
    <w:rsid w:val="00652E72"/>
    <w:rsid w:val="00733BA6"/>
    <w:rsid w:val="007951FE"/>
    <w:rsid w:val="007A693E"/>
    <w:rsid w:val="007C22EB"/>
    <w:rsid w:val="00881BEE"/>
    <w:rsid w:val="008C7776"/>
    <w:rsid w:val="008E4C62"/>
    <w:rsid w:val="00925172"/>
    <w:rsid w:val="00943B0D"/>
    <w:rsid w:val="009A1079"/>
    <w:rsid w:val="00A04BF3"/>
    <w:rsid w:val="00A06EB7"/>
    <w:rsid w:val="00A26C5B"/>
    <w:rsid w:val="00A360EE"/>
    <w:rsid w:val="00A85054"/>
    <w:rsid w:val="00AB08B4"/>
    <w:rsid w:val="00B53C08"/>
    <w:rsid w:val="00BD5CB8"/>
    <w:rsid w:val="00BF241B"/>
    <w:rsid w:val="00C50033"/>
    <w:rsid w:val="00D43AB9"/>
    <w:rsid w:val="00D475D1"/>
    <w:rsid w:val="00DA11AF"/>
    <w:rsid w:val="00DA1E69"/>
    <w:rsid w:val="00E73059"/>
    <w:rsid w:val="00E90539"/>
    <w:rsid w:val="00F269C9"/>
    <w:rsid w:val="00F549F6"/>
    <w:rsid w:val="00FC235F"/>
    <w:rsid w:val="00FD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unhideWhenUsed/>
    <w:rsid w:val="00B53C0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53C08"/>
  </w:style>
  <w:style w:type="paragraph" w:styleId="En-tte">
    <w:name w:val="header"/>
    <w:basedOn w:val="Normal"/>
    <w:link w:val="En-tteCar"/>
    <w:uiPriority w:val="99"/>
    <w:semiHidden/>
    <w:unhideWhenUsed/>
    <w:rsid w:val="00A0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4BF3"/>
  </w:style>
  <w:style w:type="paragraph" w:styleId="Pieddepage">
    <w:name w:val="footer"/>
    <w:basedOn w:val="Normal"/>
    <w:link w:val="PieddepageCar"/>
    <w:uiPriority w:val="99"/>
    <w:unhideWhenUsed/>
    <w:rsid w:val="00A0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F3"/>
  </w:style>
  <w:style w:type="paragraph" w:styleId="Textedebulles">
    <w:name w:val="Balloon Text"/>
    <w:basedOn w:val="Normal"/>
    <w:link w:val="TextedebullesCar"/>
    <w:uiPriority w:val="99"/>
    <w:semiHidden/>
    <w:unhideWhenUsed/>
    <w:rsid w:val="0027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A2F95-3F2D-45E0-823B-C205FBB3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mpruijm</dc:creator>
  <cp:lastModifiedBy>Office Informatique</cp:lastModifiedBy>
  <cp:revision>4</cp:revision>
  <dcterms:created xsi:type="dcterms:W3CDTF">2014-04-07T07:40:00Z</dcterms:created>
  <dcterms:modified xsi:type="dcterms:W3CDTF">2014-04-08T08:48:00Z</dcterms:modified>
</cp:coreProperties>
</file>