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B6407" w14:textId="0287771D" w:rsidR="001331FB" w:rsidRPr="00DC6174" w:rsidRDefault="00C90FD3" w:rsidP="00133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AC42D5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1331FB" w:rsidRPr="00DC6174">
        <w:rPr>
          <w:rFonts w:ascii="Times New Roman" w:hAnsi="Times New Roman" w:cs="Times New Roman"/>
          <w:b/>
          <w:sz w:val="24"/>
          <w:szCs w:val="24"/>
        </w:rPr>
        <w:t>1</w:t>
      </w:r>
    </w:p>
    <w:p w14:paraId="37892301" w14:textId="61D102B0" w:rsidR="001331FB" w:rsidRPr="00DC6174" w:rsidRDefault="001331FB" w:rsidP="001331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6174">
        <w:rPr>
          <w:rFonts w:ascii="Times New Roman" w:hAnsi="Times New Roman" w:cs="Times New Roman"/>
          <w:sz w:val="24"/>
          <w:szCs w:val="24"/>
        </w:rPr>
        <w:t>Embryonal</w:t>
      </w:r>
      <w:proofErr w:type="spellEnd"/>
      <w:r w:rsidRPr="00DC6174">
        <w:rPr>
          <w:rFonts w:ascii="Times New Roman" w:hAnsi="Times New Roman" w:cs="Times New Roman"/>
          <w:sz w:val="24"/>
          <w:szCs w:val="24"/>
        </w:rPr>
        <w:t xml:space="preserve"> morta</w:t>
      </w:r>
      <w:r w:rsidR="00AC42D5">
        <w:rPr>
          <w:rFonts w:ascii="Times New Roman" w:hAnsi="Times New Roman" w:cs="Times New Roman"/>
          <w:sz w:val="24"/>
          <w:szCs w:val="24"/>
        </w:rPr>
        <w:t>lity and malformation rates in z</w:t>
      </w:r>
      <w:r w:rsidRPr="00DC6174">
        <w:rPr>
          <w:rFonts w:ascii="Times New Roman" w:hAnsi="Times New Roman" w:cs="Times New Roman"/>
          <w:sz w:val="24"/>
          <w:szCs w:val="24"/>
        </w:rPr>
        <w:t xml:space="preserve">ebrafish </w:t>
      </w:r>
      <w:r w:rsidR="00AC42D5">
        <w:rPr>
          <w:rFonts w:ascii="Times New Roman" w:hAnsi="Times New Roman" w:cs="Times New Roman"/>
          <w:sz w:val="24"/>
          <w:szCs w:val="24"/>
        </w:rPr>
        <w:t xml:space="preserve">larvae </w:t>
      </w:r>
      <w:r w:rsidRPr="00DC6174">
        <w:rPr>
          <w:rFonts w:ascii="Times New Roman" w:hAnsi="Times New Roman" w:cs="Times New Roman"/>
          <w:sz w:val="24"/>
          <w:szCs w:val="24"/>
        </w:rPr>
        <w:t>exposed to 0.1 or 1 mg/L PFOS</w:t>
      </w:r>
      <w:r w:rsidR="00AC42D5">
        <w:rPr>
          <w:rFonts w:ascii="Times New Roman" w:hAnsi="Times New Roman" w:cs="Times New Roman"/>
          <w:sz w:val="24"/>
          <w:szCs w:val="24"/>
        </w:rPr>
        <w:t xml:space="preserve"> from 2 </w:t>
      </w:r>
      <w:proofErr w:type="spellStart"/>
      <w:proofErr w:type="gramStart"/>
      <w:r w:rsidR="00AC42D5">
        <w:rPr>
          <w:rFonts w:ascii="Times New Roman" w:hAnsi="Times New Roman" w:cs="Times New Roman"/>
          <w:sz w:val="24"/>
          <w:szCs w:val="24"/>
        </w:rPr>
        <w:t>hpf</w:t>
      </w:r>
      <w:proofErr w:type="spellEnd"/>
      <w:proofErr w:type="gramEnd"/>
    </w:p>
    <w:tbl>
      <w:tblPr>
        <w:tblW w:w="7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880"/>
        <w:gridCol w:w="880"/>
        <w:gridCol w:w="1156"/>
        <w:gridCol w:w="1919"/>
        <w:gridCol w:w="916"/>
      </w:tblGrid>
      <w:tr w:rsidR="001331FB" w:rsidRPr="00DC6174" w14:paraId="62416EEB" w14:textId="77777777" w:rsidTr="006440DA">
        <w:trPr>
          <w:trHeight w:val="300"/>
        </w:trPr>
        <w:tc>
          <w:tcPr>
            <w:tcW w:w="2037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10BBA0" w14:textId="77777777" w:rsidR="001331FB" w:rsidRPr="001331FB" w:rsidRDefault="001331FB" w:rsidP="0013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treatment</w:t>
            </w:r>
          </w:p>
        </w:tc>
        <w:tc>
          <w:tcPr>
            <w:tcW w:w="2916" w:type="dxa"/>
            <w:gridSpan w:val="3"/>
            <w:tcBorders>
              <w:top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FAAFEE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mortality</w:t>
            </w:r>
          </w:p>
        </w:tc>
        <w:tc>
          <w:tcPr>
            <w:tcW w:w="1919" w:type="dxa"/>
            <w:tcBorders>
              <w:top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3C3040" w14:textId="77777777" w:rsidR="001331FB" w:rsidRPr="00DC6174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proofErr w:type="spellStart"/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>embryonal</w:t>
            </w:r>
            <w:proofErr w:type="spellEnd"/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  <w:t xml:space="preserve"> defects</w:t>
            </w:r>
          </w:p>
        </w:tc>
        <w:tc>
          <w:tcPr>
            <w:tcW w:w="916" w:type="dxa"/>
            <w:tcBorders>
              <w:top w:val="single" w:sz="8" w:space="0" w:color="000000" w:themeColor="text1"/>
            </w:tcBorders>
            <w:shd w:val="clear" w:color="auto" w:fill="auto"/>
            <w:vAlign w:val="bottom"/>
          </w:tcPr>
          <w:p w14:paraId="4713EB94" w14:textId="77777777" w:rsidR="001331FB" w:rsidRPr="001331FB" w:rsidRDefault="001331FB" w:rsidP="00133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total</w:t>
            </w:r>
          </w:p>
        </w:tc>
      </w:tr>
      <w:tr w:rsidR="001331FB" w:rsidRPr="00DC6174" w14:paraId="38C795D6" w14:textId="77777777" w:rsidTr="006440DA">
        <w:trPr>
          <w:trHeight w:val="300"/>
        </w:trPr>
        <w:tc>
          <w:tcPr>
            <w:tcW w:w="2037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492BA1" w14:textId="77777777" w:rsidR="001331FB" w:rsidRPr="001331FB" w:rsidRDefault="001331FB" w:rsidP="0013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880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1B7570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24</w:t>
            </w:r>
            <w:r w:rsidRPr="00DC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 xml:space="preserve"> hpf</w:t>
            </w:r>
          </w:p>
        </w:tc>
        <w:tc>
          <w:tcPr>
            <w:tcW w:w="880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D751B24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 xml:space="preserve">48 </w:t>
            </w:r>
            <w:r w:rsidRPr="00DC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hpf</w:t>
            </w:r>
          </w:p>
        </w:tc>
        <w:tc>
          <w:tcPr>
            <w:tcW w:w="1156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09EE934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 xml:space="preserve">144 </w:t>
            </w:r>
            <w:r w:rsidRPr="00DC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hpf</w:t>
            </w:r>
          </w:p>
        </w:tc>
        <w:tc>
          <w:tcPr>
            <w:tcW w:w="1919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B654169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DC6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144 hpf</w:t>
            </w:r>
          </w:p>
        </w:tc>
        <w:tc>
          <w:tcPr>
            <w:tcW w:w="916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68B4AF6" w14:textId="77777777" w:rsidR="001331FB" w:rsidRPr="001331FB" w:rsidRDefault="001331FB" w:rsidP="00133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</w:p>
        </w:tc>
      </w:tr>
      <w:tr w:rsidR="001331FB" w:rsidRPr="00DC6174" w14:paraId="0055B438" w14:textId="77777777" w:rsidTr="006440DA">
        <w:trPr>
          <w:trHeight w:val="417"/>
        </w:trPr>
        <w:tc>
          <w:tcPr>
            <w:tcW w:w="2037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BCBFDBE" w14:textId="77777777" w:rsidR="001331FB" w:rsidRPr="001331FB" w:rsidRDefault="001331FB" w:rsidP="0013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CTRL (0.01% DMSO)</w:t>
            </w:r>
          </w:p>
        </w:tc>
        <w:tc>
          <w:tcPr>
            <w:tcW w:w="880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BD25B68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3.6%</w:t>
            </w:r>
          </w:p>
        </w:tc>
        <w:tc>
          <w:tcPr>
            <w:tcW w:w="880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098884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4.1%</w:t>
            </w:r>
          </w:p>
        </w:tc>
        <w:tc>
          <w:tcPr>
            <w:tcW w:w="1156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C6DA5D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4.5%</w:t>
            </w:r>
          </w:p>
        </w:tc>
        <w:tc>
          <w:tcPr>
            <w:tcW w:w="1919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B3F448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1.4%</w:t>
            </w:r>
          </w:p>
        </w:tc>
        <w:tc>
          <w:tcPr>
            <w:tcW w:w="916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5AF4779" w14:textId="77777777" w:rsidR="001331FB" w:rsidRPr="001331FB" w:rsidRDefault="001331FB" w:rsidP="00133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222</w:t>
            </w:r>
          </w:p>
        </w:tc>
      </w:tr>
      <w:tr w:rsidR="006440DA" w:rsidRPr="00DC6174" w14:paraId="3365496E" w14:textId="77777777" w:rsidTr="006440DA">
        <w:trPr>
          <w:trHeight w:val="417"/>
        </w:trPr>
        <w:tc>
          <w:tcPr>
            <w:tcW w:w="2037" w:type="dxa"/>
            <w:shd w:val="clear" w:color="auto" w:fill="auto"/>
            <w:noWrap/>
            <w:vAlign w:val="bottom"/>
            <w:hideMark/>
          </w:tcPr>
          <w:p w14:paraId="72EF71DA" w14:textId="77777777" w:rsidR="001331FB" w:rsidRPr="001331FB" w:rsidRDefault="001331FB" w:rsidP="0013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PFOS 0.1 mg/L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6EFAA29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3.7%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35FD9C3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4.6%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F31D2C6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5.0%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14:paraId="156FD3F8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2.3%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E2382FE" w14:textId="77777777" w:rsidR="001331FB" w:rsidRPr="001331FB" w:rsidRDefault="001331FB" w:rsidP="00133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219</w:t>
            </w:r>
          </w:p>
        </w:tc>
      </w:tr>
      <w:tr w:rsidR="001331FB" w:rsidRPr="00DC6174" w14:paraId="7A771A96" w14:textId="77777777" w:rsidTr="006440DA">
        <w:trPr>
          <w:trHeight w:val="417"/>
        </w:trPr>
        <w:tc>
          <w:tcPr>
            <w:tcW w:w="2037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FBEBDE1" w14:textId="77777777" w:rsidR="001331FB" w:rsidRPr="001331FB" w:rsidRDefault="001331FB" w:rsidP="0013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PFOS 1 mg/L</w:t>
            </w:r>
          </w:p>
        </w:tc>
        <w:tc>
          <w:tcPr>
            <w:tcW w:w="880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872E10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2.3%</w:t>
            </w:r>
          </w:p>
        </w:tc>
        <w:tc>
          <w:tcPr>
            <w:tcW w:w="880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FF0709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4.6%</w:t>
            </w:r>
          </w:p>
        </w:tc>
        <w:tc>
          <w:tcPr>
            <w:tcW w:w="1156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BDBB55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5.0%</w:t>
            </w:r>
          </w:p>
        </w:tc>
        <w:tc>
          <w:tcPr>
            <w:tcW w:w="1919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EC8AEA0" w14:textId="77777777" w:rsidR="001331FB" w:rsidRPr="001331FB" w:rsidRDefault="001331FB" w:rsidP="0013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3.2%</w:t>
            </w:r>
          </w:p>
        </w:tc>
        <w:tc>
          <w:tcPr>
            <w:tcW w:w="916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E02EFA" w14:textId="77777777" w:rsidR="001331FB" w:rsidRPr="001331FB" w:rsidRDefault="001331FB" w:rsidP="00133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</w:pPr>
            <w:r w:rsidRPr="00133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sv-SE"/>
              </w:rPr>
              <w:t>219</w:t>
            </w:r>
          </w:p>
        </w:tc>
      </w:tr>
    </w:tbl>
    <w:p w14:paraId="4643F0BE" w14:textId="77777777" w:rsidR="001331FB" w:rsidRPr="00DC6174" w:rsidRDefault="001331FB" w:rsidP="00490FCE">
      <w:pPr>
        <w:tabs>
          <w:tab w:val="left" w:pos="20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31FB" w:rsidRPr="00DC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FB"/>
    <w:rsid w:val="0003698E"/>
    <w:rsid w:val="00042B0F"/>
    <w:rsid w:val="001331FB"/>
    <w:rsid w:val="001379F0"/>
    <w:rsid w:val="0014281B"/>
    <w:rsid w:val="001A3BD0"/>
    <w:rsid w:val="001B2B7D"/>
    <w:rsid w:val="001F19E3"/>
    <w:rsid w:val="001F6F24"/>
    <w:rsid w:val="00210B6F"/>
    <w:rsid w:val="00283595"/>
    <w:rsid w:val="002D4EF4"/>
    <w:rsid w:val="00355EB5"/>
    <w:rsid w:val="00370B80"/>
    <w:rsid w:val="00430EDE"/>
    <w:rsid w:val="00490FCE"/>
    <w:rsid w:val="004C26DE"/>
    <w:rsid w:val="004E573E"/>
    <w:rsid w:val="004F5486"/>
    <w:rsid w:val="00530FDC"/>
    <w:rsid w:val="00550576"/>
    <w:rsid w:val="005C494E"/>
    <w:rsid w:val="005E4283"/>
    <w:rsid w:val="005F57B9"/>
    <w:rsid w:val="00602E6E"/>
    <w:rsid w:val="006440DA"/>
    <w:rsid w:val="007930D3"/>
    <w:rsid w:val="007D3898"/>
    <w:rsid w:val="008D1A24"/>
    <w:rsid w:val="00911A45"/>
    <w:rsid w:val="009763E0"/>
    <w:rsid w:val="00987910"/>
    <w:rsid w:val="009A7D2A"/>
    <w:rsid w:val="00A30281"/>
    <w:rsid w:val="00A4688E"/>
    <w:rsid w:val="00AA23C5"/>
    <w:rsid w:val="00AC42D5"/>
    <w:rsid w:val="00C3631D"/>
    <w:rsid w:val="00C615DC"/>
    <w:rsid w:val="00C81681"/>
    <w:rsid w:val="00C90FD3"/>
    <w:rsid w:val="00CB162B"/>
    <w:rsid w:val="00D47069"/>
    <w:rsid w:val="00D72753"/>
    <w:rsid w:val="00DC0627"/>
    <w:rsid w:val="00DC6174"/>
    <w:rsid w:val="00DC6470"/>
    <w:rsid w:val="00EA2A75"/>
    <w:rsid w:val="00EC76E4"/>
    <w:rsid w:val="00F00465"/>
    <w:rsid w:val="00F42004"/>
    <w:rsid w:val="00F82FC7"/>
    <w:rsid w:val="00FB7FD7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E8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1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74"/>
    <w:rPr>
      <w:rFonts w:ascii="Tahoma" w:hAnsi="Tahoma" w:cs="Tahoma"/>
      <w:sz w:val="16"/>
      <w:szCs w:val="16"/>
      <w:lang w:val="en-GB"/>
    </w:rPr>
  </w:style>
  <w:style w:type="table" w:styleId="LightShading">
    <w:name w:val="Light Shading"/>
    <w:basedOn w:val="TableNormal"/>
    <w:uiPriority w:val="60"/>
    <w:rsid w:val="00DC06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1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74"/>
    <w:rPr>
      <w:rFonts w:ascii="Tahoma" w:hAnsi="Tahoma" w:cs="Tahoma"/>
      <w:sz w:val="16"/>
      <w:szCs w:val="16"/>
      <w:lang w:val="en-GB"/>
    </w:rPr>
  </w:style>
  <w:style w:type="table" w:styleId="LightShading">
    <w:name w:val="Light Shading"/>
    <w:basedOn w:val="TableNormal"/>
    <w:uiPriority w:val="60"/>
    <w:rsid w:val="00DC06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1040-D808-4B6D-A09A-B04A9A7D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cp:lastPrinted>2014-02-28T18:46:00Z</cp:lastPrinted>
  <dcterms:created xsi:type="dcterms:W3CDTF">2014-03-18T12:41:00Z</dcterms:created>
  <dcterms:modified xsi:type="dcterms:W3CDTF">2014-03-18T12:41:00Z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stefan.spulber@ki.se@www.mendeley.com</vt:lpwstr>
  </property>
  <property fmtid="{D5CDD505-2E9C-101B-9397-08002B2CF9AE}" pid="4" name="Mendeley Citation Style_1">
    <vt:lpwstr>http://www.zotero.org/styles/cell-stem-cell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http://www.zotero.org/styles/cell-stem-cell</vt:lpwstr>
  </property>
  <property fmtid="{D5CDD505-2E9C-101B-9397-08002B2CF9AE}" pid="14" name="Mendeley Recent Style Name 4_1">
    <vt:lpwstr>Cell Stem Cell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http://www.zotero.org/styles/plos-genetics</vt:lpwstr>
  </property>
  <property fmtid="{D5CDD505-2E9C-101B-9397-08002B2CF9AE}" pid="22" name="Mendeley Recent Style Name 8_1">
    <vt:lpwstr>PLOS Genetics</vt:lpwstr>
  </property>
  <property fmtid="{D5CDD505-2E9C-101B-9397-08002B2CF9AE}" pid="23" name="Mendeley Recent Style Id 9_1">
    <vt:lpwstr>http://www.zotero.org/styles/toxicology-and-applied-pharmacology</vt:lpwstr>
  </property>
  <property fmtid="{D5CDD505-2E9C-101B-9397-08002B2CF9AE}" pid="24" name="Mendeley Recent Style Name 9_1">
    <vt:lpwstr>Toxicology and Applied Pharmacology</vt:lpwstr>
  </property>
</Properties>
</file>