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D" w:rsidRPr="00B57CDD" w:rsidRDefault="00986CBD" w:rsidP="00986CBD">
      <w:pPr>
        <w:pStyle w:val="Beschriftung"/>
      </w:pPr>
      <w:bookmarkStart w:id="0" w:name="_Ref356209466"/>
      <w:bookmarkStart w:id="1" w:name="_Toc368598731"/>
      <w:bookmarkStart w:id="2" w:name="_Ref358647041"/>
      <w:r>
        <w:t>Table S</w:t>
      </w:r>
      <w:bookmarkEnd w:id="0"/>
      <w:r w:rsidR="0072530A">
        <w:t>9</w:t>
      </w:r>
      <w:r>
        <w:t>. GO terms enrichment of the top 1% iHS windows in Colla</w:t>
      </w:r>
      <w:r w:rsidR="003B2E4F">
        <w:t>s</w:t>
      </w:r>
      <w:r>
        <w:t xml:space="preserve"> with EASE-score &lt;0.01</w:t>
      </w:r>
      <w:bookmarkEnd w:id="1"/>
      <w:bookmarkEnd w:id="2"/>
      <w:r w:rsidR="003B2E4F">
        <w:t>.</w:t>
      </w:r>
    </w:p>
    <w:tbl>
      <w:tblPr>
        <w:tblW w:w="8554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863"/>
        <w:gridCol w:w="4820"/>
        <w:gridCol w:w="1013"/>
      </w:tblGrid>
      <w:tr w:rsidR="00986CBD" w:rsidRPr="006A1F94" w:rsidTr="0044661E">
        <w:trPr>
          <w:trHeight w:val="20"/>
          <w:tblHeader/>
        </w:trPr>
        <w:tc>
          <w:tcPr>
            <w:tcW w:w="1858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EASE -s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core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GO term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Enriched genes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Aging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telomerase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3/8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Apoptosis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apoptotic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15/430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programmed cell death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15/435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cell death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15/452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anti-apoptosis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9/179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apoptotic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20/820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programmed cell death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20/831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Cell proliferation/ development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cell proliferation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23/828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cell proliferation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14/401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0.0045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 cycle phase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12/338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cell cycle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15/507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 cycle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12/371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anatomical structure morphogenesis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13/426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cell cycle arrest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8/178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tissue development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12/378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DNA regulation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sequence-specific DNA binding transcription factor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19/644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nucleic acid binding transcription factor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19/646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chromosome organization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6/ 60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regulatory region DNA binding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11/245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regulatory region nucleic acid binding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11/245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transcription, DNA-dependent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34/1611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chromatin modification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11/260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0.0040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transcription regulatory region DNA binding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10/238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0.0049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histone modification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8/158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covalent chromatin modification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8/159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histone modification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4/26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sequence-specific DNA binding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14/457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gene expression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35/1823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transferase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30/1137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chromosome organization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16/391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transferase activity, transferring acyl groups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10/167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N-acyltransferase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7/70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chromatin organization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13/301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chromosome organization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5/30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multi-organism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17/517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N-acetyltransferase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6/ 57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catalytic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49/2689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organelle organization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26/1069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cell adhesion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10/207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transferase activity, transferring acyl groups other than amino-acyl groups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8/130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macromolecule modification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29/1275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 cycle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17/555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RNA biosynthetic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34/1619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protein modification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28/1223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protein heterodimerization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10/219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acetyltransferase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6/69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enzyme regulator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18/630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0.0031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nucleobase-containing compound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21/813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0.0032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biological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36/1805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General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0.0044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DNA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14/440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0.0047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enzyme activator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11/291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cellular response to cytokine stimulus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10/249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cellular macromolecule biosynthetic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34/1717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cellular biosynthetic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21/863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nucleobase-containing compound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17/626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biosynthetic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21/873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macromolecule biosynthetic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34/1752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macromolecular complex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37/1978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developmental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12/372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transferase activity, transferring phosphorus-containing groups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17/652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DNA binding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27/1284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peptidyl-amino acid modification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11/322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0.0100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response to cytokine stimulus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11/326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Heart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cardiac ventricle formation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4/10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cardiac chamber formation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4/11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Immune response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response to virus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8/126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cellular response to interleukin-1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4/27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response to other organism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9/216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Ion related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0.0049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ion transmembrane transport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8/158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Metabolism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carbohydrate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16/473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25/982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hydrolase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18/580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hydrolase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14/384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macromolecule glycosylation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9/170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protein glycosylation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9/170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glycosylation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9/170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0.0032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cellular carbohydrate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13/372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cellular protein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30/1439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nucleobase-containing compound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36/1877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hydrolase activity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29/1389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protein O-linked glycosylation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5/57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protein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33/1705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Morphogenesis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cartilage development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5/54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Nitrogen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0.0037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nitrogen compound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21/827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nitrogen compound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17/636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nitrogen compound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RNA regulation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RNA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34/1654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negative regulation of transcription from RNA polymerase II promoter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11/318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regulation of transcription from RNA polymerase II promoter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19/769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RNA regulation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positive regulation of RNA metabolic process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18/715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t>Stress response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cellular response to stress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20/663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response to DNA damage stimulus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14/372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cellular response to abiotic stimulus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7/101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response to oxidative stress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9/178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0.0085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response to stress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28/1345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Structure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membrane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55/2829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endoplasmic reticulum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19/494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integral to membrane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47/2397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chromosomal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14/323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intrinsic to membrane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47/2443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nucleoplasm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18/543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intrinsic to plasma membrane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22/761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protein complex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37/1743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integral to plasma membrane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21/733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apical plasma membrane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9/161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plasma membrane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29/1252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0.0022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chromatin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8/136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perinuclear region of cytoplasm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12/349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0.0058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nuclear chromosome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8/163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0.0064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insoluble fraction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18/687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0.0079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organelle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51/3061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nuclear part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33/1698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nucleoplasm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16/599</w:t>
            </w:r>
          </w:p>
        </w:tc>
      </w:tr>
      <w:tr w:rsidR="00986CBD" w:rsidRPr="00777525" w:rsidTr="0044661E">
        <w:trPr>
          <w:trHeight w:val="20"/>
        </w:trPr>
        <w:tc>
          <w:tcPr>
            <w:tcW w:w="1858" w:type="dxa"/>
            <w:vMerge/>
            <w:shd w:val="clear" w:color="auto" w:fill="auto"/>
            <w:noWrap/>
            <w:vAlign w:val="center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0.0099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6CBD" w:rsidRPr="00EB6F7A" w:rsidRDefault="00986CBD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cohesin complex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986CBD" w:rsidRPr="00EB6F7A" w:rsidRDefault="00986CBD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EB6F7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3/10</w:t>
            </w:r>
          </w:p>
        </w:tc>
      </w:tr>
    </w:tbl>
    <w:p w:rsidR="00986CBD" w:rsidRDefault="00986CBD" w:rsidP="00986CBD"/>
    <w:p w:rsidR="00B20ED5" w:rsidRDefault="0072530A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CBD"/>
    <w:rsid w:val="001D2F11"/>
    <w:rsid w:val="00336005"/>
    <w:rsid w:val="003A3ADB"/>
    <w:rsid w:val="003B2E4F"/>
    <w:rsid w:val="004321E8"/>
    <w:rsid w:val="0072530A"/>
    <w:rsid w:val="008B66B4"/>
    <w:rsid w:val="00986CBD"/>
    <w:rsid w:val="009A616E"/>
    <w:rsid w:val="009C3234"/>
    <w:rsid w:val="009E284B"/>
    <w:rsid w:val="00A17D6E"/>
    <w:rsid w:val="00A908B1"/>
    <w:rsid w:val="00B14E61"/>
    <w:rsid w:val="00C91392"/>
    <w:rsid w:val="00C966A2"/>
    <w:rsid w:val="00D9066C"/>
    <w:rsid w:val="00DA341A"/>
    <w:rsid w:val="00E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CBD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986CBD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86CBD"/>
    <w:rPr>
      <w:rFonts w:ascii="Calibri" w:eastAsia="Times New Roman" w:hAnsi="Calibri" w:cs="Times New Roman"/>
      <w:b/>
      <w:bCs/>
      <w:sz w:val="20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2013-12-02T13:28:00Z</dcterms:created>
  <dcterms:modified xsi:type="dcterms:W3CDTF">2014-02-26T15:27:00Z</dcterms:modified>
</cp:coreProperties>
</file>