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A" w:rsidRDefault="009C1EBA" w:rsidP="009C1EBA">
      <w:pPr>
        <w:pStyle w:val="Beschriftung"/>
      </w:pPr>
      <w:bookmarkStart w:id="0" w:name="_Ref366071635"/>
      <w:bookmarkStart w:id="1" w:name="_Toc360714106"/>
      <w:bookmarkStart w:id="2" w:name="_Ref366071629"/>
      <w:bookmarkStart w:id="3" w:name="_Toc368598730"/>
      <w:r>
        <w:t>Table S</w:t>
      </w:r>
      <w:bookmarkEnd w:id="0"/>
      <w:r w:rsidR="0081619F">
        <w:t>6</w:t>
      </w:r>
      <w:r>
        <w:t xml:space="preserve">. </w:t>
      </w:r>
      <w:bookmarkEnd w:id="1"/>
      <w:bookmarkEnd w:id="2"/>
      <w:bookmarkEnd w:id="3"/>
      <w:r>
        <w:t xml:space="preserve">Genes of interest in the 1 Mb region around </w:t>
      </w:r>
      <w:r w:rsidRPr="00DE6B89">
        <w:rPr>
          <w:i/>
        </w:rPr>
        <w:t>VEGFB</w:t>
      </w:r>
      <w:r w:rsidR="001F75E7">
        <w:t>.</w:t>
      </w:r>
    </w:p>
    <w:tbl>
      <w:tblPr>
        <w:tblW w:w="9228" w:type="dxa"/>
        <w:tblInd w:w="9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121"/>
        <w:gridCol w:w="1134"/>
        <w:gridCol w:w="2096"/>
        <w:gridCol w:w="3857"/>
      </w:tblGrid>
      <w:tr w:rsidR="009C1EBA" w:rsidRPr="000C0C7B" w:rsidTr="0044661E">
        <w:trPr>
          <w:trHeight w:val="20"/>
        </w:trPr>
        <w:tc>
          <w:tcPr>
            <w:tcW w:w="1020" w:type="dxa"/>
            <w:shd w:val="clear" w:color="auto" w:fill="auto"/>
            <w:noWrap/>
            <w:hideMark/>
          </w:tcPr>
          <w:p w:rsidR="009C1EBA" w:rsidRPr="000C0C7B" w:rsidRDefault="009C1EBA" w:rsidP="0044661E">
            <w:pPr>
              <w:pStyle w:val="Table"/>
              <w:jc w:val="center"/>
              <w:rPr>
                <w:b/>
              </w:rPr>
            </w:pPr>
            <w:r w:rsidRPr="000C0C7B">
              <w:rPr>
                <w:b/>
              </w:rPr>
              <w:t>Gene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noWrap/>
            <w:hideMark/>
          </w:tcPr>
          <w:p w:rsidR="009C1EBA" w:rsidRPr="000C0C7B" w:rsidRDefault="009C1EBA" w:rsidP="0044661E">
            <w:pPr>
              <w:pStyle w:val="Table"/>
              <w:ind w:right="-86"/>
              <w:jc w:val="center"/>
              <w:rPr>
                <w:b/>
              </w:rPr>
            </w:pPr>
            <w:r w:rsidRPr="000C0C7B">
              <w:rPr>
                <w:b/>
              </w:rPr>
              <w:t>Start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noWrap/>
            <w:hideMark/>
          </w:tcPr>
          <w:p w:rsidR="009C1EBA" w:rsidRPr="000C0C7B" w:rsidRDefault="009C1EBA" w:rsidP="0044661E">
            <w:pPr>
              <w:pStyle w:val="Table"/>
              <w:ind w:right="-86"/>
              <w:jc w:val="center"/>
              <w:rPr>
                <w:b/>
              </w:rPr>
            </w:pPr>
            <w:r w:rsidRPr="000C0C7B">
              <w:rPr>
                <w:b/>
              </w:rPr>
              <w:t>End</w:t>
            </w:r>
          </w:p>
        </w:tc>
        <w:tc>
          <w:tcPr>
            <w:tcW w:w="2096" w:type="dxa"/>
            <w:shd w:val="clear" w:color="auto" w:fill="auto"/>
            <w:noWrap/>
            <w:hideMark/>
          </w:tcPr>
          <w:p w:rsidR="009C1EBA" w:rsidRPr="000C0C7B" w:rsidRDefault="009C1EBA" w:rsidP="0044661E">
            <w:pPr>
              <w:pStyle w:val="Table"/>
              <w:jc w:val="center"/>
              <w:rPr>
                <w:b/>
              </w:rPr>
            </w:pPr>
            <w:r w:rsidRPr="000C0C7B">
              <w:rPr>
                <w:b/>
              </w:rPr>
              <w:t>Name</w:t>
            </w:r>
          </w:p>
        </w:tc>
        <w:tc>
          <w:tcPr>
            <w:tcW w:w="3857" w:type="dxa"/>
            <w:shd w:val="clear" w:color="auto" w:fill="auto"/>
            <w:noWrap/>
            <w:hideMark/>
          </w:tcPr>
          <w:p w:rsidR="009C1EBA" w:rsidRPr="000C0C7B" w:rsidRDefault="009C1EBA" w:rsidP="0044661E">
            <w:pPr>
              <w:pStyle w:val="Table"/>
              <w:jc w:val="center"/>
              <w:rPr>
                <w:b/>
              </w:rPr>
            </w:pPr>
            <w:r w:rsidRPr="000C0C7B">
              <w:rPr>
                <w:b/>
              </w:rPr>
              <w:t>Function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MARK2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noWrap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63606477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noWrap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63607032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>
              <w:t>S</w:t>
            </w:r>
            <w:r w:rsidRPr="008D662F">
              <w:t>erine/threonine protein kinase EMK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C</w:t>
            </w:r>
            <w:r>
              <w:t>ardiovascular phenotype related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COX8A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noWrap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63742079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noWrap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63742266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>
              <w:t>C</w:t>
            </w:r>
            <w:r w:rsidRPr="008D662F">
              <w:t>ytochrome c oxidase subunit VIII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Terminal enzyme of the respiratory chain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STIP1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63952744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63972020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>
              <w:t>HSP</w:t>
            </w:r>
            <w:r w:rsidRPr="008D662F">
              <w:t>70/H</w:t>
            </w:r>
            <w:r>
              <w:t>SP</w:t>
            </w:r>
            <w:r w:rsidRPr="008D662F">
              <w:t>90-organi</w:t>
            </w:r>
            <w:r>
              <w:t>s</w:t>
            </w:r>
            <w:r w:rsidRPr="008D662F">
              <w:t>ing protein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Mediates association of chaperones HS</w:t>
            </w:r>
            <w:r>
              <w:t xml:space="preserve">P70 and HSP90; </w:t>
            </w:r>
            <w:r w:rsidRPr="008D662F">
              <w:t>HSP90 stabilises e</w:t>
            </w:r>
            <w:r>
              <w:t>NOS and HIF-1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FERMT3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63974150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63991363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>
              <w:t>F</w:t>
            </w:r>
            <w:r w:rsidRPr="008D662F">
              <w:t>ermitin family homolog 3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Plays a central role in cell a</w:t>
            </w:r>
            <w:r>
              <w:t>dhesion in haematopoietic cells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VEGFB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64002010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64006259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 xml:space="preserve">Vascular endothelial growth factor </w:t>
            </w:r>
            <w:r>
              <w:t>β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Grow</w:t>
            </w:r>
            <w:r>
              <w:t>th factor for endothelial cells, predominantly expressed in the heart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BAD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64037300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64052176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BCL2-associated agonist of cell death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>
              <w:t>Positive regulation of</w:t>
            </w:r>
            <w:r w:rsidRPr="008D662F">
              <w:t xml:space="preserve"> cel</w:t>
            </w:r>
            <w:r>
              <w:t>l apoptosis, hypoxia responsive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KCNK4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64058774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64072241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Potassium channel subfamily K member 4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Pota</w:t>
            </w:r>
            <w:r>
              <w:t>ssium channel, ischemia related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ESRRA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64073044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64084215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Nuclear receptor subfamily 3 group B member 1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>
              <w:t>C</w:t>
            </w:r>
            <w:r w:rsidRPr="008D662F">
              <w:t>losel</w:t>
            </w:r>
            <w:r>
              <w:t>y related to oestrogen receptor; oe</w:t>
            </w:r>
            <w:r w:rsidRPr="008D662F">
              <w:t>strogen is involved in skeletal growth</w:t>
            </w:r>
            <w:r>
              <w:t xml:space="preserve"> and cardiovascular functioning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PRDX5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64085560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64089283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Peroxisomal antioxidant enzyme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 xml:space="preserve">Reduces hydrogen peroxide 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SLC22A12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64358113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64369820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Solute carrier family 22 member 12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Required for efficient urate re-absorption in the kidney</w:t>
            </w:r>
            <w:r>
              <w:t>,</w:t>
            </w:r>
            <w:r w:rsidRPr="008D662F">
              <w:t xml:space="preserve"> </w:t>
            </w:r>
            <w:r>
              <w:t>regulates blood urate levels</w:t>
            </w:r>
          </w:p>
        </w:tc>
      </w:tr>
      <w:tr w:rsidR="009C1EBA" w:rsidRPr="00925AC3" w:rsidTr="0044661E">
        <w:trPr>
          <w:trHeight w:val="20"/>
        </w:trPr>
        <w:tc>
          <w:tcPr>
            <w:tcW w:w="1020" w:type="dxa"/>
            <w:shd w:val="clear" w:color="auto" w:fill="auto"/>
            <w:hideMark/>
          </w:tcPr>
          <w:p w:rsidR="009C1EBA" w:rsidRPr="003160D8" w:rsidRDefault="009C1EBA" w:rsidP="0044661E">
            <w:pPr>
              <w:pStyle w:val="Table"/>
              <w:jc w:val="center"/>
              <w:rPr>
                <w:i/>
              </w:rPr>
            </w:pPr>
            <w:r w:rsidRPr="003160D8">
              <w:rPr>
                <w:i/>
              </w:rPr>
              <w:t>PYGM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64513861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ind w:right="-86"/>
              <w:jc w:val="center"/>
            </w:pPr>
            <w:r w:rsidRPr="008D662F">
              <w:t>64528187</w:t>
            </w:r>
          </w:p>
        </w:tc>
        <w:tc>
          <w:tcPr>
            <w:tcW w:w="2096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>
              <w:t>P</w:t>
            </w:r>
            <w:r w:rsidRPr="008D662F">
              <w:t>hosphorylase, glycogen</w:t>
            </w:r>
          </w:p>
        </w:tc>
        <w:tc>
          <w:tcPr>
            <w:tcW w:w="3857" w:type="dxa"/>
            <w:shd w:val="clear" w:color="auto" w:fill="auto"/>
            <w:hideMark/>
          </w:tcPr>
          <w:p w:rsidR="009C1EBA" w:rsidRPr="008D662F" w:rsidRDefault="009C1EBA" w:rsidP="0044661E">
            <w:pPr>
              <w:pStyle w:val="Table"/>
              <w:jc w:val="left"/>
            </w:pPr>
            <w:r w:rsidRPr="008D662F">
              <w:t>Allosteric enzyme in carbohydrate metabolism</w:t>
            </w:r>
          </w:p>
        </w:tc>
      </w:tr>
    </w:tbl>
    <w:p w:rsidR="009C1EBA" w:rsidRDefault="009C1EBA" w:rsidP="009C1EBA">
      <w:pPr>
        <w:spacing w:after="200" w:line="276" w:lineRule="auto"/>
        <w:jc w:val="left"/>
        <w:rPr>
          <w:b/>
        </w:rPr>
      </w:pPr>
    </w:p>
    <w:p w:rsidR="00B20ED5" w:rsidRDefault="0081619F"/>
    <w:sectPr w:rsidR="00B20ED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EBA"/>
    <w:rsid w:val="001D2F11"/>
    <w:rsid w:val="001F75E7"/>
    <w:rsid w:val="003A3ADB"/>
    <w:rsid w:val="00423841"/>
    <w:rsid w:val="004321E8"/>
    <w:rsid w:val="0081619F"/>
    <w:rsid w:val="00963BA7"/>
    <w:rsid w:val="009A616E"/>
    <w:rsid w:val="009C1EBA"/>
    <w:rsid w:val="009C3234"/>
    <w:rsid w:val="00A17D6E"/>
    <w:rsid w:val="00A908B1"/>
    <w:rsid w:val="00B14E61"/>
    <w:rsid w:val="00C91392"/>
    <w:rsid w:val="00C966A2"/>
    <w:rsid w:val="00D9066C"/>
    <w:rsid w:val="00E226F5"/>
    <w:rsid w:val="00F06AED"/>
    <w:rsid w:val="00F6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EBA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9C1EBA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9C1EBA"/>
    <w:rPr>
      <w:rFonts w:ascii="Calibri" w:eastAsia="Times New Roman" w:hAnsi="Calibri" w:cs="Times New Roman"/>
      <w:b/>
      <w:bCs/>
      <w:sz w:val="20"/>
      <w:szCs w:val="18"/>
      <w:lang w:val="en-US"/>
    </w:rPr>
  </w:style>
  <w:style w:type="paragraph" w:customStyle="1" w:styleId="Table">
    <w:name w:val="Table"/>
    <w:basedOn w:val="Standard"/>
    <w:link w:val="TableChar"/>
    <w:qFormat/>
    <w:rsid w:val="009C1EBA"/>
    <w:pPr>
      <w:spacing w:line="276" w:lineRule="auto"/>
    </w:pPr>
    <w:rPr>
      <w:rFonts w:asciiTheme="minorHAnsi" w:hAnsiTheme="minorHAnsi" w:cstheme="minorBidi"/>
      <w:sz w:val="20"/>
      <w:szCs w:val="20"/>
      <w:lang w:eastAsia="en-GB"/>
    </w:rPr>
  </w:style>
  <w:style w:type="character" w:customStyle="1" w:styleId="TableChar">
    <w:name w:val="Table Char"/>
    <w:basedOn w:val="Absatz-Standardschriftart"/>
    <w:link w:val="Table"/>
    <w:rsid w:val="009C1EBA"/>
    <w:rPr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2013-12-02T13:20:00Z</dcterms:created>
  <dcterms:modified xsi:type="dcterms:W3CDTF">2014-02-26T15:27:00Z</dcterms:modified>
</cp:coreProperties>
</file>