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0B" w:rsidRPr="00CA440B" w:rsidRDefault="00CA440B" w:rsidP="00CA440B">
      <w:pPr>
        <w:spacing w:line="48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A4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Table S2:</w:t>
      </w:r>
      <w:r w:rsidR="00C14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CA4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Gene list of DE genes grouped by IPA based on gene function in </w:t>
      </w:r>
      <w:proofErr w:type="spellStart"/>
      <w:r w:rsidRPr="00CA4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MoDCs</w:t>
      </w:r>
      <w:proofErr w:type="spellEnd"/>
      <w:r w:rsidRPr="00CA4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after 1h and 24h </w:t>
      </w:r>
      <w:proofErr w:type="spellStart"/>
      <w:r w:rsidRPr="00CA4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</w:t>
      </w:r>
      <w:r w:rsidRPr="00CA4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.i</w:t>
      </w:r>
      <w:proofErr w:type="spellEnd"/>
      <w:r w:rsidRPr="00CA4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CA440B" w:rsidRPr="00CA440B" w:rsidRDefault="00CA440B" w:rsidP="00CA440B">
      <w:pPr>
        <w:jc w:val="both"/>
        <w:rPr>
          <w:rFonts w:ascii="Arial" w:hAnsi="Arial" w:cs="Arial"/>
        </w:rPr>
      </w:pPr>
      <w:r w:rsidRPr="00CA440B">
        <w:rPr>
          <w:rFonts w:ascii="Arial" w:eastAsia="Times New Roman" w:hAnsi="Arial" w:cs="Arial"/>
          <w:sz w:val="24"/>
          <w:szCs w:val="24"/>
          <w:lang w:eastAsia="en-GB"/>
        </w:rPr>
        <w:t xml:space="preserve">Genes in red and bold represent significantly </w:t>
      </w:r>
      <w:proofErr w:type="spellStart"/>
      <w:r w:rsidRPr="00CA440B">
        <w:rPr>
          <w:rFonts w:ascii="Arial" w:eastAsia="Times New Roman" w:hAnsi="Arial" w:cs="Arial"/>
          <w:sz w:val="24"/>
          <w:szCs w:val="24"/>
          <w:lang w:eastAsia="en-GB"/>
        </w:rPr>
        <w:t>upregulated</w:t>
      </w:r>
      <w:proofErr w:type="spellEnd"/>
      <w:r w:rsidRPr="00CA440B">
        <w:rPr>
          <w:rFonts w:ascii="Arial" w:eastAsia="Times New Roman" w:hAnsi="Arial" w:cs="Arial"/>
          <w:sz w:val="24"/>
          <w:szCs w:val="24"/>
          <w:lang w:eastAsia="en-GB"/>
        </w:rPr>
        <w:t xml:space="preserve"> transcripts expressed in this study. Genes in green and bold represent significantly </w:t>
      </w:r>
      <w:proofErr w:type="spellStart"/>
      <w:r w:rsidRPr="00CA440B">
        <w:rPr>
          <w:rFonts w:ascii="Arial" w:eastAsia="Times New Roman" w:hAnsi="Arial" w:cs="Arial"/>
          <w:sz w:val="24"/>
          <w:szCs w:val="24"/>
          <w:lang w:eastAsia="en-GB"/>
        </w:rPr>
        <w:t>downregulated</w:t>
      </w:r>
      <w:proofErr w:type="spellEnd"/>
      <w:r w:rsidRPr="00CA440B">
        <w:rPr>
          <w:rFonts w:ascii="Arial" w:eastAsia="Times New Roman" w:hAnsi="Arial" w:cs="Arial"/>
          <w:sz w:val="24"/>
          <w:szCs w:val="24"/>
          <w:lang w:eastAsia="en-GB"/>
        </w:rPr>
        <w:t xml:space="preserve"> transcripts expressed in this study. A network score of </w:t>
      </w:r>
      <w:r w:rsidRPr="00CA440B">
        <w:rPr>
          <w:rFonts w:ascii="Arial" w:eastAsia="MS Gothic" w:hAnsi="Arial" w:cs="Arial"/>
          <w:sz w:val="24"/>
          <w:szCs w:val="24"/>
          <w:lang w:eastAsia="en-GB"/>
        </w:rPr>
        <w:t>＞</w:t>
      </w:r>
      <w:r w:rsidRPr="00CA440B">
        <w:rPr>
          <w:rFonts w:ascii="Arial" w:eastAsia="Times New Roman" w:hAnsi="Arial" w:cs="Arial"/>
          <w:sz w:val="24"/>
          <w:szCs w:val="24"/>
          <w:lang w:eastAsia="en-GB"/>
        </w:rPr>
        <w:t>2 was considered significant (p</w:t>
      </w:r>
      <w:r w:rsidRPr="00CA440B">
        <w:rPr>
          <w:rFonts w:ascii="Arial" w:eastAsia="MS Gothic" w:hAnsi="Arial" w:cs="Arial"/>
          <w:sz w:val="24"/>
          <w:szCs w:val="24"/>
          <w:lang w:eastAsia="en-GB"/>
        </w:rPr>
        <w:t>＜</w:t>
      </w:r>
      <w:r w:rsidRPr="00CA440B">
        <w:rPr>
          <w:rFonts w:ascii="Arial" w:eastAsia="Times New Roman" w:hAnsi="Arial" w:cs="Arial"/>
          <w:sz w:val="24"/>
          <w:szCs w:val="24"/>
          <w:lang w:eastAsia="en-GB"/>
        </w:rPr>
        <w:t>0.01)</w:t>
      </w: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513"/>
        <w:gridCol w:w="992"/>
        <w:gridCol w:w="1417"/>
        <w:gridCol w:w="2977"/>
      </w:tblGrid>
      <w:tr w:rsidR="0035536A" w:rsidRPr="0035536A" w:rsidTr="00CA440B">
        <w:trPr>
          <w:trHeight w:val="315"/>
        </w:trPr>
        <w:tc>
          <w:tcPr>
            <w:tcW w:w="709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Cell Type</w:t>
            </w:r>
          </w:p>
        </w:tc>
        <w:tc>
          <w:tcPr>
            <w:tcW w:w="709" w:type="dxa"/>
            <w:noWrap/>
            <w:hideMark/>
          </w:tcPr>
          <w:p w:rsidR="0035536A" w:rsidRPr="0035536A" w:rsidRDefault="0035536A" w:rsidP="00CA440B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ID</w:t>
            </w:r>
          </w:p>
        </w:tc>
        <w:tc>
          <w:tcPr>
            <w:tcW w:w="7513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Molecules in network (1 HPI)</w:t>
            </w:r>
          </w:p>
        </w:tc>
        <w:tc>
          <w:tcPr>
            <w:tcW w:w="992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41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Focus Molecules</w:t>
            </w:r>
          </w:p>
        </w:tc>
        <w:tc>
          <w:tcPr>
            <w:tcW w:w="297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Top Functions</w:t>
            </w:r>
          </w:p>
        </w:tc>
      </w:tr>
      <w:tr w:rsidR="0035536A" w:rsidRPr="0035536A" w:rsidTr="00CA440B">
        <w:trPr>
          <w:trHeight w:val="402"/>
        </w:trPr>
        <w:tc>
          <w:tcPr>
            <w:tcW w:w="709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MoDCs</w:t>
            </w:r>
            <w:proofErr w:type="spellEnd"/>
          </w:p>
        </w:tc>
        <w:tc>
          <w:tcPr>
            <w:tcW w:w="709" w:type="dxa"/>
            <w:noWrap/>
            <w:hideMark/>
          </w:tcPr>
          <w:p w:rsidR="0035536A" w:rsidRPr="0035536A" w:rsidRDefault="0035536A" w:rsidP="00CA440B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13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ADCY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AMPK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calpain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Caspase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3/7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chemokine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Creb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CSRNP1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CXCL2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Cyclin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Cyclin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CYP19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ERK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estrogen receptor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Fibrinogen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G protein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HBEGF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IL12 (family)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IL1B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Il8r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INSR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Integrin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Interferon alpha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Mapk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MFSD2A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Mmp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N-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cor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OSM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Pkc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(s)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Pld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Proinsulin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Ras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STAT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STAT5a/b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TNF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TSH</w:t>
            </w:r>
          </w:p>
        </w:tc>
        <w:tc>
          <w:tcPr>
            <w:tcW w:w="992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Cell-To-Cell Signaling and Interaction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Cellular Growth and Proliferation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Renal and Urological System Development and Function</w:t>
            </w:r>
          </w:p>
        </w:tc>
      </w:tr>
      <w:tr w:rsidR="0035536A" w:rsidRPr="0035536A" w:rsidTr="00CA440B">
        <w:trPr>
          <w:trHeight w:val="402"/>
        </w:trPr>
        <w:tc>
          <w:tcPr>
            <w:tcW w:w="709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noWrap/>
            <w:hideMark/>
          </w:tcPr>
          <w:p w:rsidR="0035536A" w:rsidRPr="0035536A" w:rsidRDefault="0035536A" w:rsidP="00CA440B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13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Akt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Angiotensin II receptor type 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BTG2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CaMKII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Cebp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elastase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Fascin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 kappa b kinase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IER3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Ifn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IFN Beta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Ifn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gamma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IFN type 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Ikb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Ikk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(family)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IL1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IL8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IRF1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IRF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MAP3K8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MHC CLASS I (family)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NFkB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(family)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NfkB-RelA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NfkB1-RelA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Notch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Oas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Pro-inflammatory Cytokine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SAA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TIMP1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Timp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Tlr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Tnf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(family)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Tnf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receptor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TNFAIP3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TRAF</w:t>
            </w:r>
          </w:p>
        </w:tc>
        <w:tc>
          <w:tcPr>
            <w:tcW w:w="992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Cancer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Hematological Disease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Cell Death and Survival</w:t>
            </w:r>
          </w:p>
        </w:tc>
      </w:tr>
      <w:tr w:rsidR="0035536A" w:rsidRPr="0035536A" w:rsidTr="00CA440B">
        <w:trPr>
          <w:trHeight w:val="402"/>
        </w:trPr>
        <w:tc>
          <w:tcPr>
            <w:tcW w:w="709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noWrap/>
            <w:hideMark/>
          </w:tcPr>
          <w:p w:rsidR="0035536A" w:rsidRPr="0035536A" w:rsidRDefault="0035536A" w:rsidP="00CA440B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513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ADM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ALT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CCL4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CCL20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Collagen type VII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cyclooxygenase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Eotaxin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ERK1/2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Fc gamma receptor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Fcer1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Fcgr3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Ferritin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Gm-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csf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GOT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hemoglobin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HLA-DR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Ige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IgG1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IgG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Igm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IL-17f dimer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IL1/IL6/TNF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IL12 (complex)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IL17a dimer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IL17R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IL1A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Immunoglobulin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Ldh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LDL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lymphotoxin-alpha1-beta2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PI3K (family)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Sapk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Sphk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STAB1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TOB1</w:t>
            </w:r>
          </w:p>
        </w:tc>
        <w:tc>
          <w:tcPr>
            <w:tcW w:w="992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Cell-mediated Immune Response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Cellular Movement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Hematological System Development and Function</w:t>
            </w:r>
          </w:p>
        </w:tc>
      </w:tr>
      <w:tr w:rsidR="0035536A" w:rsidRPr="0035536A" w:rsidTr="00CA440B">
        <w:trPr>
          <w:trHeight w:val="402"/>
        </w:trPr>
        <w:tc>
          <w:tcPr>
            <w:tcW w:w="709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noWrap/>
            <w:hideMark/>
          </w:tcPr>
          <w:p w:rsidR="0035536A" w:rsidRPr="0035536A" w:rsidRDefault="0035536A" w:rsidP="00CA440B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513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26s Proteasome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Alp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Ap1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BCR (complex)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Calcineurin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protein(s)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caspase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Collagen type I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Collagen type III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Collagen type IV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Collagen(s)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Cpla2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Growth hormone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Hsp27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Hsp70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Hsp90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Iga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JAG1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JINK1/2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MAP2K1/2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Mek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Mlc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Nfat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(family)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NFkB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(complex)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NFKBIA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Nos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p70 S6k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Pdgf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(complex)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PDGF BB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PP2A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PRKAA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Ptk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RND3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SLC2A6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Sod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Tgf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beta</w:t>
            </w:r>
          </w:p>
        </w:tc>
        <w:tc>
          <w:tcPr>
            <w:tcW w:w="992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Cardiovascular System Development and Function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Organismal Development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Tissue Morphology</w:t>
            </w:r>
          </w:p>
        </w:tc>
      </w:tr>
      <w:tr w:rsidR="0035536A" w:rsidRPr="0035536A" w:rsidTr="00CA440B">
        <w:trPr>
          <w:trHeight w:val="315"/>
        </w:trPr>
        <w:tc>
          <w:tcPr>
            <w:tcW w:w="709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noWrap/>
            <w:hideMark/>
          </w:tcPr>
          <w:p w:rsidR="0035536A" w:rsidRPr="0035536A" w:rsidRDefault="0035536A" w:rsidP="00CA440B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Molecules in network (24 HPI)</w:t>
            </w:r>
          </w:p>
        </w:tc>
        <w:tc>
          <w:tcPr>
            <w:tcW w:w="992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41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Focus Molecules</w:t>
            </w:r>
          </w:p>
        </w:tc>
        <w:tc>
          <w:tcPr>
            <w:tcW w:w="297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Top Functions</w:t>
            </w:r>
          </w:p>
        </w:tc>
      </w:tr>
      <w:tr w:rsidR="0035536A" w:rsidRPr="0035536A" w:rsidTr="00CA440B">
        <w:trPr>
          <w:trHeight w:val="402"/>
        </w:trPr>
        <w:tc>
          <w:tcPr>
            <w:tcW w:w="709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noWrap/>
            <w:hideMark/>
          </w:tcPr>
          <w:p w:rsidR="0035536A" w:rsidRPr="0035536A" w:rsidRDefault="0035536A" w:rsidP="00CA440B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13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ADCY5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  <w:t>ARHGAP25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ATL1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CUTC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bCs/>
                <w:color w:val="00B050"/>
                <w:sz w:val="24"/>
                <w:szCs w:val="24"/>
                <w:lang w:eastAsia="en-GB"/>
              </w:rPr>
              <w:t>DKK3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DKK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DUOX2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00B050"/>
                <w:sz w:val="24"/>
                <w:szCs w:val="24"/>
                <w:lang w:eastAsia="en-GB"/>
              </w:rPr>
              <w:t>DUOXA2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00B050"/>
                <w:sz w:val="24"/>
                <w:szCs w:val="24"/>
                <w:lang w:eastAsia="en-GB"/>
              </w:rPr>
              <w:t>FCN1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GLIS1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HLA-DPB1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IFNG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miR-196a-5p (and other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miRNAs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w/seed AGGUAGU)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MRPL18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MT-CO3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NUAK1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PDE5A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PLCXD1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POLG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RANBP1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00B050"/>
                <w:sz w:val="24"/>
                <w:szCs w:val="24"/>
                <w:lang w:eastAsia="en-GB"/>
              </w:rPr>
              <w:t>RNASE4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RPL32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RTN4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S100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S100A9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SERPINB12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SIRT4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SLC25A6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TGFB1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TMEM245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TNF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TP53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UBC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VDAC2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ZNF184</w:t>
            </w:r>
          </w:p>
        </w:tc>
        <w:tc>
          <w:tcPr>
            <w:tcW w:w="992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41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97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Cell Death and Survival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Cellular Development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Hematological System Development and Function</w:t>
            </w:r>
          </w:p>
        </w:tc>
      </w:tr>
      <w:tr w:rsidR="0035536A" w:rsidRPr="0035536A" w:rsidTr="00CA440B">
        <w:trPr>
          <w:trHeight w:val="402"/>
        </w:trPr>
        <w:tc>
          <w:tcPr>
            <w:tcW w:w="709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noWrap/>
            <w:hideMark/>
          </w:tcPr>
          <w:p w:rsidR="0035536A" w:rsidRPr="0035536A" w:rsidRDefault="0035536A" w:rsidP="00CA440B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13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Akt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ALOX12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BSG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00B050"/>
                <w:sz w:val="24"/>
                <w:szCs w:val="24"/>
                <w:lang w:eastAsia="en-GB"/>
              </w:rPr>
              <w:t>BTC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CASP10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CASP8AP2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CD27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CD274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COL4A3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CYR61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Death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R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eceptor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EDA2R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glycochenodeoxycholate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Integrinβ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b/>
                <w:color w:val="00B050"/>
                <w:sz w:val="24"/>
                <w:szCs w:val="24"/>
                <w:lang w:eastAsia="en-GB"/>
              </w:rPr>
              <w:t>ITGB5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ITGB1BP1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linolenic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acid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MADD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NFkB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complex)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NOV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NRG2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OTUD7B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PAK4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PDLIM1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b/>
                <w:color w:val="00B050"/>
                <w:sz w:val="24"/>
                <w:szCs w:val="24"/>
                <w:lang w:eastAsia="en-GB"/>
              </w:rPr>
              <w:t>PIK3IP1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RIOK3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RNF34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RNF41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S100B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TNFAIP6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TNFRSF4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TNFRSF9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TNFRSF25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TNFRSF10A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TNFRSF10D</w:t>
            </w:r>
          </w:p>
        </w:tc>
        <w:tc>
          <w:tcPr>
            <w:tcW w:w="992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35536A" w:rsidRPr="0035536A" w:rsidRDefault="0035536A" w:rsidP="0035536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Cell Death and Survival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Cellular Movement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Cell-To-Cell Signaling and Interaction</w:t>
            </w:r>
          </w:p>
        </w:tc>
      </w:tr>
    </w:tbl>
    <w:p w:rsidR="00A92B9C" w:rsidRDefault="00A92B9C"/>
    <w:sectPr w:rsidR="00A92B9C" w:rsidSect="003553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536A"/>
    <w:rsid w:val="00111EE9"/>
    <w:rsid w:val="0035536A"/>
    <w:rsid w:val="00376590"/>
    <w:rsid w:val="00394A8D"/>
    <w:rsid w:val="0045422D"/>
    <w:rsid w:val="005A32E7"/>
    <w:rsid w:val="00776E6A"/>
    <w:rsid w:val="00A92B9C"/>
    <w:rsid w:val="00C14DBB"/>
    <w:rsid w:val="00CA440B"/>
    <w:rsid w:val="00DB39FB"/>
    <w:rsid w:val="00E159C3"/>
    <w:rsid w:val="00E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Mavrommatis</dc:creator>
  <cp:lastModifiedBy>dwerling</cp:lastModifiedBy>
  <cp:revision>9</cp:revision>
  <dcterms:created xsi:type="dcterms:W3CDTF">2013-09-16T09:48:00Z</dcterms:created>
  <dcterms:modified xsi:type="dcterms:W3CDTF">2014-02-17T09:42:00Z</dcterms:modified>
</cp:coreProperties>
</file>