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5C" w:rsidRPr="00173312" w:rsidRDefault="00173312" w:rsidP="00173312">
      <w:pPr>
        <w:pStyle w:val="Heading1"/>
        <w:rPr>
          <w:bCs w:val="0"/>
          <w:sz w:val="26"/>
          <w:szCs w:val="26"/>
        </w:rPr>
      </w:pPr>
      <w:r>
        <w:rPr>
          <w:color w:val="000000"/>
          <w:sz w:val="24"/>
          <w:szCs w:val="24"/>
        </w:rPr>
        <w:t>Table_</w:t>
      </w:r>
      <w:bookmarkStart w:id="0" w:name="_GoBack"/>
      <w:bookmarkEnd w:id="0"/>
      <w:r w:rsidR="00183C5C" w:rsidRPr="00B94CD7">
        <w:rPr>
          <w:color w:val="000000"/>
          <w:sz w:val="24"/>
          <w:szCs w:val="24"/>
        </w:rPr>
        <w:t xml:space="preserve">S1: </w:t>
      </w:r>
      <w:r w:rsidRPr="00173312">
        <w:rPr>
          <w:color w:val="000000"/>
          <w:sz w:val="24"/>
          <w:szCs w:val="24"/>
        </w:rPr>
        <w:t>A three dimensional solution to the ‘social voice’ space</w:t>
      </w:r>
      <w:r w:rsidR="00183C5C">
        <w:rPr>
          <w:color w:val="000000"/>
          <w:sz w:val="24"/>
          <w:szCs w:val="24"/>
        </w:rPr>
        <w:t xml:space="preserve">.  </w:t>
      </w:r>
      <w:r w:rsidR="00183C5C" w:rsidRPr="00B94CD7">
        <w:rPr>
          <w:color w:val="000000"/>
          <w:sz w:val="24"/>
          <w:szCs w:val="24"/>
        </w:rPr>
        <w:t xml:space="preserve">Loadings on the first three principal components of </w:t>
      </w:r>
      <w:r w:rsidR="00183C5C">
        <w:rPr>
          <w:color w:val="000000"/>
          <w:sz w:val="24"/>
          <w:szCs w:val="24"/>
        </w:rPr>
        <w:t>eight</w:t>
      </w:r>
      <w:r w:rsidR="00183C5C" w:rsidRPr="00B94CD7">
        <w:rPr>
          <w:color w:val="000000"/>
          <w:sz w:val="24"/>
          <w:szCs w:val="24"/>
        </w:rPr>
        <w:t xml:space="preserve"> social traits for the male and female voice PCAs, including variance explained.  Loadings represent the correlations of the trait judgements with the first three principal components as calculated including eight personality traits</w:t>
      </w:r>
      <w:r w:rsidR="00183C5C">
        <w:rPr>
          <w:color w:val="000000"/>
          <w:sz w:val="24"/>
          <w:szCs w:val="24"/>
        </w:rPr>
        <w:t>, excluding masculinity and femininity</w:t>
      </w:r>
      <w:r w:rsidR="00183C5C" w:rsidRPr="00B94CD7">
        <w:rPr>
          <w:color w:val="000000"/>
          <w:sz w:val="24"/>
          <w:szCs w:val="24"/>
        </w:rPr>
        <w:t>.</w:t>
      </w:r>
    </w:p>
    <w:p w:rsidR="00183C5C" w:rsidRDefault="00183C5C"/>
    <w:p w:rsidR="00183C5C" w:rsidRDefault="00183C5C"/>
    <w:tbl>
      <w:tblPr>
        <w:tblW w:w="0" w:type="auto"/>
        <w:tblLook w:val="00A0" w:firstRow="1" w:lastRow="0" w:firstColumn="1" w:lastColumn="0" w:noHBand="0" w:noVBand="0"/>
      </w:tblPr>
      <w:tblGrid>
        <w:gridCol w:w="1684"/>
        <w:gridCol w:w="1362"/>
        <w:gridCol w:w="1250"/>
        <w:gridCol w:w="1176"/>
        <w:gridCol w:w="1353"/>
        <w:gridCol w:w="1241"/>
        <w:gridCol w:w="1176"/>
      </w:tblGrid>
      <w:tr w:rsidR="00183C5C" w:rsidRPr="00816F4B" w:rsidTr="00351F09">
        <w:trPr>
          <w:trHeight w:val="261"/>
        </w:trPr>
        <w:tc>
          <w:tcPr>
            <w:tcW w:w="1684" w:type="dxa"/>
            <w:tcBorders>
              <w:bottom w:val="single" w:sz="4" w:space="0" w:color="auto"/>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p>
        </w:tc>
        <w:tc>
          <w:tcPr>
            <w:tcW w:w="3788" w:type="dxa"/>
            <w:gridSpan w:val="3"/>
            <w:tcBorders>
              <w:left w:val="single" w:sz="4" w:space="0" w:color="auto"/>
              <w:bottom w:val="single" w:sz="4" w:space="0" w:color="auto"/>
              <w:right w:val="single" w:sz="4" w:space="0" w:color="auto"/>
            </w:tcBorders>
            <w:shd w:val="clear" w:color="auto" w:fill="auto"/>
          </w:tcPr>
          <w:p w:rsidR="00183C5C" w:rsidRPr="00816F4B" w:rsidRDefault="00183C5C" w:rsidP="00351F09">
            <w:pPr>
              <w:spacing w:after="120" w:line="360" w:lineRule="auto"/>
              <w:contextualSpacing/>
              <w:jc w:val="center"/>
              <w:rPr>
                <w:rFonts w:eastAsia="Times New Roman"/>
                <w:color w:val="000000"/>
                <w:sz w:val="20"/>
                <w:szCs w:val="20"/>
                <w:lang w:val="en-US"/>
              </w:rPr>
            </w:pPr>
            <w:r w:rsidRPr="00816F4B">
              <w:rPr>
                <w:rFonts w:eastAsia="Times New Roman"/>
                <w:color w:val="000000"/>
                <w:sz w:val="20"/>
                <w:szCs w:val="20"/>
                <w:lang w:val="en-US"/>
              </w:rPr>
              <w:t>Male PCA</w:t>
            </w:r>
          </w:p>
        </w:tc>
        <w:tc>
          <w:tcPr>
            <w:tcW w:w="3770" w:type="dxa"/>
            <w:gridSpan w:val="3"/>
            <w:tcBorders>
              <w:left w:val="single" w:sz="4" w:space="0" w:color="auto"/>
              <w:bottom w:val="single" w:sz="4" w:space="0" w:color="auto"/>
            </w:tcBorders>
            <w:shd w:val="clear" w:color="auto" w:fill="auto"/>
          </w:tcPr>
          <w:p w:rsidR="00183C5C" w:rsidRPr="00816F4B" w:rsidRDefault="00183C5C" w:rsidP="00351F09">
            <w:pPr>
              <w:spacing w:after="120" w:line="360" w:lineRule="auto"/>
              <w:contextualSpacing/>
              <w:jc w:val="center"/>
              <w:rPr>
                <w:rFonts w:eastAsia="Times New Roman"/>
                <w:color w:val="000000"/>
                <w:sz w:val="20"/>
                <w:szCs w:val="20"/>
                <w:lang w:val="en-US"/>
              </w:rPr>
            </w:pPr>
            <w:r w:rsidRPr="00816F4B">
              <w:rPr>
                <w:rFonts w:eastAsia="Times New Roman"/>
                <w:color w:val="000000"/>
                <w:sz w:val="20"/>
                <w:szCs w:val="20"/>
                <w:lang w:val="en-US"/>
              </w:rPr>
              <w:t>Female PCA</w:t>
            </w:r>
          </w:p>
        </w:tc>
      </w:tr>
      <w:tr w:rsidR="00183C5C" w:rsidRPr="00816F4B" w:rsidTr="00351F09">
        <w:trPr>
          <w:trHeight w:val="261"/>
        </w:trPr>
        <w:tc>
          <w:tcPr>
            <w:tcW w:w="1684" w:type="dxa"/>
            <w:tcBorders>
              <w:bottom w:val="single" w:sz="4" w:space="0" w:color="auto"/>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Social Trait</w:t>
            </w:r>
          </w:p>
        </w:tc>
        <w:tc>
          <w:tcPr>
            <w:tcW w:w="1362" w:type="dxa"/>
            <w:tcBorders>
              <w:left w:val="single" w:sz="4" w:space="0" w:color="auto"/>
              <w:bottom w:val="single" w:sz="4" w:space="0" w:color="auto"/>
            </w:tcBorders>
            <w:shd w:val="clear" w:color="auto" w:fill="auto"/>
          </w:tcPr>
          <w:p w:rsidR="00183C5C" w:rsidRDefault="00183C5C" w:rsidP="00351F09">
            <w:pPr>
              <w:spacing w:after="120" w:line="360" w:lineRule="auto"/>
              <w:contextualSpacing/>
              <w:jc w:val="center"/>
              <w:rPr>
                <w:rFonts w:eastAsia="Times New Roman"/>
                <w:color w:val="000000"/>
                <w:sz w:val="20"/>
                <w:szCs w:val="20"/>
                <w:lang w:val="en-US"/>
              </w:rPr>
            </w:pPr>
            <w:r w:rsidRPr="00816F4B">
              <w:rPr>
                <w:rFonts w:eastAsia="Times New Roman"/>
                <w:color w:val="000000"/>
                <w:sz w:val="20"/>
                <w:szCs w:val="20"/>
                <w:lang w:val="en-US"/>
              </w:rPr>
              <w:t xml:space="preserve">Component </w:t>
            </w:r>
          </w:p>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1</w:t>
            </w:r>
          </w:p>
        </w:tc>
        <w:tc>
          <w:tcPr>
            <w:tcW w:w="1250" w:type="dxa"/>
            <w:tcBorders>
              <w:bottom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Component 2</w:t>
            </w:r>
          </w:p>
        </w:tc>
        <w:tc>
          <w:tcPr>
            <w:tcW w:w="1176" w:type="dxa"/>
            <w:tcBorders>
              <w:bottom w:val="single" w:sz="4" w:space="0" w:color="auto"/>
              <w:right w:val="single" w:sz="4" w:space="0" w:color="auto"/>
            </w:tcBorders>
          </w:tcPr>
          <w:p w:rsidR="00183C5C" w:rsidRPr="00816F4B" w:rsidRDefault="00183C5C" w:rsidP="00351F09">
            <w:pPr>
              <w:spacing w:after="120" w:line="360" w:lineRule="auto"/>
              <w:contextualSpacing/>
              <w:jc w:val="center"/>
              <w:rPr>
                <w:rFonts w:eastAsia="Times New Roman"/>
                <w:color w:val="000000"/>
                <w:sz w:val="20"/>
                <w:szCs w:val="20"/>
                <w:lang w:val="en-US"/>
              </w:rPr>
            </w:pPr>
            <w:r>
              <w:rPr>
                <w:rFonts w:eastAsia="Times New Roman"/>
                <w:color w:val="000000"/>
                <w:sz w:val="20"/>
                <w:szCs w:val="20"/>
                <w:lang w:val="en-US"/>
              </w:rPr>
              <w:t>Component 3</w:t>
            </w:r>
          </w:p>
        </w:tc>
        <w:tc>
          <w:tcPr>
            <w:tcW w:w="1353" w:type="dxa"/>
            <w:tcBorders>
              <w:left w:val="single" w:sz="4" w:space="0" w:color="auto"/>
              <w:bottom w:val="single" w:sz="4" w:space="0" w:color="auto"/>
            </w:tcBorders>
            <w:shd w:val="clear" w:color="auto" w:fill="auto"/>
          </w:tcPr>
          <w:p w:rsidR="00183C5C" w:rsidRDefault="00183C5C" w:rsidP="00351F09">
            <w:pPr>
              <w:spacing w:after="120" w:line="360" w:lineRule="auto"/>
              <w:contextualSpacing/>
              <w:jc w:val="center"/>
              <w:rPr>
                <w:rFonts w:eastAsia="Times New Roman"/>
                <w:color w:val="000000"/>
                <w:sz w:val="20"/>
                <w:szCs w:val="20"/>
                <w:lang w:val="en-US"/>
              </w:rPr>
            </w:pPr>
            <w:r w:rsidRPr="00816F4B">
              <w:rPr>
                <w:rFonts w:eastAsia="Times New Roman"/>
                <w:color w:val="000000"/>
                <w:sz w:val="20"/>
                <w:szCs w:val="20"/>
                <w:lang w:val="en-US"/>
              </w:rPr>
              <w:t xml:space="preserve">Component </w:t>
            </w:r>
          </w:p>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1</w:t>
            </w:r>
          </w:p>
        </w:tc>
        <w:tc>
          <w:tcPr>
            <w:tcW w:w="1241" w:type="dxa"/>
            <w:tcBorders>
              <w:bottom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Component 2</w:t>
            </w:r>
          </w:p>
        </w:tc>
        <w:tc>
          <w:tcPr>
            <w:tcW w:w="1176" w:type="dxa"/>
            <w:tcBorders>
              <w:bottom w:val="single" w:sz="4" w:space="0" w:color="auto"/>
            </w:tcBorders>
          </w:tcPr>
          <w:p w:rsidR="00183C5C" w:rsidRPr="00816F4B" w:rsidRDefault="00183C5C" w:rsidP="00351F09">
            <w:pPr>
              <w:spacing w:after="120" w:line="360" w:lineRule="auto"/>
              <w:contextualSpacing/>
              <w:jc w:val="center"/>
              <w:rPr>
                <w:rFonts w:eastAsia="Times New Roman"/>
                <w:color w:val="000000"/>
                <w:sz w:val="20"/>
                <w:szCs w:val="20"/>
                <w:lang w:val="en-US"/>
              </w:rPr>
            </w:pPr>
            <w:r>
              <w:rPr>
                <w:rFonts w:eastAsia="Times New Roman"/>
                <w:color w:val="000000"/>
                <w:sz w:val="20"/>
                <w:szCs w:val="20"/>
                <w:lang w:val="en-US"/>
              </w:rPr>
              <w:t>Component 3</w:t>
            </w:r>
          </w:p>
        </w:tc>
      </w:tr>
      <w:tr w:rsidR="00183C5C" w:rsidRPr="00816F4B" w:rsidTr="00351F09">
        <w:trPr>
          <w:trHeight w:val="275"/>
        </w:trPr>
        <w:tc>
          <w:tcPr>
            <w:tcW w:w="1684" w:type="dxa"/>
            <w:tcBorders>
              <w:top w:val="single" w:sz="4" w:space="0" w:color="auto"/>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Aggressiveness</w:t>
            </w:r>
          </w:p>
        </w:tc>
        <w:tc>
          <w:tcPr>
            <w:tcW w:w="1362" w:type="dxa"/>
            <w:tcBorders>
              <w:top w:val="single" w:sz="4" w:space="0" w:color="auto"/>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-0.74</w:t>
            </w:r>
          </w:p>
        </w:tc>
        <w:tc>
          <w:tcPr>
            <w:tcW w:w="1250" w:type="dxa"/>
            <w:tcBorders>
              <w:top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0.61</w:t>
            </w:r>
          </w:p>
        </w:tc>
        <w:tc>
          <w:tcPr>
            <w:tcW w:w="1176" w:type="dxa"/>
            <w:tcBorders>
              <w:top w:val="single" w:sz="4" w:space="0" w:color="auto"/>
              <w:right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0.07</w:t>
            </w:r>
          </w:p>
        </w:tc>
        <w:tc>
          <w:tcPr>
            <w:tcW w:w="1353" w:type="dxa"/>
            <w:tcBorders>
              <w:top w:val="single" w:sz="4" w:space="0" w:color="auto"/>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-0.52</w:t>
            </w:r>
          </w:p>
        </w:tc>
        <w:tc>
          <w:tcPr>
            <w:tcW w:w="1241" w:type="dxa"/>
            <w:tcBorders>
              <w:top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0.76</w:t>
            </w:r>
          </w:p>
        </w:tc>
        <w:tc>
          <w:tcPr>
            <w:tcW w:w="1176" w:type="dxa"/>
            <w:tcBorders>
              <w:top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0.11</w:t>
            </w:r>
          </w:p>
        </w:tc>
      </w:tr>
      <w:tr w:rsidR="00183C5C" w:rsidRPr="00816F4B" w:rsidTr="00351F09">
        <w:trPr>
          <w:trHeight w:val="275"/>
        </w:trPr>
        <w:tc>
          <w:tcPr>
            <w:tcW w:w="1684" w:type="dxa"/>
            <w:tcBorders>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Attractiveness</w:t>
            </w:r>
          </w:p>
        </w:tc>
        <w:tc>
          <w:tcPr>
            <w:tcW w:w="1362"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0.33</w:t>
            </w:r>
          </w:p>
        </w:tc>
        <w:tc>
          <w:tcPr>
            <w:tcW w:w="1250"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0.71</w:t>
            </w:r>
          </w:p>
        </w:tc>
        <w:tc>
          <w:tcPr>
            <w:tcW w:w="1176" w:type="dxa"/>
            <w:tcBorders>
              <w:right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-0.4</w:t>
            </w:r>
          </w:p>
        </w:tc>
        <w:tc>
          <w:tcPr>
            <w:tcW w:w="1353"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0.74</w:t>
            </w:r>
          </w:p>
        </w:tc>
        <w:tc>
          <w:tcPr>
            <w:tcW w:w="1241"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-0.45</w:t>
            </w:r>
          </w:p>
        </w:tc>
        <w:tc>
          <w:tcPr>
            <w:tcW w:w="1176" w:type="dxa"/>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0.41</w:t>
            </w:r>
          </w:p>
        </w:tc>
      </w:tr>
      <w:tr w:rsidR="00183C5C" w:rsidRPr="00816F4B" w:rsidTr="00351F09">
        <w:trPr>
          <w:trHeight w:val="275"/>
        </w:trPr>
        <w:tc>
          <w:tcPr>
            <w:tcW w:w="1684" w:type="dxa"/>
            <w:tcBorders>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Competence</w:t>
            </w:r>
          </w:p>
        </w:tc>
        <w:tc>
          <w:tcPr>
            <w:tcW w:w="1362"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0.70</w:t>
            </w:r>
          </w:p>
        </w:tc>
        <w:tc>
          <w:tcPr>
            <w:tcW w:w="1250"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0.63</w:t>
            </w:r>
          </w:p>
        </w:tc>
        <w:tc>
          <w:tcPr>
            <w:tcW w:w="1176" w:type="dxa"/>
            <w:tcBorders>
              <w:right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-0.28</w:t>
            </w:r>
          </w:p>
        </w:tc>
        <w:tc>
          <w:tcPr>
            <w:tcW w:w="1353"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0.88</w:t>
            </w:r>
          </w:p>
        </w:tc>
        <w:tc>
          <w:tcPr>
            <w:tcW w:w="1241"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0.20</w:t>
            </w:r>
          </w:p>
        </w:tc>
        <w:tc>
          <w:tcPr>
            <w:tcW w:w="1176" w:type="dxa"/>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0.26</w:t>
            </w:r>
          </w:p>
        </w:tc>
      </w:tr>
      <w:tr w:rsidR="00183C5C" w:rsidRPr="00816F4B" w:rsidTr="00351F09">
        <w:trPr>
          <w:trHeight w:val="275"/>
        </w:trPr>
        <w:tc>
          <w:tcPr>
            <w:tcW w:w="1684" w:type="dxa"/>
            <w:tcBorders>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Confidence</w:t>
            </w:r>
          </w:p>
        </w:tc>
        <w:tc>
          <w:tcPr>
            <w:tcW w:w="1362"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0.75</w:t>
            </w:r>
          </w:p>
        </w:tc>
        <w:tc>
          <w:tcPr>
            <w:tcW w:w="1250"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0.44</w:t>
            </w:r>
          </w:p>
        </w:tc>
        <w:tc>
          <w:tcPr>
            <w:tcW w:w="1176" w:type="dxa"/>
            <w:tcBorders>
              <w:right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0.45</w:t>
            </w:r>
          </w:p>
        </w:tc>
        <w:tc>
          <w:tcPr>
            <w:tcW w:w="1353"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0.62</w:t>
            </w:r>
          </w:p>
        </w:tc>
        <w:tc>
          <w:tcPr>
            <w:tcW w:w="1241"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0.74</w:t>
            </w:r>
          </w:p>
        </w:tc>
        <w:tc>
          <w:tcPr>
            <w:tcW w:w="1176" w:type="dxa"/>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-0.11</w:t>
            </w:r>
          </w:p>
        </w:tc>
      </w:tr>
      <w:tr w:rsidR="00183C5C" w:rsidRPr="00816F4B" w:rsidTr="00351F09">
        <w:trPr>
          <w:trHeight w:val="275"/>
        </w:trPr>
        <w:tc>
          <w:tcPr>
            <w:tcW w:w="1684" w:type="dxa"/>
            <w:tcBorders>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Dominance</w:t>
            </w:r>
          </w:p>
        </w:tc>
        <w:tc>
          <w:tcPr>
            <w:tcW w:w="1362"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0.15</w:t>
            </w:r>
          </w:p>
        </w:tc>
        <w:tc>
          <w:tcPr>
            <w:tcW w:w="1250"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0.98</w:t>
            </w:r>
          </w:p>
        </w:tc>
        <w:tc>
          <w:tcPr>
            <w:tcW w:w="1176" w:type="dxa"/>
            <w:tcBorders>
              <w:right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0.08</w:t>
            </w:r>
          </w:p>
        </w:tc>
        <w:tc>
          <w:tcPr>
            <w:tcW w:w="1353"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0.55</w:t>
            </w:r>
          </w:p>
        </w:tc>
        <w:tc>
          <w:tcPr>
            <w:tcW w:w="1241"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0.80</w:t>
            </w:r>
          </w:p>
        </w:tc>
        <w:tc>
          <w:tcPr>
            <w:tcW w:w="1176" w:type="dxa"/>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0.13</w:t>
            </w:r>
          </w:p>
        </w:tc>
      </w:tr>
      <w:tr w:rsidR="00183C5C" w:rsidRPr="00816F4B" w:rsidTr="00351F09">
        <w:trPr>
          <w:trHeight w:val="275"/>
        </w:trPr>
        <w:tc>
          <w:tcPr>
            <w:tcW w:w="1684" w:type="dxa"/>
            <w:tcBorders>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Likeability</w:t>
            </w:r>
          </w:p>
        </w:tc>
        <w:tc>
          <w:tcPr>
            <w:tcW w:w="1362"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0.95</w:t>
            </w:r>
          </w:p>
        </w:tc>
        <w:tc>
          <w:tcPr>
            <w:tcW w:w="1250"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-0.20</w:t>
            </w:r>
          </w:p>
        </w:tc>
        <w:tc>
          <w:tcPr>
            <w:tcW w:w="1176" w:type="dxa"/>
            <w:tcBorders>
              <w:right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-0.11</w:t>
            </w:r>
          </w:p>
        </w:tc>
        <w:tc>
          <w:tcPr>
            <w:tcW w:w="1353"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0.93</w:t>
            </w:r>
          </w:p>
        </w:tc>
        <w:tc>
          <w:tcPr>
            <w:tcW w:w="1241"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-0.24</w:t>
            </w:r>
          </w:p>
        </w:tc>
        <w:tc>
          <w:tcPr>
            <w:tcW w:w="1176" w:type="dxa"/>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-0.03</w:t>
            </w:r>
          </w:p>
        </w:tc>
      </w:tr>
      <w:tr w:rsidR="00183C5C" w:rsidRPr="00816F4B" w:rsidTr="00351F09">
        <w:trPr>
          <w:trHeight w:val="275"/>
        </w:trPr>
        <w:tc>
          <w:tcPr>
            <w:tcW w:w="1684" w:type="dxa"/>
            <w:tcBorders>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Trustworthiness</w:t>
            </w:r>
          </w:p>
        </w:tc>
        <w:tc>
          <w:tcPr>
            <w:tcW w:w="1362"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0.92</w:t>
            </w:r>
          </w:p>
        </w:tc>
        <w:tc>
          <w:tcPr>
            <w:tcW w:w="1250"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-0.05</w:t>
            </w:r>
          </w:p>
        </w:tc>
        <w:tc>
          <w:tcPr>
            <w:tcW w:w="1176" w:type="dxa"/>
            <w:tcBorders>
              <w:right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-0.3</w:t>
            </w:r>
          </w:p>
        </w:tc>
        <w:tc>
          <w:tcPr>
            <w:tcW w:w="1353" w:type="dxa"/>
            <w:tcBorders>
              <w:left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0.96</w:t>
            </w:r>
          </w:p>
        </w:tc>
        <w:tc>
          <w:tcPr>
            <w:tcW w:w="1241" w:type="dxa"/>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-0.15</w:t>
            </w:r>
          </w:p>
        </w:tc>
        <w:tc>
          <w:tcPr>
            <w:tcW w:w="1176" w:type="dxa"/>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0.06</w:t>
            </w:r>
          </w:p>
        </w:tc>
      </w:tr>
      <w:tr w:rsidR="00183C5C" w:rsidRPr="00816F4B" w:rsidTr="00351F09">
        <w:trPr>
          <w:trHeight w:val="275"/>
        </w:trPr>
        <w:tc>
          <w:tcPr>
            <w:tcW w:w="1684" w:type="dxa"/>
            <w:tcBorders>
              <w:bottom w:val="single" w:sz="4" w:space="0" w:color="auto"/>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Warmth</w:t>
            </w:r>
          </w:p>
        </w:tc>
        <w:tc>
          <w:tcPr>
            <w:tcW w:w="1362" w:type="dxa"/>
            <w:tcBorders>
              <w:left w:val="single" w:sz="4" w:space="0" w:color="auto"/>
              <w:bottom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0.91</w:t>
            </w:r>
          </w:p>
        </w:tc>
        <w:tc>
          <w:tcPr>
            <w:tcW w:w="1250" w:type="dxa"/>
            <w:tcBorders>
              <w:bottom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-0.35</w:t>
            </w:r>
          </w:p>
        </w:tc>
        <w:tc>
          <w:tcPr>
            <w:tcW w:w="1176" w:type="dxa"/>
            <w:tcBorders>
              <w:bottom w:val="single" w:sz="4" w:space="0" w:color="auto"/>
              <w:right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0.14</w:t>
            </w:r>
          </w:p>
        </w:tc>
        <w:tc>
          <w:tcPr>
            <w:tcW w:w="1353" w:type="dxa"/>
            <w:tcBorders>
              <w:left w:val="single" w:sz="4" w:space="0" w:color="auto"/>
              <w:bottom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0.91</w:t>
            </w:r>
          </w:p>
        </w:tc>
        <w:tc>
          <w:tcPr>
            <w:tcW w:w="1241" w:type="dxa"/>
            <w:tcBorders>
              <w:bottom w:val="single" w:sz="4" w:space="0" w:color="auto"/>
            </w:tcBorders>
            <w:shd w:val="clear" w:color="auto" w:fill="auto"/>
            <w:vAlign w:val="bottom"/>
          </w:tcPr>
          <w:p w:rsidR="00183C5C" w:rsidRPr="00816F4B" w:rsidRDefault="00183C5C" w:rsidP="00351F09">
            <w:pPr>
              <w:spacing w:after="120" w:line="360" w:lineRule="auto"/>
              <w:contextualSpacing/>
              <w:jc w:val="center"/>
              <w:rPr>
                <w:rFonts w:cs="Calibri"/>
                <w:color w:val="000000"/>
              </w:rPr>
            </w:pPr>
            <w:r w:rsidRPr="00816F4B">
              <w:rPr>
                <w:rFonts w:eastAsia="Times New Roman" w:cs="Calibri"/>
                <w:color w:val="000000"/>
                <w:sz w:val="20"/>
                <w:szCs w:val="20"/>
                <w:lang w:val="en-US"/>
              </w:rPr>
              <w:t>-0.12</w:t>
            </w:r>
          </w:p>
        </w:tc>
        <w:tc>
          <w:tcPr>
            <w:tcW w:w="1176" w:type="dxa"/>
            <w:tcBorders>
              <w:bottom w:val="single" w:sz="4" w:space="0" w:color="auto"/>
            </w:tcBorders>
          </w:tcPr>
          <w:p w:rsidR="00183C5C" w:rsidRPr="00816F4B" w:rsidRDefault="00183C5C" w:rsidP="00351F09">
            <w:pPr>
              <w:spacing w:after="120" w:line="360" w:lineRule="auto"/>
              <w:contextualSpacing/>
              <w:jc w:val="center"/>
              <w:rPr>
                <w:rFonts w:eastAsia="Times New Roman" w:cs="Calibri"/>
                <w:color w:val="000000"/>
                <w:sz w:val="20"/>
                <w:szCs w:val="20"/>
                <w:lang w:val="en-US"/>
              </w:rPr>
            </w:pPr>
            <w:r>
              <w:rPr>
                <w:rFonts w:eastAsia="Times New Roman" w:cs="Calibri"/>
                <w:color w:val="000000"/>
                <w:sz w:val="20"/>
                <w:szCs w:val="20"/>
                <w:lang w:val="en-US"/>
              </w:rPr>
              <w:t>-0.36</w:t>
            </w:r>
          </w:p>
        </w:tc>
      </w:tr>
      <w:tr w:rsidR="00183C5C" w:rsidRPr="00816F4B" w:rsidTr="00351F09">
        <w:trPr>
          <w:trHeight w:val="275"/>
        </w:trPr>
        <w:tc>
          <w:tcPr>
            <w:tcW w:w="1684" w:type="dxa"/>
            <w:tcBorders>
              <w:top w:val="single" w:sz="4" w:space="0" w:color="auto"/>
              <w:right w:val="single" w:sz="4" w:space="0" w:color="auto"/>
            </w:tcBorders>
            <w:shd w:val="clear" w:color="auto" w:fill="auto"/>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Variance Explained (%)</w:t>
            </w:r>
          </w:p>
        </w:tc>
        <w:tc>
          <w:tcPr>
            <w:tcW w:w="1362" w:type="dxa"/>
            <w:tcBorders>
              <w:top w:val="single" w:sz="4" w:space="0" w:color="auto"/>
              <w:left w:val="single" w:sz="4" w:space="0" w:color="auto"/>
            </w:tcBorders>
            <w:shd w:val="clear" w:color="auto" w:fill="auto"/>
            <w:vAlign w:val="center"/>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56.18</w:t>
            </w:r>
          </w:p>
        </w:tc>
        <w:tc>
          <w:tcPr>
            <w:tcW w:w="1250" w:type="dxa"/>
            <w:tcBorders>
              <w:top w:val="single" w:sz="4" w:space="0" w:color="auto"/>
            </w:tcBorders>
            <w:shd w:val="clear" w:color="auto" w:fill="auto"/>
            <w:vAlign w:val="center"/>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31.8</w:t>
            </w:r>
          </w:p>
        </w:tc>
        <w:tc>
          <w:tcPr>
            <w:tcW w:w="1176" w:type="dxa"/>
            <w:tcBorders>
              <w:top w:val="single" w:sz="4" w:space="0" w:color="auto"/>
              <w:right w:val="single" w:sz="4" w:space="0" w:color="auto"/>
            </w:tcBorders>
            <w:vAlign w:val="center"/>
          </w:tcPr>
          <w:p w:rsidR="00183C5C" w:rsidRPr="00816F4B" w:rsidRDefault="00183C5C" w:rsidP="00351F09">
            <w:pPr>
              <w:spacing w:after="120" w:line="360" w:lineRule="auto"/>
              <w:contextualSpacing/>
              <w:jc w:val="center"/>
              <w:rPr>
                <w:rFonts w:eastAsia="Times New Roman"/>
                <w:color w:val="000000"/>
                <w:sz w:val="20"/>
                <w:szCs w:val="20"/>
                <w:lang w:val="en-US"/>
              </w:rPr>
            </w:pPr>
            <w:r>
              <w:rPr>
                <w:rFonts w:eastAsia="Times New Roman"/>
                <w:color w:val="000000"/>
                <w:sz w:val="20"/>
                <w:szCs w:val="20"/>
                <w:lang w:val="en-US"/>
              </w:rPr>
              <w:t>6.9</w:t>
            </w:r>
          </w:p>
        </w:tc>
        <w:tc>
          <w:tcPr>
            <w:tcW w:w="1353" w:type="dxa"/>
            <w:tcBorders>
              <w:top w:val="single" w:sz="4" w:space="0" w:color="auto"/>
              <w:left w:val="single" w:sz="4" w:space="0" w:color="auto"/>
            </w:tcBorders>
            <w:shd w:val="clear" w:color="auto" w:fill="auto"/>
            <w:vAlign w:val="center"/>
          </w:tcPr>
          <w:p w:rsidR="00183C5C" w:rsidRPr="00816F4B" w:rsidRDefault="00183C5C" w:rsidP="00351F09">
            <w:pPr>
              <w:spacing w:after="120" w:line="360" w:lineRule="auto"/>
              <w:contextualSpacing/>
              <w:jc w:val="center"/>
              <w:rPr>
                <w:color w:val="000000"/>
              </w:rPr>
            </w:pPr>
            <w:r w:rsidRPr="00816F4B">
              <w:rPr>
                <w:rFonts w:eastAsia="Times New Roman"/>
                <w:color w:val="000000"/>
                <w:sz w:val="20"/>
                <w:szCs w:val="20"/>
                <w:lang w:val="en-US"/>
              </w:rPr>
              <w:t>59.54</w:t>
            </w:r>
          </w:p>
        </w:tc>
        <w:tc>
          <w:tcPr>
            <w:tcW w:w="1241" w:type="dxa"/>
            <w:tcBorders>
              <w:top w:val="single" w:sz="4" w:space="0" w:color="auto"/>
            </w:tcBorders>
            <w:shd w:val="clear" w:color="auto" w:fill="auto"/>
            <w:vAlign w:val="center"/>
          </w:tcPr>
          <w:p w:rsidR="00183C5C" w:rsidRPr="00816F4B" w:rsidRDefault="00183C5C" w:rsidP="00351F09">
            <w:pPr>
              <w:spacing w:after="120" w:line="360" w:lineRule="auto"/>
              <w:contextualSpacing/>
              <w:jc w:val="center"/>
              <w:rPr>
                <w:color w:val="000000"/>
              </w:rPr>
            </w:pPr>
            <w:r>
              <w:rPr>
                <w:rFonts w:eastAsia="Times New Roman"/>
                <w:color w:val="000000"/>
                <w:sz w:val="20"/>
                <w:szCs w:val="20"/>
                <w:lang w:val="en-US"/>
              </w:rPr>
              <w:t>28</w:t>
            </w:r>
            <w:r w:rsidRPr="00816F4B">
              <w:rPr>
                <w:rFonts w:eastAsia="Times New Roman"/>
                <w:color w:val="000000"/>
                <w:sz w:val="20"/>
                <w:szCs w:val="20"/>
                <w:lang w:val="en-US"/>
              </w:rPr>
              <w:t>.53</w:t>
            </w:r>
          </w:p>
        </w:tc>
        <w:tc>
          <w:tcPr>
            <w:tcW w:w="1176" w:type="dxa"/>
            <w:tcBorders>
              <w:top w:val="single" w:sz="4" w:space="0" w:color="auto"/>
            </w:tcBorders>
            <w:vAlign w:val="center"/>
          </w:tcPr>
          <w:p w:rsidR="00183C5C" w:rsidRPr="00816F4B" w:rsidRDefault="00183C5C" w:rsidP="00351F09">
            <w:pPr>
              <w:spacing w:after="120" w:line="360" w:lineRule="auto"/>
              <w:contextualSpacing/>
              <w:jc w:val="center"/>
              <w:rPr>
                <w:rFonts w:eastAsia="Times New Roman"/>
                <w:color w:val="000000"/>
                <w:sz w:val="20"/>
                <w:szCs w:val="20"/>
                <w:lang w:val="en-US"/>
              </w:rPr>
            </w:pPr>
            <w:r>
              <w:rPr>
                <w:rFonts w:eastAsia="Times New Roman"/>
                <w:color w:val="000000"/>
                <w:sz w:val="20"/>
                <w:szCs w:val="20"/>
                <w:lang w:val="en-US"/>
              </w:rPr>
              <w:t>5.23</w:t>
            </w:r>
          </w:p>
        </w:tc>
      </w:tr>
    </w:tbl>
    <w:p w:rsidR="00965FA4" w:rsidRDefault="00173312"/>
    <w:p w:rsidR="00183C5C" w:rsidRDefault="00183C5C"/>
    <w:sectPr w:rsidR="00183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5C"/>
    <w:rsid w:val="0004265E"/>
    <w:rsid w:val="001411A5"/>
    <w:rsid w:val="00173312"/>
    <w:rsid w:val="0018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5C"/>
    <w:rPr>
      <w:rFonts w:ascii="Calibri" w:eastAsia="Calibri" w:hAnsi="Calibri" w:cs="Times New Roman"/>
    </w:rPr>
  </w:style>
  <w:style w:type="paragraph" w:styleId="Heading1">
    <w:name w:val="heading 1"/>
    <w:basedOn w:val="Normal"/>
    <w:next w:val="Normal"/>
    <w:link w:val="Heading1Char"/>
    <w:uiPriority w:val="9"/>
    <w:qFormat/>
    <w:rsid w:val="0017331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1733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31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173312"/>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5C"/>
    <w:rPr>
      <w:rFonts w:ascii="Calibri" w:eastAsia="Calibri" w:hAnsi="Calibri" w:cs="Times New Roman"/>
    </w:rPr>
  </w:style>
  <w:style w:type="paragraph" w:styleId="Heading1">
    <w:name w:val="heading 1"/>
    <w:basedOn w:val="Normal"/>
    <w:next w:val="Normal"/>
    <w:link w:val="Heading1Char"/>
    <w:uiPriority w:val="9"/>
    <w:qFormat/>
    <w:rsid w:val="0017331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1733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31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173312"/>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2014-02-13T18:18:00Z</dcterms:created>
  <dcterms:modified xsi:type="dcterms:W3CDTF">2014-02-13T18:34:00Z</dcterms:modified>
</cp:coreProperties>
</file>