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83" w:rsidRPr="00A46F83" w:rsidRDefault="00A46F83" w:rsidP="00A46F83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</w:p>
    <w:p w:rsidR="00A46F83" w:rsidRPr="00A46F83" w:rsidRDefault="00A46F83" w:rsidP="00A46F83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  <w:r>
        <w:rPr>
          <w:rFonts w:ascii="Arial" w:eastAsia="MS Mincho" w:hAnsi="Arial" w:cs="Arial"/>
          <w:b/>
          <w:lang w:val="en-US" w:eastAsia="it-IT"/>
        </w:rPr>
        <w:t>Table S</w:t>
      </w:r>
      <w:r w:rsidR="00C1248C">
        <w:rPr>
          <w:rFonts w:ascii="Arial" w:eastAsia="MS Mincho" w:hAnsi="Arial" w:cs="Arial"/>
          <w:b/>
          <w:lang w:val="en-US" w:eastAsia="it-IT"/>
        </w:rPr>
        <w:t>4</w:t>
      </w:r>
      <w:r w:rsidRPr="00A46F83">
        <w:rPr>
          <w:rFonts w:ascii="Arial" w:eastAsia="MS Mincho" w:hAnsi="Arial" w:cs="Arial"/>
          <w:b/>
          <w:lang w:val="en-US" w:eastAsia="it-IT"/>
        </w:rPr>
        <w:t xml:space="preserve">. </w:t>
      </w:r>
      <w:r w:rsidRPr="00A46F83">
        <w:rPr>
          <w:rFonts w:ascii="Arial" w:eastAsia="MS Mincho" w:hAnsi="Arial" w:cs="Arial"/>
          <w:lang w:val="en-US" w:eastAsia="it-IT"/>
        </w:rPr>
        <w:t>Diagnosis or procedure codes to identify CKD and dialyzed patients</w:t>
      </w:r>
      <w:r>
        <w:rPr>
          <w:rFonts w:ascii="Arial" w:eastAsia="MS Mincho" w:hAnsi="Arial" w:cs="Arial"/>
          <w:lang w:val="en-US" w:eastAsia="it-IT"/>
        </w:rPr>
        <w:t>.</w:t>
      </w:r>
    </w:p>
    <w:p w:rsidR="00A46F83" w:rsidRPr="00A46F83" w:rsidRDefault="00A46F83" w:rsidP="00A46F83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lang w:val="en-US" w:eastAsia="it-I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77"/>
        <w:gridCol w:w="4819"/>
      </w:tblGrid>
      <w:tr w:rsidR="00A46F83" w:rsidRPr="00A46F83" w:rsidTr="007B3450">
        <w:tc>
          <w:tcPr>
            <w:tcW w:w="1951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/>
                <w:bCs/>
                <w:iCs/>
                <w:lang w:val="en-US" w:eastAsia="it-IT"/>
              </w:rPr>
              <w:t>CKD codes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/>
                <w:bCs/>
                <w:iCs/>
                <w:lang w:val="en-US" w:eastAsia="it-IT"/>
              </w:rPr>
              <w:t>Dialysis codes</w:t>
            </w:r>
          </w:p>
        </w:tc>
      </w:tr>
      <w:tr w:rsidR="00A46F83" w:rsidRPr="00C1248C" w:rsidTr="00A46F83">
        <w:tc>
          <w:tcPr>
            <w:tcW w:w="19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/>
                <w:bCs/>
                <w:iCs/>
                <w:lang w:val="en-US" w:eastAsia="it-IT"/>
              </w:rPr>
              <w:t>Diagnosis</w:t>
            </w: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250.4 (diabetes with renal manifestations)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585.6 (chronic kidney disease, stage V requiring chronic dialysis)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285.21 (anemia in chronic kidney disease)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792.5 (cloudy (</w:t>
            </w:r>
            <w:proofErr w:type="spellStart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hemodialysis</w:t>
            </w:r>
            <w:proofErr w:type="spellEnd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) (peritoneal) dialysis effluent)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583* (nephritis and nephropathy, not specified as acute or chronic)^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 xml:space="preserve">996.1 (mechanical complications involving aortic (bifurcation) graft (replacement) </w:t>
            </w:r>
            <w:proofErr w:type="spellStart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arteriovenous</w:t>
            </w:r>
            <w:proofErr w:type="spellEnd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: dialysis catheter)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585* (chronic kidney disease)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996.56 (mechanical complication of other specified prosthetic device, implant, and graft - due to peritoneal dialysis catheter)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586* (renal failure, unspecified)^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996.68 (infection and inflammatory reaction due to internal prosthetic device, implant, and graft - Due to peritoneal dialysis catheter)</w:t>
            </w:r>
          </w:p>
        </w:tc>
      </w:tr>
      <w:tr w:rsidR="00A46F83" w:rsidRPr="00C1248C" w:rsidTr="00A46F83">
        <w:trPr>
          <w:trHeight w:val="1622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996.73 (other complications of internal (biological) (synthetic) prosthetic device, implant, and graft - due to renal dialysis device, implant, and graft)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996.73 (other complications of internal (biological) (synthetic) prosthetic device, implant, and graft - Due to renal dialysis device, implant, and graft)</w:t>
            </w:r>
          </w:p>
        </w:tc>
      </w:tr>
      <w:tr w:rsidR="00A46F83" w:rsidRPr="00A46F83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V45.1* (renal dialysis status)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V45.1* (renal dialysis status)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V56* (encounter for dialysis and dialysis catheter care)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V56* (encounter for dialysis and dialysis catheter care)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403* (hypertensive chronic kidney disease)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lang w:val="en-US" w:eastAsia="it-IT"/>
              </w:rPr>
              <w:t>E870.2 (accidental cut, puncture, perforation, or hemorrhage during medical care: Kidney dialysis or other perfusion)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404* (hypertensive heart and chronic kidney disease)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lang w:val="en-US" w:eastAsia="it-IT"/>
              </w:rPr>
              <w:t>E871.2 (foreign object left in body during procedure: Kidney dialysis or other perfusion)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lang w:val="en-US" w:eastAsia="it-IT"/>
              </w:rPr>
              <w:t>E872.2 (failure of sterile precautions during procedure: Kidney dialysis and other perfusion)</w:t>
            </w:r>
          </w:p>
        </w:tc>
      </w:tr>
      <w:tr w:rsidR="00A46F83" w:rsidRPr="00A46F83" w:rsidTr="00A46F83">
        <w:tc>
          <w:tcPr>
            <w:tcW w:w="1951" w:type="dxa"/>
            <w:tcBorders>
              <w:top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lang w:val="en-US" w:eastAsia="it-IT"/>
              </w:rPr>
              <w:t>E879.1 (kidney dialysis)</w:t>
            </w:r>
          </w:p>
        </w:tc>
      </w:tr>
      <w:tr w:rsidR="00A46F83" w:rsidRPr="00A46F83" w:rsidTr="00A46F83">
        <w:tc>
          <w:tcPr>
            <w:tcW w:w="19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/>
                <w:bCs/>
                <w:iCs/>
                <w:lang w:val="en-US" w:eastAsia="it-IT"/>
              </w:rPr>
              <w:t>Procedures</w:t>
            </w: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39.27(</w:t>
            </w:r>
            <w:proofErr w:type="spellStart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arteriovenostomy</w:t>
            </w:r>
            <w:proofErr w:type="spellEnd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 xml:space="preserve"> for renal dialysis)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39.27 (</w:t>
            </w:r>
            <w:proofErr w:type="spellStart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arteriovenostomy</w:t>
            </w:r>
            <w:proofErr w:type="spellEnd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 xml:space="preserve"> for renal dialysis)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55.23 (closed [</w:t>
            </w:r>
            <w:proofErr w:type="spellStart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percutaneous</w:t>
            </w:r>
            <w:proofErr w:type="spellEnd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] [needle] biopsy of kidney)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38.95 (venous catheterization for renal dialysis)</w:t>
            </w:r>
          </w:p>
        </w:tc>
      </w:tr>
      <w:tr w:rsidR="00A46F83" w:rsidRPr="00C1248C" w:rsidTr="00A46F83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55.24 (open biopsy of kidney)</w:t>
            </w: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 xml:space="preserve">39.42 (revision of </w:t>
            </w:r>
            <w:proofErr w:type="spellStart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arteriovenous</w:t>
            </w:r>
            <w:proofErr w:type="spellEnd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 xml:space="preserve"> shunt for renal dialysis)</w:t>
            </w:r>
          </w:p>
        </w:tc>
      </w:tr>
      <w:tr w:rsidR="00A46F83" w:rsidRPr="00C1248C" w:rsidTr="00A46F83">
        <w:trPr>
          <w:trHeight w:val="5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 xml:space="preserve">39.43 (removal of </w:t>
            </w:r>
            <w:proofErr w:type="spellStart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arteriovenous</w:t>
            </w:r>
            <w:proofErr w:type="spellEnd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 xml:space="preserve"> shunt for renal dialysis)</w:t>
            </w:r>
          </w:p>
        </w:tc>
      </w:tr>
      <w:tr w:rsidR="00A46F83" w:rsidRPr="00A46F83" w:rsidTr="00A46F83">
        <w:tc>
          <w:tcPr>
            <w:tcW w:w="195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39.95 (</w:t>
            </w:r>
            <w:proofErr w:type="spellStart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hemodialysis</w:t>
            </w:r>
            <w:proofErr w:type="spellEnd"/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)</w:t>
            </w:r>
          </w:p>
        </w:tc>
      </w:tr>
      <w:tr w:rsidR="00A46F83" w:rsidRPr="00A46F83" w:rsidTr="007B3450">
        <w:tc>
          <w:tcPr>
            <w:tcW w:w="1951" w:type="dxa"/>
            <w:vMerge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</w:p>
        </w:tc>
        <w:tc>
          <w:tcPr>
            <w:tcW w:w="4819" w:type="dxa"/>
            <w:shd w:val="clear" w:color="auto" w:fill="auto"/>
          </w:tcPr>
          <w:p w:rsidR="00A46F83" w:rsidRPr="00A46F83" w:rsidRDefault="00A46F83" w:rsidP="00A46F83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Cs/>
                <w:iCs/>
                <w:lang w:val="en-US" w:eastAsia="it-IT"/>
              </w:rPr>
            </w:pPr>
            <w:r w:rsidRPr="00A46F83">
              <w:rPr>
                <w:rFonts w:ascii="Arial" w:eastAsia="MS Mincho" w:hAnsi="Arial" w:cs="Arial"/>
                <w:bCs/>
                <w:iCs/>
                <w:lang w:val="en-US" w:eastAsia="it-IT"/>
              </w:rPr>
              <w:t>54.98 (peritoneal dialysis)</w:t>
            </w:r>
          </w:p>
        </w:tc>
      </w:tr>
    </w:tbl>
    <w:p w:rsidR="00A46F83" w:rsidRPr="00A46F83" w:rsidRDefault="00A46F83" w:rsidP="00C1248C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bCs/>
          <w:iCs/>
          <w:lang w:val="en-US" w:eastAsia="it-IT"/>
        </w:rPr>
      </w:pPr>
      <w:r w:rsidRPr="00A46F83">
        <w:rPr>
          <w:rFonts w:ascii="Arial" w:eastAsia="MS Mincho" w:hAnsi="Arial" w:cs="Arial"/>
          <w:bCs/>
          <w:iCs/>
          <w:lang w:val="en-US" w:eastAsia="it-IT"/>
        </w:rPr>
        <w:t>^Patients identified through ICD9-CM code“583*” or “586*” were considered as CKD patients only if these codes were repeated more than twice during the study period to prevent the misclassification of patients with acute renal disease as CKD.</w:t>
      </w:r>
    </w:p>
    <w:p w:rsidR="00A46F83" w:rsidRPr="00A46F83" w:rsidRDefault="00A46F83" w:rsidP="00A46F83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</w:p>
    <w:p w:rsidR="00044637" w:rsidRPr="00A46F83" w:rsidRDefault="00044637">
      <w:pPr>
        <w:rPr>
          <w:lang w:val="en-US"/>
        </w:rPr>
      </w:pPr>
    </w:p>
    <w:sectPr w:rsidR="00044637" w:rsidRPr="00A46F83" w:rsidSect="007C5DB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46F83"/>
    <w:rsid w:val="00044637"/>
    <w:rsid w:val="007C5DB2"/>
    <w:rsid w:val="00A46F83"/>
    <w:rsid w:val="00C1248C"/>
    <w:rsid w:val="00C62B57"/>
    <w:rsid w:val="00E2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> 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Helo</dc:creator>
  <cp:keywords/>
  <dc:description/>
  <cp:lastModifiedBy> Helo</cp:lastModifiedBy>
  <cp:revision>2</cp:revision>
  <dcterms:created xsi:type="dcterms:W3CDTF">2013-12-19T14:35:00Z</dcterms:created>
  <dcterms:modified xsi:type="dcterms:W3CDTF">2013-12-19T14:41:00Z</dcterms:modified>
</cp:coreProperties>
</file>