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6C0" w:rsidRPr="00E6417A" w:rsidRDefault="003E030B" w:rsidP="003E030B">
      <w:pPr>
        <w:spacing w:line="480" w:lineRule="auto"/>
        <w:rPr>
          <w:b/>
        </w:rPr>
      </w:pPr>
      <w:r w:rsidRPr="003E030B">
        <w:rPr>
          <w:b/>
        </w:rPr>
        <w:t>Ashton et al</w:t>
      </w:r>
      <w:r>
        <w:t xml:space="preserve"> </w:t>
      </w:r>
      <w:r w:rsidR="00E6417A" w:rsidRPr="00E6417A">
        <w:rPr>
          <w:b/>
        </w:rPr>
        <w:t xml:space="preserve">Supplementary </w:t>
      </w:r>
      <w:r w:rsidR="0002311E">
        <w:rPr>
          <w:b/>
        </w:rPr>
        <w:t>Information</w:t>
      </w:r>
    </w:p>
    <w:p w:rsidR="00282B68" w:rsidRPr="00282B68" w:rsidRDefault="00282B68" w:rsidP="00ED6132">
      <w:pPr>
        <w:spacing w:after="0" w:line="480" w:lineRule="auto"/>
        <w:rPr>
          <w:b/>
        </w:rPr>
      </w:pPr>
      <w:r w:rsidRPr="00282B68">
        <w:rPr>
          <w:b/>
        </w:rPr>
        <w:t>Multi</w:t>
      </w:r>
      <w:r w:rsidR="00A225DE">
        <w:rPr>
          <w:b/>
        </w:rPr>
        <w:t>-i</w:t>
      </w:r>
      <w:r w:rsidRPr="00282B68">
        <w:rPr>
          <w:b/>
        </w:rPr>
        <w:t>mage Photogrammetry</w:t>
      </w:r>
    </w:p>
    <w:p w:rsidR="000D3808" w:rsidRPr="00E06F8E" w:rsidRDefault="000D3808" w:rsidP="00ED6132">
      <w:pPr>
        <w:spacing w:line="480" w:lineRule="auto"/>
      </w:pPr>
      <w:r w:rsidRPr="00E06F8E">
        <w:t xml:space="preserve">Three dimensional reconstruction of the footprints was produced from a multi-image data set collected in one phase of recording.  </w:t>
      </w:r>
      <w:r w:rsidR="00AB709C">
        <w:t xml:space="preserve">This has been successfully used on other footprint surfaces [1]. </w:t>
      </w:r>
      <w:r w:rsidRPr="00E06F8E">
        <w:t xml:space="preserve">Fieldwork comprised capturing a series of digital images using an off-the-shelf camera, though the wet weather was far from </w:t>
      </w:r>
      <w:r w:rsidR="00A225DE">
        <w:t>ideal for recording</w:t>
      </w:r>
      <w:r w:rsidRPr="00E06F8E">
        <w:t xml:space="preserve">. Photographs were systematically taken from various positions around and above the </w:t>
      </w:r>
      <w:r w:rsidR="00A225DE">
        <w:t>surface</w:t>
      </w:r>
      <w:r w:rsidRPr="00E06F8E">
        <w:t xml:space="preserve"> which was only accessible </w:t>
      </w:r>
      <w:r w:rsidR="00A225DE">
        <w:t>for a short</w:t>
      </w:r>
      <w:r w:rsidRPr="00E06F8E">
        <w:t xml:space="preserve"> time at low tide. Although the camera's focal length was controlled during the recording process, the lens was set to autofocus, proving the technique flexible and robust given the challenging weather conditions. </w:t>
      </w:r>
    </w:p>
    <w:p w:rsidR="000D3808" w:rsidRPr="00E06F8E" w:rsidRDefault="000D3808" w:rsidP="00ED6132">
      <w:pPr>
        <w:pStyle w:val="CommentText"/>
        <w:spacing w:line="480" w:lineRule="auto"/>
      </w:pPr>
      <w:r w:rsidRPr="00E06F8E">
        <w:rPr>
          <w:sz w:val="22"/>
          <w:szCs w:val="22"/>
        </w:rPr>
        <w:t xml:space="preserve">The software package (AgiSoft's Photoscan) used to produce the models employs a combination of computer vision algorithms such as Structure from Motion (SfM) and stereo-matching. In the first step of processing in which the photographs are aligned, the software identifies and tracks the movement of points of interest in the images. This phase results in the generation of a sparse point cloud and determination of camera position and calibration for each image. In the next phase, the software is used to build geometry using the information generated in the previous step and finally it is used to texture the resulting model using the original image set.  </w:t>
      </w:r>
    </w:p>
    <w:p w:rsidR="000D3808" w:rsidRDefault="000D3808" w:rsidP="00ED6132">
      <w:pPr>
        <w:spacing w:line="480" w:lineRule="auto"/>
      </w:pPr>
      <w:r w:rsidRPr="00E06F8E">
        <w:t>Due to the difficult recording conditions, Photo</w:t>
      </w:r>
      <w:r w:rsidR="00B52B58">
        <w:t>s</w:t>
      </w:r>
      <w:r w:rsidRPr="00E06F8E">
        <w:t xml:space="preserve">can's masking feature was used in order to eliminate sections/areas of the images which may have caused the software to struggle with identifying discrete points of interest (e.g. areas with high incidence of water droplets in puddles).  Processing was completed in sections (or 'chunks' as they are referred by Agisoft) and specific areas of interest such as single prints were processed separately using focused data sets. </w:t>
      </w:r>
    </w:p>
    <w:p w:rsidR="000D3808" w:rsidRDefault="000D3808" w:rsidP="00ED6132">
      <w:pPr>
        <w:spacing w:line="480" w:lineRule="auto"/>
      </w:pPr>
      <w:r>
        <w:t xml:space="preserve">This capture approach was selected primarily for its flexibility and potential to provide 3D visualisations of relatively complicated geometry.  Furthermore, MIP incorporating Photoscan is an increasingly popular recording tool within </w:t>
      </w:r>
      <w:r w:rsidR="00A225DE">
        <w:t>a</w:t>
      </w:r>
      <w:r>
        <w:t xml:space="preserve">rchaeology </w:t>
      </w:r>
      <w:r w:rsidR="00B82C65">
        <w:t>[</w:t>
      </w:r>
      <w:r w:rsidR="00AB709C">
        <w:t>2</w:t>
      </w:r>
      <w:r w:rsidR="00B82C65">
        <w:t>-</w:t>
      </w:r>
      <w:r w:rsidR="00AB709C">
        <w:t>4</w:t>
      </w:r>
      <w:r w:rsidR="00B82C65">
        <w:t>]</w:t>
      </w:r>
      <w:r>
        <w:t xml:space="preserve">. </w:t>
      </w:r>
    </w:p>
    <w:p w:rsidR="00282B68" w:rsidRDefault="00282B68" w:rsidP="00ED6132">
      <w:pPr>
        <w:spacing w:after="0" w:line="480" w:lineRule="auto"/>
      </w:pPr>
    </w:p>
    <w:p w:rsidR="007E5835" w:rsidRDefault="007E5835" w:rsidP="00ED6132">
      <w:pPr>
        <w:spacing w:after="0" w:line="480" w:lineRule="auto"/>
      </w:pPr>
      <w:r>
        <w:rPr>
          <w:b/>
        </w:rPr>
        <w:t>Footprint measurements</w:t>
      </w:r>
    </w:p>
    <w:p w:rsidR="00AA1A7B" w:rsidRDefault="00AA1A7B" w:rsidP="00ED6132">
      <w:pPr>
        <w:spacing w:after="0" w:line="480" w:lineRule="auto"/>
      </w:pPr>
      <w:r w:rsidRPr="00A27537">
        <w:rPr>
          <w:i/>
        </w:rPr>
        <w:t>In situ</w:t>
      </w:r>
      <w:r>
        <w:t xml:space="preserve"> m</w:t>
      </w:r>
      <w:r w:rsidR="007E5835">
        <w:t>easurement o</w:t>
      </w:r>
      <w:r>
        <w:t>f</w:t>
      </w:r>
      <w:r w:rsidR="007E5835">
        <w:t xml:space="preserve"> the </w:t>
      </w:r>
      <w:r>
        <w:t>foot</w:t>
      </w:r>
      <w:r w:rsidR="007E5835">
        <w:t>prints w</w:t>
      </w:r>
      <w:r w:rsidR="005F28A1">
        <w:t>as</w:t>
      </w:r>
      <w:r w:rsidR="007E5835">
        <w:t xml:space="preserve"> </w:t>
      </w:r>
      <w:r>
        <w:t xml:space="preserve">not possible, so the analysis was based on the MIP </w:t>
      </w:r>
      <w:r w:rsidR="00121C76">
        <w:t>vertical</w:t>
      </w:r>
      <w:r>
        <w:t xml:space="preserve"> images.</w:t>
      </w:r>
      <w:r w:rsidR="007E5835">
        <w:t xml:space="preserve"> </w:t>
      </w:r>
      <w:r>
        <w:t>Initially 35 c</w:t>
      </w:r>
      <w:r w:rsidR="007E5835">
        <w:t xml:space="preserve">omplete footprints </w:t>
      </w:r>
      <w:r>
        <w:t>were measured, but after re-measuring only those that gave consistent readings (within 10% of the first reading)</w:t>
      </w:r>
      <w:r w:rsidR="00A27537">
        <w:t xml:space="preserve">, </w:t>
      </w:r>
      <w:r w:rsidR="00A27537" w:rsidRPr="00A27537">
        <w:t>12 prints were finally measured and included in the metric analysis.</w:t>
      </w:r>
    </w:p>
    <w:p w:rsidR="000E5F22" w:rsidRDefault="000E5F22" w:rsidP="00ED6132">
      <w:pPr>
        <w:spacing w:after="0" w:line="480" w:lineRule="auto"/>
      </w:pPr>
    </w:p>
    <w:p w:rsidR="000E5F22" w:rsidRPr="000E5F22" w:rsidRDefault="000E5F22" w:rsidP="00ED6132">
      <w:pPr>
        <w:spacing w:after="0" w:line="480" w:lineRule="auto"/>
      </w:pPr>
      <w:r>
        <w:t>The possible number of individuals was determined by comparison of foot</w:t>
      </w:r>
      <w:r w:rsidR="00AA1A7B">
        <w:t>print</w:t>
      </w:r>
      <w:r>
        <w:t xml:space="preserve"> length. Experimental </w:t>
      </w:r>
      <w:r w:rsidRPr="000E5F22">
        <w:t xml:space="preserve">footprints </w:t>
      </w:r>
      <w:r>
        <w:t xml:space="preserve">have shown mean errors of between </w:t>
      </w:r>
      <w:r w:rsidRPr="000E5F22">
        <w:t xml:space="preserve">1.7% and 14.5% </w:t>
      </w:r>
      <w:r>
        <w:t>to</w:t>
      </w:r>
      <w:r w:rsidRPr="000E5F22">
        <w:t xml:space="preserve"> foot length </w:t>
      </w:r>
      <w:r w:rsidR="00B82C65">
        <w:t>[</w:t>
      </w:r>
      <w:r w:rsidR="00AB709C">
        <w:t>5</w:t>
      </w:r>
      <w:r w:rsidR="00B82C65">
        <w:t>]</w:t>
      </w:r>
      <w:r>
        <w:t xml:space="preserve"> therefore footprints falling within </w:t>
      </w:r>
      <w:r w:rsidRPr="000E5F22">
        <w:rPr>
          <w:rFonts w:ascii="Arial" w:hAnsi="Arial" w:cs="Arial"/>
        </w:rPr>
        <w:t>±</w:t>
      </w:r>
      <w:r w:rsidRPr="000E5F22">
        <w:t>10%</w:t>
      </w:r>
      <w:r>
        <w:t xml:space="preserve"> of each other </w:t>
      </w:r>
      <w:r w:rsidRPr="000E5F22">
        <w:t xml:space="preserve">were considered to </w:t>
      </w:r>
      <w:r>
        <w:t xml:space="preserve">have </w:t>
      </w:r>
      <w:r w:rsidRPr="000E5F22">
        <w:t>be</w:t>
      </w:r>
      <w:r>
        <w:t>en</w:t>
      </w:r>
      <w:r w:rsidRPr="000E5F22">
        <w:t xml:space="preserve"> made by the same </w:t>
      </w:r>
      <w:r>
        <w:t xml:space="preserve">or a similar-sized </w:t>
      </w:r>
      <w:r w:rsidRPr="000E5F22">
        <w:t>individual.</w:t>
      </w:r>
      <w:r>
        <w:t xml:space="preserve"> This resulted in </w:t>
      </w:r>
      <w:r w:rsidR="00ED06AB">
        <w:t xml:space="preserve">five possible clusters, </w:t>
      </w:r>
      <w:r w:rsidR="00AA1A7B">
        <w:t>perhaps representing five individuals. F</w:t>
      </w:r>
      <w:r w:rsidR="00ED06AB">
        <w:t xml:space="preserve">ootprints 5, 20 and 43 are </w:t>
      </w:r>
      <w:r w:rsidR="00ED56F3">
        <w:t xml:space="preserve">more </w:t>
      </w:r>
      <w:r w:rsidR="00ED06AB">
        <w:t>difficult to distinguish from footprints 3 and 45, and could be interpreted in several ways.</w:t>
      </w:r>
    </w:p>
    <w:p w:rsidR="007E5835" w:rsidRPr="000E5F22" w:rsidRDefault="007E5835" w:rsidP="00ED6132">
      <w:pPr>
        <w:spacing w:after="0" w:line="480" w:lineRule="auto"/>
      </w:pPr>
    </w:p>
    <w:p w:rsidR="00ED06AB" w:rsidRDefault="007E5835" w:rsidP="00ED6132">
      <w:pPr>
        <w:spacing w:after="0" w:line="480" w:lineRule="auto"/>
      </w:pPr>
      <w:r w:rsidRPr="007E5835">
        <w:t>Stature was calculated from footprint length</w:t>
      </w:r>
      <w:r w:rsidR="00ED56F3">
        <w:t xml:space="preserve"> </w:t>
      </w:r>
      <w:r w:rsidR="004B1BE7">
        <w:t xml:space="preserve">as </w:t>
      </w:r>
      <w:r w:rsidR="00ED56F3">
        <w:t xml:space="preserve">an approximation of foot length </w:t>
      </w:r>
      <w:r w:rsidR="00B82C65">
        <w:t>[4]</w:t>
      </w:r>
      <w:r w:rsidRPr="007E5835">
        <w:t xml:space="preserve">. </w:t>
      </w:r>
      <w:r w:rsidR="00ED56F3">
        <w:t>A</w:t>
      </w:r>
      <w:r w:rsidR="00ED06AB" w:rsidRPr="007E5835">
        <w:t xml:space="preserve"> global ratio of foot</w:t>
      </w:r>
      <w:r w:rsidR="00ED06AB">
        <w:t xml:space="preserve"> </w:t>
      </w:r>
      <w:r w:rsidR="00ED06AB" w:rsidRPr="007E5835">
        <w:t xml:space="preserve">length:stature was reported as 0.15 </w:t>
      </w:r>
      <w:r w:rsidR="00B82C65">
        <w:t>[</w:t>
      </w:r>
      <w:r w:rsidR="00AB709C">
        <w:t>6</w:t>
      </w:r>
      <w:r w:rsidR="00B82C65">
        <w:t>]</w:t>
      </w:r>
      <w:r w:rsidR="00ED56F3">
        <w:t xml:space="preserve"> and studies on various modern populations support this. </w:t>
      </w:r>
      <w:r w:rsidR="00ED06AB" w:rsidRPr="007E5835">
        <w:t>Davenport reported foot</w:t>
      </w:r>
      <w:r w:rsidR="00ED06AB">
        <w:t xml:space="preserve"> </w:t>
      </w:r>
      <w:r w:rsidR="00ED06AB" w:rsidRPr="007E5835">
        <w:t>length:stature ratios rang</w:t>
      </w:r>
      <w:r w:rsidR="00ED56F3">
        <w:t>ing</w:t>
      </w:r>
      <w:r w:rsidR="00ED06AB" w:rsidRPr="007E5835">
        <w:t xml:space="preserve"> from 0.137 in Galibi Indians to 0.16 in Bavarians</w:t>
      </w:r>
      <w:r w:rsidR="00B82C65">
        <w:t xml:space="preserve"> [</w:t>
      </w:r>
      <w:r w:rsidR="00AB709C">
        <w:t>7</w:t>
      </w:r>
      <w:r w:rsidR="00B82C65">
        <w:t>]</w:t>
      </w:r>
      <w:r w:rsidR="00ED56F3">
        <w:t xml:space="preserve">; the unshod Daasenach have </w:t>
      </w:r>
      <w:r w:rsidR="00ED06AB" w:rsidRPr="007E5835">
        <w:t>ratios between 0.138 and 0.162 (</w:t>
      </w:r>
      <w:r w:rsidR="00ED06AB">
        <w:t>mean</w:t>
      </w:r>
      <w:r w:rsidR="00ED06AB" w:rsidRPr="007E5835">
        <w:t xml:space="preserve"> = 0.15)</w:t>
      </w:r>
      <w:r w:rsidR="00ED56F3">
        <w:t xml:space="preserve"> </w:t>
      </w:r>
      <w:r w:rsidR="00B82C65">
        <w:t>[</w:t>
      </w:r>
      <w:r w:rsidR="00AB709C">
        <w:t>5</w:t>
      </w:r>
      <w:r w:rsidR="00B82C65">
        <w:t>]</w:t>
      </w:r>
      <w:r w:rsidR="00ED56F3">
        <w:t xml:space="preserve">; </w:t>
      </w:r>
      <w:r w:rsidR="00AA1A7B">
        <w:t>e</w:t>
      </w:r>
      <w:r w:rsidR="00ED56F3">
        <w:t xml:space="preserve">leven Native American populations had mean ratios of  </w:t>
      </w:r>
      <w:r w:rsidR="00ED56F3" w:rsidRPr="007E5835">
        <w:t>0.149</w:t>
      </w:r>
      <w:r w:rsidR="004B1BE7">
        <w:t xml:space="preserve"> </w:t>
      </w:r>
      <w:r w:rsidR="00B82C65">
        <w:t>[</w:t>
      </w:r>
      <w:r w:rsidR="00AB709C">
        <w:t>8</w:t>
      </w:r>
      <w:r w:rsidR="00B82C65">
        <w:t>]</w:t>
      </w:r>
      <w:r w:rsidR="004B1BE7">
        <w:t xml:space="preserve">; and </w:t>
      </w:r>
      <w:r w:rsidR="004B1BE7" w:rsidRPr="007E5835">
        <w:t xml:space="preserve">the cold-adapted Akiak Eskimo yielded </w:t>
      </w:r>
      <w:r w:rsidR="004B1BE7">
        <w:t>mean male and female ratios of 0.146 and 0.145 respectively</w:t>
      </w:r>
      <w:r w:rsidR="004B1BE7" w:rsidRPr="007E5835">
        <w:t xml:space="preserve"> </w:t>
      </w:r>
      <w:r w:rsidR="00B82C65">
        <w:t>[</w:t>
      </w:r>
      <w:r w:rsidR="00AB709C">
        <w:t>9</w:t>
      </w:r>
      <w:r w:rsidR="00B82C65">
        <w:t>]</w:t>
      </w:r>
      <w:r w:rsidR="004B1BE7">
        <w:t xml:space="preserve">. </w:t>
      </w:r>
      <w:r w:rsidR="00ED06AB">
        <w:t xml:space="preserve">Therefore for this paper the global ratio of 0.15 </w:t>
      </w:r>
      <w:r w:rsidR="004B1BE7">
        <w:t>has been</w:t>
      </w:r>
      <w:r w:rsidR="00ED06AB">
        <w:t xml:space="preserve"> used, although with caution given the potential errors </w:t>
      </w:r>
      <w:r w:rsidR="004B1BE7">
        <w:t>of estimating height from footprints</w:t>
      </w:r>
      <w:r w:rsidR="00ED06AB">
        <w:t>.</w:t>
      </w:r>
    </w:p>
    <w:p w:rsidR="00ED06AB" w:rsidRDefault="00ED06AB" w:rsidP="00ED6132">
      <w:pPr>
        <w:spacing w:after="0" w:line="480" w:lineRule="auto"/>
      </w:pPr>
    </w:p>
    <w:p w:rsidR="00C51D1E" w:rsidRPr="00105648" w:rsidRDefault="004B1BE7" w:rsidP="00ED6132">
      <w:pPr>
        <w:spacing w:after="0" w:line="480" w:lineRule="auto"/>
      </w:pPr>
      <w:r>
        <w:t xml:space="preserve">Stature comparisons </w:t>
      </w:r>
      <w:r w:rsidR="00B52B58">
        <w:t>with</w:t>
      </w:r>
      <w:r>
        <w:t xml:space="preserve"> Early and Middle Pleistocene hominins </w:t>
      </w:r>
      <w:r w:rsidR="008858A1">
        <w:t>are</w:t>
      </w:r>
      <w:r>
        <w:t xml:space="preserve"> based on skeletal evidence from </w:t>
      </w:r>
      <w:r w:rsidRPr="004B1BE7">
        <w:rPr>
          <w:i/>
        </w:rPr>
        <w:t>Homo antecessor</w:t>
      </w:r>
      <w:r>
        <w:t xml:space="preserve">, </w:t>
      </w:r>
      <w:r>
        <w:rPr>
          <w:i/>
        </w:rPr>
        <w:t>H. heidelbergensis</w:t>
      </w:r>
      <w:r>
        <w:t xml:space="preserve"> and </w:t>
      </w:r>
      <w:r>
        <w:rPr>
          <w:i/>
        </w:rPr>
        <w:t>H. neanderthalensis</w:t>
      </w:r>
      <w:r>
        <w:t xml:space="preserve"> </w:t>
      </w:r>
      <w:r w:rsidR="008858A1">
        <w:t>using</w:t>
      </w:r>
      <w:r w:rsidR="00C51D1E">
        <w:t xml:space="preserve"> regressions calculated from stature: long bone length. </w:t>
      </w:r>
      <w:r w:rsidR="00C51D1E" w:rsidRPr="00B52B58">
        <w:t>Although this</w:t>
      </w:r>
      <w:r w:rsidR="00C51D1E">
        <w:t xml:space="preserve"> varies among different populations </w:t>
      </w:r>
      <w:r w:rsidR="00B82C65">
        <w:t>[</w:t>
      </w:r>
      <w:r w:rsidR="00AB709C">
        <w:t>10</w:t>
      </w:r>
      <w:r w:rsidR="00B82C65">
        <w:t>-1</w:t>
      </w:r>
      <w:r w:rsidR="00AB709C">
        <w:t>2</w:t>
      </w:r>
      <w:r w:rsidR="00B82C65">
        <w:t>]</w:t>
      </w:r>
      <w:r w:rsidR="00C51D1E">
        <w:t xml:space="preserve">, it has been </w:t>
      </w:r>
      <w:r w:rsidR="00C51D1E">
        <w:lastRenderedPageBreak/>
        <w:t>suggested that</w:t>
      </w:r>
      <w:r w:rsidR="00C51D1E" w:rsidRPr="007E5835">
        <w:t xml:space="preserve"> Middle Pleistocene humans from Europe had similar body proportions to modern temperate European populations</w:t>
      </w:r>
      <w:r w:rsidR="00C51D1E">
        <w:t xml:space="preserve"> </w:t>
      </w:r>
      <w:r w:rsidR="00B82C65">
        <w:t>[1</w:t>
      </w:r>
      <w:r w:rsidR="00AB709C">
        <w:t>3</w:t>
      </w:r>
      <w:r w:rsidR="00B82C65">
        <w:t>]</w:t>
      </w:r>
      <w:r w:rsidR="005B4654">
        <w:t xml:space="preserve">. Some researchers have also proposed </w:t>
      </w:r>
      <w:r w:rsidR="005B4654" w:rsidRPr="007E5835">
        <w:t>that a global ratio provides the most accurate predictor of stature when racial affinity is unknown</w:t>
      </w:r>
      <w:r w:rsidR="005B4654">
        <w:t xml:space="preserve"> </w:t>
      </w:r>
      <w:r w:rsidR="00F45477">
        <w:t>[1</w:t>
      </w:r>
      <w:r w:rsidR="00AB709C">
        <w:t>4</w:t>
      </w:r>
      <w:r w:rsidR="00F45477">
        <w:t>-1</w:t>
      </w:r>
      <w:r w:rsidR="00AB709C">
        <w:t>6</w:t>
      </w:r>
      <w:r w:rsidR="00F45477">
        <w:t>]</w:t>
      </w:r>
      <w:r w:rsidR="006B2596">
        <w:t xml:space="preserve">. </w:t>
      </w:r>
      <w:r w:rsidR="00C51D1E">
        <w:t xml:space="preserve">Using </w:t>
      </w:r>
      <w:r w:rsidR="007E5835" w:rsidRPr="007E5835">
        <w:t xml:space="preserve">Euroamerican stature regressions from foot bones </w:t>
      </w:r>
      <w:r w:rsidR="006B2596">
        <w:t xml:space="preserve">it has been </w:t>
      </w:r>
      <w:r w:rsidR="007E5835" w:rsidRPr="007E5835">
        <w:t xml:space="preserve">estimated that </w:t>
      </w:r>
      <w:r w:rsidR="007E5835" w:rsidRPr="007E5835">
        <w:rPr>
          <w:i/>
        </w:rPr>
        <w:t xml:space="preserve">Homo antecessor </w:t>
      </w:r>
      <w:r w:rsidR="007E5835" w:rsidRPr="007E5835">
        <w:t>had male and female stature</w:t>
      </w:r>
      <w:r w:rsidR="00AA1A7B">
        <w:t>s</w:t>
      </w:r>
      <w:r w:rsidR="007E5835" w:rsidRPr="007E5835">
        <w:t xml:space="preserve"> of 1</w:t>
      </w:r>
      <w:r w:rsidR="00393B68">
        <w:t>.</w:t>
      </w:r>
      <w:r w:rsidR="007E5835" w:rsidRPr="007E5835">
        <w:t xml:space="preserve">73 </w:t>
      </w:r>
      <w:r w:rsidR="007E5835" w:rsidRPr="007E5835">
        <w:rPr>
          <w:rFonts w:cs="Calibri"/>
        </w:rPr>
        <w:t xml:space="preserve">± </w:t>
      </w:r>
      <w:r w:rsidR="00393B68">
        <w:rPr>
          <w:rFonts w:cs="Calibri"/>
        </w:rPr>
        <w:t>0.0</w:t>
      </w:r>
      <w:r w:rsidR="007E5835" w:rsidRPr="007E5835">
        <w:t>7</w:t>
      </w:r>
      <w:r w:rsidR="00393B68">
        <w:t xml:space="preserve"> </w:t>
      </w:r>
      <w:r w:rsidR="007E5835" w:rsidRPr="007E5835">
        <w:t>m and 1</w:t>
      </w:r>
      <w:r w:rsidR="00393B68">
        <w:t>.</w:t>
      </w:r>
      <w:r w:rsidR="007E5835" w:rsidRPr="007E5835">
        <w:t>6</w:t>
      </w:r>
      <w:r w:rsidR="0053346B">
        <w:t>8</w:t>
      </w:r>
      <w:r w:rsidR="007E5835" w:rsidRPr="007E5835">
        <w:t xml:space="preserve"> </w:t>
      </w:r>
      <w:r w:rsidR="007E5835" w:rsidRPr="007E5835">
        <w:rPr>
          <w:rFonts w:cs="Calibri"/>
        </w:rPr>
        <w:t xml:space="preserve">± </w:t>
      </w:r>
      <w:r w:rsidR="00393B68">
        <w:rPr>
          <w:rFonts w:cs="Calibri"/>
        </w:rPr>
        <w:t xml:space="preserve">0.05 </w:t>
      </w:r>
      <w:r w:rsidR="007E5835" w:rsidRPr="007E5835">
        <w:t>m</w:t>
      </w:r>
      <w:r w:rsidR="006B2596">
        <w:t xml:space="preserve"> respectively, which are taller than </w:t>
      </w:r>
      <w:r w:rsidR="008858A1">
        <w:t xml:space="preserve">male/female </w:t>
      </w:r>
      <w:r w:rsidR="006B2596">
        <w:t xml:space="preserve">stature estimates for Neanderthals </w:t>
      </w:r>
      <w:r w:rsidR="006B2596" w:rsidRPr="007E5835">
        <w:t>of 1</w:t>
      </w:r>
      <w:r w:rsidR="00393B68">
        <w:t>.</w:t>
      </w:r>
      <w:r w:rsidR="006B2596" w:rsidRPr="007E5835">
        <w:t xml:space="preserve">67 </w:t>
      </w:r>
      <w:r w:rsidR="006B2596" w:rsidRPr="007E5835">
        <w:rPr>
          <w:rFonts w:cs="Calibri"/>
        </w:rPr>
        <w:t xml:space="preserve">± </w:t>
      </w:r>
      <w:r w:rsidR="00393B68">
        <w:rPr>
          <w:rFonts w:cs="Calibri"/>
        </w:rPr>
        <w:t xml:space="preserve">0.06 </w:t>
      </w:r>
      <w:r w:rsidR="006B2596" w:rsidRPr="007E5835">
        <w:t>m and 1</w:t>
      </w:r>
      <w:r w:rsidR="00393B68">
        <w:t>.</w:t>
      </w:r>
      <w:r w:rsidR="006B2596" w:rsidRPr="007E5835">
        <w:t xml:space="preserve">54 </w:t>
      </w:r>
      <w:r w:rsidR="006B2596" w:rsidRPr="007E5835">
        <w:rPr>
          <w:rFonts w:cs="Calibri"/>
        </w:rPr>
        <w:t xml:space="preserve">± </w:t>
      </w:r>
      <w:r w:rsidR="00AB68AB">
        <w:rPr>
          <w:rFonts w:cs="Calibri"/>
        </w:rPr>
        <w:t xml:space="preserve">0.05 </w:t>
      </w:r>
      <w:r w:rsidR="006B2596" w:rsidRPr="007E5835">
        <w:t>m</w:t>
      </w:r>
      <w:r w:rsidR="006B2596">
        <w:t xml:space="preserve"> and for </w:t>
      </w:r>
      <w:r w:rsidR="006B2596" w:rsidRPr="007E5835">
        <w:t xml:space="preserve">those from Sima de </w:t>
      </w:r>
      <w:r w:rsidR="00A27537">
        <w:t>l</w:t>
      </w:r>
      <w:r w:rsidR="006B2596" w:rsidRPr="007E5835">
        <w:t xml:space="preserve">os Huesos </w:t>
      </w:r>
      <w:r w:rsidR="00105648">
        <w:t>of</w:t>
      </w:r>
      <w:r w:rsidR="006B2596" w:rsidRPr="007E5835">
        <w:t xml:space="preserve"> 1</w:t>
      </w:r>
      <w:r w:rsidR="00AB68AB">
        <w:t>.</w:t>
      </w:r>
      <w:r w:rsidR="006B2596" w:rsidRPr="007E5835">
        <w:t xml:space="preserve">69 </w:t>
      </w:r>
      <w:r w:rsidR="006B2596" w:rsidRPr="007E5835">
        <w:rPr>
          <w:rFonts w:cs="Calibri"/>
        </w:rPr>
        <w:t xml:space="preserve">± </w:t>
      </w:r>
      <w:r w:rsidR="00AB68AB">
        <w:rPr>
          <w:rFonts w:cs="Calibri"/>
        </w:rPr>
        <w:t>0.0</w:t>
      </w:r>
      <w:r w:rsidR="006B2596" w:rsidRPr="007E5835">
        <w:t>4</w:t>
      </w:r>
      <w:r w:rsidR="00AB68AB">
        <w:t xml:space="preserve"> </w:t>
      </w:r>
      <w:r w:rsidR="006B2596" w:rsidRPr="007E5835">
        <w:t>m and 1</w:t>
      </w:r>
      <w:r w:rsidR="00AB68AB">
        <w:t>.</w:t>
      </w:r>
      <w:r w:rsidR="006B2596" w:rsidRPr="007E5835">
        <w:t>5</w:t>
      </w:r>
      <w:r w:rsidR="00AB68AB">
        <w:t>8</w:t>
      </w:r>
      <w:r w:rsidR="006B2596" w:rsidRPr="007E5835">
        <w:t xml:space="preserve"> </w:t>
      </w:r>
      <w:r w:rsidR="006B2596" w:rsidRPr="007E5835">
        <w:rPr>
          <w:rFonts w:cs="Calibri"/>
        </w:rPr>
        <w:t xml:space="preserve">± </w:t>
      </w:r>
      <w:r w:rsidR="00AB68AB">
        <w:rPr>
          <w:rFonts w:cs="Calibri"/>
        </w:rPr>
        <w:t>0.0</w:t>
      </w:r>
      <w:r w:rsidR="006B2596" w:rsidRPr="007E5835">
        <w:t>2</w:t>
      </w:r>
      <w:r w:rsidR="00AB68AB">
        <w:t xml:space="preserve"> </w:t>
      </w:r>
      <w:r w:rsidR="006B2596" w:rsidRPr="007E5835">
        <w:t xml:space="preserve">m </w:t>
      </w:r>
      <w:r w:rsidR="00F45477">
        <w:t>[1</w:t>
      </w:r>
      <w:r w:rsidR="00AB709C">
        <w:t>7</w:t>
      </w:r>
      <w:r w:rsidR="00F45477">
        <w:t>-1</w:t>
      </w:r>
      <w:r w:rsidR="00AB709C">
        <w:t>9</w:t>
      </w:r>
      <w:r w:rsidR="00F45477">
        <w:t>]</w:t>
      </w:r>
      <w:r w:rsidR="00105648">
        <w:t xml:space="preserve">. The stature estimates based on the footprints at Happisburgh are consistent with those of </w:t>
      </w:r>
      <w:r w:rsidR="00105648">
        <w:rPr>
          <w:i/>
        </w:rPr>
        <w:t>H. antecessor</w:t>
      </w:r>
      <w:r w:rsidR="00105648">
        <w:t>.</w:t>
      </w:r>
    </w:p>
    <w:p w:rsidR="00C51D1E" w:rsidRDefault="00C51D1E" w:rsidP="00ED6132">
      <w:pPr>
        <w:spacing w:after="0" w:line="480" w:lineRule="auto"/>
      </w:pPr>
    </w:p>
    <w:p w:rsidR="00E6417A" w:rsidRPr="007E5835" w:rsidRDefault="007E5835" w:rsidP="00ED6132">
      <w:pPr>
        <w:spacing w:after="0" w:line="480" w:lineRule="auto"/>
      </w:pPr>
      <w:r w:rsidRPr="007E5835">
        <w:t xml:space="preserve">Although body mass has been suggested to be higher relative to stature in populations from northern latitudes </w:t>
      </w:r>
      <w:r w:rsidR="00F45477">
        <w:t>[</w:t>
      </w:r>
      <w:r w:rsidR="00AB709C">
        <w:t>20</w:t>
      </w:r>
      <w:r w:rsidR="00F45477">
        <w:t>]</w:t>
      </w:r>
      <w:r w:rsidRPr="007E5835">
        <w:t xml:space="preserve">, recent work by Stock et al. (personal communication) suggests that this adaptation to cold is not seen in most European </w:t>
      </w:r>
      <w:r w:rsidR="003C14CA" w:rsidRPr="003C14CA">
        <w:t xml:space="preserve">skeletal </w:t>
      </w:r>
      <w:r w:rsidR="00AB68AB">
        <w:t xml:space="preserve">fossil </w:t>
      </w:r>
      <w:r w:rsidR="003C14CA" w:rsidRPr="003C14CA">
        <w:t>assemblages.</w:t>
      </w:r>
      <w:r w:rsidR="003C14CA">
        <w:t xml:space="preserve"> </w:t>
      </w:r>
      <w:r w:rsidRPr="007E5835">
        <w:t xml:space="preserve">Because of this, the </w:t>
      </w:r>
      <w:r w:rsidR="008858A1">
        <w:t xml:space="preserve">cool </w:t>
      </w:r>
      <w:r w:rsidRPr="007E5835">
        <w:t xml:space="preserve">temperate climate and the lack of comparative footprint regressions, body mass estimates </w:t>
      </w:r>
      <w:r w:rsidR="003C14CA">
        <w:t>are</w:t>
      </w:r>
      <w:r w:rsidRPr="007E5835">
        <w:t xml:space="preserve"> calculated from footprint area using the </w:t>
      </w:r>
      <w:r w:rsidR="00AB68AB">
        <w:t xml:space="preserve">‘walk only’ </w:t>
      </w:r>
      <w:r w:rsidRPr="007E5835">
        <w:t>regressions based on the Daasenach</w:t>
      </w:r>
      <w:r w:rsidR="00AB68AB" w:rsidRPr="00AB68AB">
        <w:t xml:space="preserve"> </w:t>
      </w:r>
      <w:r w:rsidR="00F45477">
        <w:t>[</w:t>
      </w:r>
      <w:r w:rsidR="00AB709C">
        <w:t>5</w:t>
      </w:r>
      <w:r w:rsidR="00F45477">
        <w:t>]</w:t>
      </w:r>
      <w:r w:rsidRPr="007E5835">
        <w:t xml:space="preserve">. </w:t>
      </w:r>
      <w:r w:rsidR="00105648">
        <w:t>Given the</w:t>
      </w:r>
      <w:r w:rsidR="00A27537">
        <w:t>se</w:t>
      </w:r>
      <w:r w:rsidR="00105648">
        <w:t xml:space="preserve"> uncertainties, the body </w:t>
      </w:r>
      <w:r w:rsidR="00AB68AB">
        <w:t xml:space="preserve">mass estimates for Happisburgh </w:t>
      </w:r>
      <w:r w:rsidR="00105648">
        <w:t>should be treated with caution.</w:t>
      </w:r>
    </w:p>
    <w:p w:rsidR="00D222E8" w:rsidRDefault="00D222E8" w:rsidP="00ED6132">
      <w:pPr>
        <w:spacing w:after="0" w:line="480" w:lineRule="auto"/>
      </w:pPr>
    </w:p>
    <w:p w:rsidR="006C38C3" w:rsidRDefault="006C38C3" w:rsidP="00ED6132">
      <w:pPr>
        <w:spacing w:after="0" w:line="480" w:lineRule="auto"/>
        <w:rPr>
          <w:b/>
        </w:rPr>
      </w:pPr>
      <w:r>
        <w:rPr>
          <w:b/>
        </w:rPr>
        <w:t>Pollen Analysis</w:t>
      </w:r>
    </w:p>
    <w:p w:rsidR="006C38C3" w:rsidRDefault="006C38C3" w:rsidP="00ED6132">
      <w:pPr>
        <w:spacing w:after="0" w:line="480" w:lineRule="auto"/>
      </w:pPr>
      <w:r>
        <w:t xml:space="preserve">The sediment sample </w:t>
      </w:r>
      <w:r w:rsidR="00105648">
        <w:t>used for the pollen analysis</w:t>
      </w:r>
      <w:r>
        <w:t xml:space="preserve"> </w:t>
      </w:r>
      <w:r w:rsidR="00105648">
        <w:t xml:space="preserve">was from the same set of sediments and within 15 m of the footprint surface. The sample was </w:t>
      </w:r>
      <w:r>
        <w:t>prepared by standard chemical procedures</w:t>
      </w:r>
      <w:r w:rsidR="00105648">
        <w:t xml:space="preserve">, </w:t>
      </w:r>
      <w:r w:rsidR="00584AA4">
        <w:t xml:space="preserve">then </w:t>
      </w:r>
      <w:r>
        <w:t xml:space="preserve">lightly stained with safranin, dehydrated in tertiary butyl-alcohol, and the residues mounted in 2000 cs silicone oil. Slides were examined at a magnification of 400x (1000x for critical examination) by equally-spaced traverses across slides to reduce the possible effects of differential dispersal on the slides. A count of 531 land pollen and spores was made. Pollen identification, where necessary, was aided using the key of Moore </w:t>
      </w:r>
      <w:r w:rsidRPr="00A27537">
        <w:rPr>
          <w:i/>
        </w:rPr>
        <w:t>et al.</w:t>
      </w:r>
      <w:r>
        <w:t xml:space="preserve"> and a modern pollen reference collection</w:t>
      </w:r>
      <w:r w:rsidR="00F45477">
        <w:t xml:space="preserve"> [2</w:t>
      </w:r>
      <w:r w:rsidR="00AB709C">
        <w:t>1</w:t>
      </w:r>
      <w:r w:rsidR="00F45477">
        <w:t>]</w:t>
      </w:r>
      <w:r>
        <w:t xml:space="preserve">. </w:t>
      </w:r>
    </w:p>
    <w:p w:rsidR="00DC1B69" w:rsidRDefault="00DC1B69" w:rsidP="00ED6132">
      <w:pPr>
        <w:spacing w:after="0" w:line="480" w:lineRule="auto"/>
      </w:pPr>
    </w:p>
    <w:p w:rsidR="006C38C3" w:rsidRDefault="006C38C3" w:rsidP="00ED6132">
      <w:pPr>
        <w:spacing w:after="0" w:line="480" w:lineRule="auto"/>
      </w:pPr>
      <w:r>
        <w:lastRenderedPageBreak/>
        <w:t>The pollen assemblage is dominated by coniferous pollen: pine (</w:t>
      </w:r>
      <w:r>
        <w:rPr>
          <w:i/>
          <w:iCs/>
        </w:rPr>
        <w:t>Pinus</w:t>
      </w:r>
      <w:r w:rsidR="00DC1B69">
        <w:rPr>
          <w:i/>
          <w:iCs/>
        </w:rPr>
        <w:t xml:space="preserve">; </w:t>
      </w:r>
      <w:r w:rsidR="00DC1B69" w:rsidRPr="00DC1B69">
        <w:rPr>
          <w:iCs/>
        </w:rPr>
        <w:t>48%</w:t>
      </w:r>
      <w:r>
        <w:t>) accounts for about half the total land pollen sum (TLP) with some spruce (</w:t>
      </w:r>
      <w:r>
        <w:rPr>
          <w:i/>
          <w:iCs/>
        </w:rPr>
        <w:t>Picea</w:t>
      </w:r>
      <w:r w:rsidR="00DC1B69">
        <w:rPr>
          <w:i/>
          <w:iCs/>
        </w:rPr>
        <w:t>;</w:t>
      </w:r>
      <w:r w:rsidR="004C410E">
        <w:rPr>
          <w:i/>
          <w:iCs/>
        </w:rPr>
        <w:t xml:space="preserve"> </w:t>
      </w:r>
      <w:r w:rsidR="00DC1B69" w:rsidRPr="00DC1B69">
        <w:rPr>
          <w:iCs/>
        </w:rPr>
        <w:t>17%</w:t>
      </w:r>
      <w:r w:rsidRPr="00DC1B69">
        <w:t>).</w:t>
      </w:r>
      <w:r>
        <w:t xml:space="preserve"> Alder (</w:t>
      </w:r>
      <w:r>
        <w:rPr>
          <w:i/>
          <w:iCs/>
        </w:rPr>
        <w:t>Alnus</w:t>
      </w:r>
      <w:r w:rsidR="00DC1B69">
        <w:rPr>
          <w:i/>
          <w:iCs/>
        </w:rPr>
        <w:t xml:space="preserve">; </w:t>
      </w:r>
      <w:r w:rsidR="00DC1B69" w:rsidRPr="00DC1B69">
        <w:rPr>
          <w:iCs/>
        </w:rPr>
        <w:t>5%</w:t>
      </w:r>
      <w:r>
        <w:t>) and birch (</w:t>
      </w:r>
      <w:r>
        <w:rPr>
          <w:i/>
          <w:iCs/>
        </w:rPr>
        <w:t>Betula</w:t>
      </w:r>
      <w:r w:rsidR="00DC1B69">
        <w:rPr>
          <w:i/>
          <w:iCs/>
        </w:rPr>
        <w:t xml:space="preserve">; </w:t>
      </w:r>
      <w:r w:rsidR="00DC1B69" w:rsidRPr="00DC1B69">
        <w:rPr>
          <w:iCs/>
        </w:rPr>
        <w:t>6%</w:t>
      </w:r>
      <w:r w:rsidRPr="00DC1B69">
        <w:t>)</w:t>
      </w:r>
      <w:r>
        <w:t xml:space="preserve"> are also present but at lesser values. The pollen of plants characteristic of open heath and grassland, including heaths and heathers (Ericales) and grasses (Poaceae) plus a few herb taxa, make up about 20% of the TLP. The environmental picture is one of a mosaic of vegetation types with coniferous forest, probably quite open, with heathland and grassland. Some alder was growing in damper areas. Such an environment is characteristic of a cool climate as is found at the beginning or end of an interglacial or during an interstadial period.</w:t>
      </w:r>
    </w:p>
    <w:p w:rsidR="00260BB9" w:rsidRDefault="00260BB9" w:rsidP="00ED6132">
      <w:pPr>
        <w:spacing w:after="0" w:line="480" w:lineRule="auto"/>
      </w:pPr>
    </w:p>
    <w:p w:rsidR="00E6417A" w:rsidRPr="00A44318" w:rsidRDefault="00A44318" w:rsidP="00ED6132">
      <w:pPr>
        <w:spacing w:after="0" w:line="480" w:lineRule="auto"/>
        <w:rPr>
          <w:b/>
          <w:lang w:val="fr-FR"/>
        </w:rPr>
      </w:pPr>
      <w:r w:rsidRPr="00A44318">
        <w:rPr>
          <w:b/>
          <w:lang w:val="fr-FR"/>
        </w:rPr>
        <w:t>Supplementary Information References</w:t>
      </w:r>
    </w:p>
    <w:p w:rsidR="00AB709C" w:rsidRDefault="00AB709C" w:rsidP="00ED6132">
      <w:pPr>
        <w:spacing w:after="0" w:line="480" w:lineRule="auto"/>
        <w:rPr>
          <w:rFonts w:eastAsia="Times New Roman"/>
          <w:lang w:eastAsia="en-GB"/>
        </w:rPr>
      </w:pPr>
      <w:r>
        <w:rPr>
          <w:rFonts w:eastAsia="Times New Roman"/>
          <w:lang w:eastAsia="en-GB"/>
        </w:rPr>
        <w:t>1. Hatala KG, Dingwall HL, Wunderlich RE, Richmond, BG (2013) The relationship between plantar pressure and footprint shape. J Hum Evol 65: 21-28.</w:t>
      </w:r>
    </w:p>
    <w:p w:rsidR="000D3808" w:rsidRPr="00B82C65" w:rsidRDefault="00AB709C" w:rsidP="00ED6132">
      <w:pPr>
        <w:spacing w:after="0" w:line="480" w:lineRule="auto"/>
        <w:rPr>
          <w:rFonts w:eastAsia="Times New Roman"/>
          <w:lang w:eastAsia="en-GB"/>
        </w:rPr>
      </w:pPr>
      <w:r>
        <w:rPr>
          <w:rFonts w:eastAsia="Times New Roman"/>
          <w:lang w:eastAsia="en-GB"/>
        </w:rPr>
        <w:t>2</w:t>
      </w:r>
      <w:r w:rsidR="00B82C65" w:rsidRPr="00B82C65">
        <w:rPr>
          <w:rFonts w:eastAsia="Times New Roman"/>
          <w:lang w:eastAsia="en-GB"/>
        </w:rPr>
        <w:t>.</w:t>
      </w:r>
      <w:r w:rsidR="00B82C65">
        <w:rPr>
          <w:rFonts w:eastAsia="Times New Roman"/>
          <w:lang w:eastAsia="en-GB"/>
        </w:rPr>
        <w:t xml:space="preserve"> </w:t>
      </w:r>
      <w:r w:rsidR="000D3808" w:rsidRPr="00B82C65">
        <w:rPr>
          <w:rFonts w:eastAsia="Times New Roman"/>
          <w:lang w:eastAsia="en-GB"/>
        </w:rPr>
        <w:t xml:space="preserve">Brutto ML, Meli P (2012) Computer Vision Tools for 3D Modelling in Archaeology. </w:t>
      </w:r>
      <w:r w:rsidR="000D3808" w:rsidRPr="00B82C65">
        <w:rPr>
          <w:rFonts w:eastAsia="Times New Roman"/>
          <w:iCs/>
          <w:lang w:eastAsia="en-GB"/>
        </w:rPr>
        <w:t>International Journal of Heritage in the Digital Era</w:t>
      </w:r>
      <w:r w:rsidR="00A225DE" w:rsidRPr="00B82C65">
        <w:rPr>
          <w:rFonts w:eastAsia="Times New Roman"/>
          <w:iCs/>
          <w:lang w:eastAsia="en-GB"/>
        </w:rPr>
        <w:t xml:space="preserve"> 1: </w:t>
      </w:r>
      <w:r w:rsidR="000D3808" w:rsidRPr="00B82C65">
        <w:rPr>
          <w:rFonts w:eastAsia="Times New Roman"/>
          <w:lang w:eastAsia="en-GB"/>
        </w:rPr>
        <w:t>1-6.</w:t>
      </w:r>
    </w:p>
    <w:p w:rsidR="000D3808" w:rsidRPr="00E06F8E" w:rsidRDefault="00AB709C" w:rsidP="00ED6132">
      <w:pPr>
        <w:spacing w:line="480" w:lineRule="auto"/>
      </w:pPr>
      <w:r>
        <w:t>3</w:t>
      </w:r>
      <w:r w:rsidR="00B82C65">
        <w:t xml:space="preserve">. </w:t>
      </w:r>
      <w:r w:rsidR="000D3808">
        <w:t>Verhoeven G</w:t>
      </w:r>
      <w:r w:rsidR="000D3808" w:rsidRPr="00193F0A">
        <w:t xml:space="preserve"> </w:t>
      </w:r>
      <w:r w:rsidR="000D3808">
        <w:t xml:space="preserve">(2011) </w:t>
      </w:r>
      <w:r w:rsidR="000D3808" w:rsidRPr="00E06F8E">
        <w:t>Taking</w:t>
      </w:r>
      <w:r w:rsidR="000D3808">
        <w:t xml:space="preserve"> </w:t>
      </w:r>
      <w:r w:rsidR="000D3808" w:rsidRPr="00E06F8E">
        <w:t>Computer</w:t>
      </w:r>
      <w:r w:rsidR="000D3808">
        <w:t xml:space="preserve"> </w:t>
      </w:r>
      <w:r w:rsidR="000D3808" w:rsidRPr="00E06F8E">
        <w:t>Vision</w:t>
      </w:r>
      <w:r w:rsidR="000D3808">
        <w:t xml:space="preserve"> </w:t>
      </w:r>
      <w:r w:rsidR="000D3808" w:rsidRPr="00E06F8E">
        <w:t>Alo</w:t>
      </w:r>
      <w:r w:rsidR="000D3808">
        <w:t xml:space="preserve">ft: </w:t>
      </w:r>
      <w:r w:rsidR="000D3808" w:rsidRPr="00E06F8E">
        <w:t>Archaeological</w:t>
      </w:r>
      <w:r w:rsidR="000D3808">
        <w:t xml:space="preserve"> </w:t>
      </w:r>
      <w:r w:rsidR="000D3808" w:rsidRPr="00E06F8E">
        <w:t>Three-dimensional</w:t>
      </w:r>
      <w:r w:rsidR="000D3808">
        <w:t xml:space="preserve"> </w:t>
      </w:r>
      <w:r w:rsidR="000D3808" w:rsidRPr="00E06F8E">
        <w:t>Reconstructions</w:t>
      </w:r>
      <w:r w:rsidR="000D3808">
        <w:t xml:space="preserve"> </w:t>
      </w:r>
      <w:r w:rsidR="000D3808" w:rsidRPr="00E06F8E">
        <w:t>from</w:t>
      </w:r>
      <w:r w:rsidR="000D3808">
        <w:t xml:space="preserve"> </w:t>
      </w:r>
      <w:r w:rsidR="000D3808" w:rsidRPr="00E06F8E">
        <w:t>Aerial</w:t>
      </w:r>
      <w:r w:rsidR="000D3808">
        <w:t xml:space="preserve"> </w:t>
      </w:r>
      <w:r w:rsidR="000D3808" w:rsidRPr="00E06F8E">
        <w:t>Photographs</w:t>
      </w:r>
      <w:r w:rsidR="000D3808">
        <w:t xml:space="preserve"> </w:t>
      </w:r>
      <w:r w:rsidR="000D3808" w:rsidRPr="00E06F8E">
        <w:t>with</w:t>
      </w:r>
      <w:r w:rsidR="000D3808">
        <w:t xml:space="preserve"> </w:t>
      </w:r>
      <w:r w:rsidR="000D3808" w:rsidRPr="00E06F8E">
        <w:t>PhotoScan</w:t>
      </w:r>
      <w:r w:rsidR="000D3808">
        <w:t xml:space="preserve">. </w:t>
      </w:r>
      <w:r w:rsidR="000D3808" w:rsidRPr="00A225DE">
        <w:t>Archaeol Prospec</w:t>
      </w:r>
      <w:r w:rsidR="00185B45">
        <w:t>t</w:t>
      </w:r>
      <w:r w:rsidR="000D3808" w:rsidRPr="00A225DE">
        <w:t xml:space="preserve"> </w:t>
      </w:r>
      <w:r w:rsidR="000D3808" w:rsidRPr="00A225DE">
        <w:rPr>
          <w:iCs/>
        </w:rPr>
        <w:t>18</w:t>
      </w:r>
      <w:r w:rsidR="00A225DE">
        <w:rPr>
          <w:iCs/>
        </w:rPr>
        <w:t>:</w:t>
      </w:r>
      <w:r w:rsidR="000D3808">
        <w:t xml:space="preserve"> 67-73.</w:t>
      </w:r>
    </w:p>
    <w:p w:rsidR="000D3808" w:rsidRDefault="00AB709C" w:rsidP="00ED6132">
      <w:pPr>
        <w:spacing w:after="0" w:line="480" w:lineRule="auto"/>
      </w:pPr>
      <w:r>
        <w:t>4</w:t>
      </w:r>
      <w:r w:rsidR="00B82C65">
        <w:t xml:space="preserve">. </w:t>
      </w:r>
      <w:r w:rsidR="000D3808">
        <w:t xml:space="preserve">Verhoeven G, Doneus M, Briese C, Vermeulen F (2012) Mapping by matching: a computer vision-based approach to fast and accurate georeferencing of archaeological aerial photographs. </w:t>
      </w:r>
      <w:r w:rsidR="00185B45">
        <w:rPr>
          <w:iCs/>
        </w:rPr>
        <w:t>J Archaeol Sci</w:t>
      </w:r>
      <w:r w:rsidR="000D3808" w:rsidRPr="00A225DE">
        <w:t xml:space="preserve"> </w:t>
      </w:r>
      <w:r w:rsidR="000D3808" w:rsidRPr="00A225DE">
        <w:rPr>
          <w:iCs/>
        </w:rPr>
        <w:t>39</w:t>
      </w:r>
      <w:r w:rsidR="00A225DE">
        <w:rPr>
          <w:iCs/>
        </w:rPr>
        <w:t>:</w:t>
      </w:r>
      <w:r w:rsidR="000D3808">
        <w:t xml:space="preserve"> 2060-2070.</w:t>
      </w:r>
    </w:p>
    <w:p w:rsidR="00C90626" w:rsidRDefault="00AB709C" w:rsidP="00ED6132">
      <w:pPr>
        <w:spacing w:after="0" w:line="480" w:lineRule="auto"/>
      </w:pPr>
      <w:r>
        <w:t>5</w:t>
      </w:r>
      <w:r w:rsidR="00B82C65">
        <w:t xml:space="preserve">. </w:t>
      </w:r>
      <w:r w:rsidR="0002311E" w:rsidRPr="00E6417A">
        <w:t>Dingwall HL, Hatala KG, Wunderlich RE, Richmond BG (2013) Hominin stature, body mass, and walking speed estimates based on 1.5 million-year-old fossil footprints at Ileret, Kenya. </w:t>
      </w:r>
      <w:r w:rsidR="00185B45">
        <w:rPr>
          <w:iCs/>
        </w:rPr>
        <w:t>J Hum Evol</w:t>
      </w:r>
      <w:r w:rsidR="00C90626">
        <w:t xml:space="preserve"> </w:t>
      </w:r>
      <w:r w:rsidR="00DC1B69">
        <w:t>64: 556-568.</w:t>
      </w:r>
    </w:p>
    <w:p w:rsidR="00B82C65" w:rsidRDefault="00AB709C" w:rsidP="00ED6132">
      <w:pPr>
        <w:spacing w:after="0" w:line="480" w:lineRule="auto"/>
      </w:pPr>
      <w:r>
        <w:rPr>
          <w:lang w:val="es-ES"/>
        </w:rPr>
        <w:t>6</w:t>
      </w:r>
      <w:r w:rsidR="00B82C65">
        <w:t xml:space="preserve">. </w:t>
      </w:r>
      <w:r w:rsidR="00B82C65" w:rsidRPr="00E6417A">
        <w:t>Martin R (1914) Lehrbuch d</w:t>
      </w:r>
      <w:r w:rsidR="00C1724C">
        <w:t>er</w:t>
      </w:r>
      <w:bookmarkStart w:id="0" w:name="_GoBack"/>
      <w:bookmarkEnd w:id="0"/>
      <w:r w:rsidR="00B82C65" w:rsidRPr="00E6417A">
        <w:t> </w:t>
      </w:r>
      <w:r w:rsidR="00B82C65" w:rsidRPr="00185B45">
        <w:rPr>
          <w:iCs/>
        </w:rPr>
        <w:t>Anthropologie</w:t>
      </w:r>
      <w:r w:rsidR="00B82C65" w:rsidRPr="00185B45">
        <w:t> </w:t>
      </w:r>
      <w:r w:rsidR="00B82C65" w:rsidRPr="00901B5C">
        <w:rPr>
          <w:iCs/>
        </w:rPr>
        <w:t>2</w:t>
      </w:r>
      <w:r w:rsidR="00B82C65" w:rsidRPr="00E6417A">
        <w:t>.</w:t>
      </w:r>
      <w:r w:rsidR="00E93DD0">
        <w:t xml:space="preserve"> Jena: Fischer.</w:t>
      </w:r>
    </w:p>
    <w:p w:rsidR="00F45477" w:rsidRDefault="00AB709C" w:rsidP="00ED6132">
      <w:pPr>
        <w:spacing w:after="0" w:line="480" w:lineRule="auto"/>
        <w:rPr>
          <w:lang w:val="en"/>
        </w:rPr>
      </w:pPr>
      <w:r>
        <w:t>7</w:t>
      </w:r>
      <w:r w:rsidR="00F45477">
        <w:rPr>
          <w:lang w:val="en"/>
        </w:rPr>
        <w:t xml:space="preserve">. Davenport CB (1932) The growth of the human foot. </w:t>
      </w:r>
      <w:r w:rsidR="00F45477">
        <w:rPr>
          <w:iCs/>
        </w:rPr>
        <w:t>Am J Phys Anthropol</w:t>
      </w:r>
      <w:r w:rsidR="00F45477">
        <w:t> </w:t>
      </w:r>
      <w:r w:rsidR="00F45477">
        <w:rPr>
          <w:lang w:val="en"/>
        </w:rPr>
        <w:t xml:space="preserve"> 17: 167-211.</w:t>
      </w:r>
    </w:p>
    <w:p w:rsidR="00F45477" w:rsidRDefault="00AB709C" w:rsidP="00ED6132">
      <w:pPr>
        <w:spacing w:after="0" w:line="480" w:lineRule="auto"/>
      </w:pPr>
      <w:r>
        <w:rPr>
          <w:lang w:val="fr-FR"/>
        </w:rPr>
        <w:t>8</w:t>
      </w:r>
      <w:r w:rsidR="00F45477">
        <w:rPr>
          <w:lang w:val="fr-FR"/>
        </w:rPr>
        <w:t xml:space="preserve">. </w:t>
      </w:r>
      <w:r w:rsidR="00F45477" w:rsidRPr="00E6417A">
        <w:rPr>
          <w:lang w:val="fr-FR"/>
        </w:rPr>
        <w:t xml:space="preserve">Hrdlička A (1935) </w:t>
      </w:r>
      <w:r w:rsidR="00F45477" w:rsidRPr="00E6417A">
        <w:t>The Pueblos. With comparative data on the bulk of the tribes of the Southwest and northern Mexico. </w:t>
      </w:r>
      <w:r w:rsidR="00F45477">
        <w:rPr>
          <w:iCs/>
        </w:rPr>
        <w:t>Am J Phys Anthropol</w:t>
      </w:r>
      <w:r w:rsidR="00F45477">
        <w:t> </w:t>
      </w:r>
      <w:r w:rsidR="00F45477" w:rsidRPr="00901B5C">
        <w:rPr>
          <w:iCs/>
        </w:rPr>
        <w:t xml:space="preserve"> 20</w:t>
      </w:r>
      <w:r w:rsidR="00F45477">
        <w:rPr>
          <w:iCs/>
        </w:rPr>
        <w:t>:</w:t>
      </w:r>
      <w:r w:rsidR="00F45477" w:rsidRPr="00E6417A">
        <w:t xml:space="preserve"> 235-460.</w:t>
      </w:r>
    </w:p>
    <w:p w:rsidR="00F45477" w:rsidRPr="00E6417A" w:rsidRDefault="00AB709C" w:rsidP="00ED6132">
      <w:pPr>
        <w:spacing w:after="0" w:line="480" w:lineRule="auto"/>
      </w:pPr>
      <w:r>
        <w:lastRenderedPageBreak/>
        <w:t>9</w:t>
      </w:r>
      <w:r w:rsidR="00F45477">
        <w:t xml:space="preserve">. </w:t>
      </w:r>
      <w:r w:rsidR="00F45477" w:rsidRPr="00E6417A">
        <w:t>Anderson M</w:t>
      </w:r>
      <w:r w:rsidR="00F45477">
        <w:t>, Blais</w:t>
      </w:r>
      <w:r w:rsidR="00F45477" w:rsidRPr="00E6417A">
        <w:t xml:space="preserve"> M, Green WT (1956) Growth of the normal foot during childhood and adolescence. Length of the foot and interrelations of foot, stature, and lower extremity as seen in serial records of children between 1–18 years of age. </w:t>
      </w:r>
      <w:r w:rsidR="00F45477">
        <w:rPr>
          <w:iCs/>
        </w:rPr>
        <w:t>Am J Phys Anthropol</w:t>
      </w:r>
      <w:r w:rsidR="00F45477">
        <w:t> </w:t>
      </w:r>
      <w:r w:rsidR="00F45477" w:rsidRPr="00DB5511">
        <w:rPr>
          <w:iCs/>
        </w:rPr>
        <w:t xml:space="preserve"> 14</w:t>
      </w:r>
      <w:r w:rsidR="00F45477">
        <w:rPr>
          <w:i/>
          <w:iCs/>
        </w:rPr>
        <w:t>:</w:t>
      </w:r>
      <w:r w:rsidR="00F45477" w:rsidRPr="00E6417A">
        <w:t xml:space="preserve"> 287-308.</w:t>
      </w:r>
    </w:p>
    <w:p w:rsidR="00F45477" w:rsidRPr="00E6417A" w:rsidRDefault="00AB709C" w:rsidP="00ED6132">
      <w:pPr>
        <w:spacing w:after="0" w:line="480" w:lineRule="auto"/>
      </w:pPr>
      <w:r>
        <w:t>10</w:t>
      </w:r>
      <w:r w:rsidR="00F45477">
        <w:t xml:space="preserve">. </w:t>
      </w:r>
      <w:r w:rsidR="00F45477" w:rsidRPr="00E6417A">
        <w:t>Sciulli PW, Schneider KN, Mahaney MC (1990) Stature estimation in prehistoric Native Americans of Ohio</w:t>
      </w:r>
      <w:r w:rsidR="00F45477" w:rsidRPr="00C90626">
        <w:t>. </w:t>
      </w:r>
      <w:r w:rsidR="00F45477">
        <w:rPr>
          <w:iCs/>
        </w:rPr>
        <w:t>Am J Phys Anthropol</w:t>
      </w:r>
      <w:r w:rsidR="00F45477">
        <w:t> </w:t>
      </w:r>
      <w:r w:rsidR="00F45477" w:rsidRPr="00C90626">
        <w:rPr>
          <w:iCs/>
        </w:rPr>
        <w:t xml:space="preserve"> 83</w:t>
      </w:r>
      <w:r w:rsidR="00F45477">
        <w:rPr>
          <w:iCs/>
        </w:rPr>
        <w:t>:</w:t>
      </w:r>
      <w:r w:rsidR="00F45477" w:rsidRPr="00E6417A">
        <w:t xml:space="preserve"> 275-280.</w:t>
      </w:r>
    </w:p>
    <w:p w:rsidR="00E6417A" w:rsidRPr="00E6417A" w:rsidRDefault="00F45477" w:rsidP="00ED6132">
      <w:pPr>
        <w:spacing w:after="0" w:line="480" w:lineRule="auto"/>
      </w:pPr>
      <w:r>
        <w:t>1</w:t>
      </w:r>
      <w:r w:rsidR="00AB709C">
        <w:t>1</w:t>
      </w:r>
      <w:r>
        <w:t xml:space="preserve">. </w:t>
      </w:r>
      <w:r w:rsidR="00E6417A" w:rsidRPr="00E6417A">
        <w:t>Duyar I, Pelin C (2003) Body height estimation based on tibia length in different stature groups. </w:t>
      </w:r>
      <w:r w:rsidR="00185B45">
        <w:rPr>
          <w:iCs/>
        </w:rPr>
        <w:t>Am J Phys Anthropol</w:t>
      </w:r>
      <w:r w:rsidR="00185B45">
        <w:t> </w:t>
      </w:r>
      <w:r w:rsidR="00185B45" w:rsidRPr="00C90626">
        <w:rPr>
          <w:iCs/>
        </w:rPr>
        <w:t xml:space="preserve"> </w:t>
      </w:r>
      <w:r w:rsidR="00E6417A" w:rsidRPr="00C90626">
        <w:rPr>
          <w:iCs/>
        </w:rPr>
        <w:t>122</w:t>
      </w:r>
      <w:r w:rsidR="00C90626" w:rsidRPr="00C90626">
        <w:rPr>
          <w:iCs/>
        </w:rPr>
        <w:t xml:space="preserve">: </w:t>
      </w:r>
      <w:r w:rsidR="00E6417A" w:rsidRPr="00C90626">
        <w:t>23</w:t>
      </w:r>
      <w:r w:rsidR="00E6417A" w:rsidRPr="00E6417A">
        <w:t>-27.</w:t>
      </w:r>
    </w:p>
    <w:p w:rsidR="0002311E" w:rsidRPr="00E6417A" w:rsidRDefault="00F45477" w:rsidP="00ED6132">
      <w:pPr>
        <w:spacing w:after="0" w:line="480" w:lineRule="auto"/>
      </w:pPr>
      <w:r>
        <w:t>1</w:t>
      </w:r>
      <w:r w:rsidR="00AB709C">
        <w:t>2</w:t>
      </w:r>
      <w:r>
        <w:t xml:space="preserve">. </w:t>
      </w:r>
      <w:r w:rsidR="0002311E" w:rsidRPr="00861E7F">
        <w:t>Celbis O, Agritmis</w:t>
      </w:r>
      <w:r w:rsidR="00C90626" w:rsidRPr="00861E7F">
        <w:t xml:space="preserve"> H</w:t>
      </w:r>
      <w:r w:rsidR="0002311E" w:rsidRPr="00861E7F">
        <w:t xml:space="preserve"> (2006) Estimation of stature and determination of sex from radial and ulnar</w:t>
      </w:r>
      <w:r w:rsidR="0002311E" w:rsidRPr="00E6417A">
        <w:t xml:space="preserve"> bone lengths in a Turkish corpse sample. </w:t>
      </w:r>
      <w:r w:rsidR="0002311E" w:rsidRPr="00C90626">
        <w:rPr>
          <w:iCs/>
        </w:rPr>
        <w:t xml:space="preserve">Forensic </w:t>
      </w:r>
      <w:r w:rsidR="00185B45">
        <w:rPr>
          <w:iCs/>
        </w:rPr>
        <w:t>Sci</w:t>
      </w:r>
      <w:r w:rsidR="0002311E" w:rsidRPr="00C90626">
        <w:rPr>
          <w:iCs/>
        </w:rPr>
        <w:t xml:space="preserve"> </w:t>
      </w:r>
      <w:r w:rsidR="00185B45">
        <w:rPr>
          <w:iCs/>
        </w:rPr>
        <w:t>I</w:t>
      </w:r>
      <w:r w:rsidR="0002311E" w:rsidRPr="00C90626">
        <w:rPr>
          <w:iCs/>
        </w:rPr>
        <w:t>nt</w:t>
      </w:r>
      <w:r w:rsidR="0002311E" w:rsidRPr="00C90626">
        <w:t> </w:t>
      </w:r>
      <w:r w:rsidR="0002311E" w:rsidRPr="00C90626">
        <w:rPr>
          <w:iCs/>
        </w:rPr>
        <w:t>158</w:t>
      </w:r>
      <w:r w:rsidR="00C90626">
        <w:rPr>
          <w:iCs/>
        </w:rPr>
        <w:t>:</w:t>
      </w:r>
      <w:r w:rsidR="0002311E" w:rsidRPr="00E6417A">
        <w:t xml:space="preserve"> 135-139.</w:t>
      </w:r>
    </w:p>
    <w:p w:rsidR="00F45477" w:rsidRPr="00901B5C" w:rsidRDefault="00F45477" w:rsidP="00ED6132">
      <w:pPr>
        <w:spacing w:after="0" w:line="480" w:lineRule="auto"/>
      </w:pPr>
      <w:r>
        <w:rPr>
          <w:lang w:val="es-ES"/>
        </w:rPr>
        <w:t>1</w:t>
      </w:r>
      <w:r w:rsidR="00AB709C">
        <w:rPr>
          <w:lang w:val="es-ES"/>
        </w:rPr>
        <w:t>3</w:t>
      </w:r>
      <w:r>
        <w:rPr>
          <w:lang w:val="es-ES"/>
        </w:rPr>
        <w:t xml:space="preserve">. </w:t>
      </w:r>
      <w:r w:rsidRPr="00E6417A">
        <w:rPr>
          <w:lang w:val="es-ES"/>
        </w:rPr>
        <w:t>Carretero JM, Rodríguez L, García R, Gómez A, Arsuaga JL (2005</w:t>
      </w:r>
      <w:r>
        <w:rPr>
          <w:lang w:val="es-ES"/>
        </w:rPr>
        <w:t>)</w:t>
      </w:r>
      <w:r w:rsidRPr="00E6417A">
        <w:rPr>
          <w:lang w:val="es-ES"/>
        </w:rPr>
        <w:t xml:space="preserve"> Upper limb long bones from Sima de los Huesos site (Sierra de Atapauerca, Burgos, Spain). </w:t>
      </w:r>
      <w:r>
        <w:rPr>
          <w:iCs/>
        </w:rPr>
        <w:t>Am J Phys Anthropol</w:t>
      </w:r>
      <w:r>
        <w:t> </w:t>
      </w:r>
      <w:r w:rsidRPr="00901B5C">
        <w:rPr>
          <w:iCs/>
        </w:rPr>
        <w:t xml:space="preserve"> 128</w:t>
      </w:r>
      <w:r>
        <w:rPr>
          <w:iCs/>
        </w:rPr>
        <w:t xml:space="preserve">: </w:t>
      </w:r>
      <w:r w:rsidRPr="00901B5C">
        <w:t>84</w:t>
      </w:r>
      <w:r>
        <w:t>-84</w:t>
      </w:r>
      <w:r w:rsidRPr="00901B5C">
        <w:t xml:space="preserve">. </w:t>
      </w:r>
    </w:p>
    <w:p w:rsidR="00F45477" w:rsidRPr="00E6417A" w:rsidRDefault="00F45477" w:rsidP="00ED6132">
      <w:pPr>
        <w:spacing w:after="0" w:line="480" w:lineRule="auto"/>
      </w:pPr>
      <w:r>
        <w:t>1</w:t>
      </w:r>
      <w:r w:rsidR="00AB709C">
        <w:t>4</w:t>
      </w:r>
      <w:r>
        <w:t xml:space="preserve">. </w:t>
      </w:r>
      <w:r w:rsidRPr="00E6417A">
        <w:t>Feldesman MR, Lundy JK (1988) Stature estimates for some African Plio-Pleistocene fossil hominids. </w:t>
      </w:r>
      <w:r>
        <w:rPr>
          <w:iCs/>
        </w:rPr>
        <w:t>J Hum Evol</w:t>
      </w:r>
      <w:r w:rsidRPr="00901B5C">
        <w:t> </w:t>
      </w:r>
      <w:r w:rsidRPr="00901B5C">
        <w:rPr>
          <w:iCs/>
        </w:rPr>
        <w:t>17</w:t>
      </w:r>
      <w:r>
        <w:rPr>
          <w:iCs/>
        </w:rPr>
        <w:t>:</w:t>
      </w:r>
      <w:r w:rsidRPr="00E6417A">
        <w:t xml:space="preserve"> 583-596.</w:t>
      </w:r>
    </w:p>
    <w:p w:rsidR="00F45477" w:rsidRPr="00E6417A" w:rsidRDefault="00F45477" w:rsidP="00ED6132">
      <w:pPr>
        <w:spacing w:after="0" w:line="480" w:lineRule="auto"/>
      </w:pPr>
      <w:r>
        <w:t>1</w:t>
      </w:r>
      <w:r w:rsidR="00AB709C">
        <w:t>5</w:t>
      </w:r>
      <w:r>
        <w:t xml:space="preserve">. </w:t>
      </w:r>
      <w:r w:rsidRPr="00E6417A">
        <w:t>Feldesman MR, Kleckner JG, Lundy JK (1990) Femur/stature ratio and estimates of stature in mid‐and late‐</w:t>
      </w:r>
      <w:r>
        <w:t>P</w:t>
      </w:r>
      <w:r w:rsidRPr="00E6417A">
        <w:t>leistocene fossil hominids. </w:t>
      </w:r>
      <w:r>
        <w:rPr>
          <w:iCs/>
        </w:rPr>
        <w:t>Am J Phys Anthropol</w:t>
      </w:r>
      <w:r w:rsidRPr="00901B5C">
        <w:rPr>
          <w:iCs/>
        </w:rPr>
        <w:t xml:space="preserve"> 83</w:t>
      </w:r>
      <w:r>
        <w:rPr>
          <w:iCs/>
        </w:rPr>
        <w:t>:</w:t>
      </w:r>
      <w:r w:rsidRPr="00E6417A">
        <w:t xml:space="preserve"> 359-372.</w:t>
      </w:r>
    </w:p>
    <w:p w:rsidR="0002311E" w:rsidRPr="00E6417A" w:rsidRDefault="00F45477" w:rsidP="00ED6132">
      <w:pPr>
        <w:spacing w:after="0" w:line="480" w:lineRule="auto"/>
      </w:pPr>
      <w:r>
        <w:t>1</w:t>
      </w:r>
      <w:r w:rsidR="00AB709C">
        <w:t>6</w:t>
      </w:r>
      <w:r>
        <w:t xml:space="preserve">. </w:t>
      </w:r>
      <w:r w:rsidR="0002311E" w:rsidRPr="00E6417A">
        <w:t>Feldesman MR, Fountain RL (1996) “Race” specificity and the femur/stature ratio. </w:t>
      </w:r>
      <w:r w:rsidR="00185B45">
        <w:rPr>
          <w:iCs/>
        </w:rPr>
        <w:t>Am J Phys Anthropol</w:t>
      </w:r>
      <w:r w:rsidR="00185B45">
        <w:t> </w:t>
      </w:r>
      <w:r w:rsidR="00185B45" w:rsidRPr="00C90626">
        <w:rPr>
          <w:iCs/>
        </w:rPr>
        <w:t xml:space="preserve"> </w:t>
      </w:r>
      <w:r w:rsidR="0002311E" w:rsidRPr="00C90626">
        <w:rPr>
          <w:iCs/>
        </w:rPr>
        <w:t>100</w:t>
      </w:r>
      <w:r w:rsidR="00C90626">
        <w:rPr>
          <w:iCs/>
        </w:rPr>
        <w:t>:</w:t>
      </w:r>
      <w:r w:rsidR="0002311E" w:rsidRPr="00E6417A">
        <w:t xml:space="preserve"> 207-224.</w:t>
      </w:r>
    </w:p>
    <w:p w:rsidR="00901B5C" w:rsidRDefault="00F45477" w:rsidP="00ED6132">
      <w:pPr>
        <w:spacing w:after="0" w:line="480" w:lineRule="auto"/>
      </w:pPr>
      <w:r>
        <w:rPr>
          <w:lang w:val="es-ES"/>
        </w:rPr>
        <w:t>1</w:t>
      </w:r>
      <w:r w:rsidR="00AB709C">
        <w:rPr>
          <w:lang w:val="es-ES"/>
        </w:rPr>
        <w:t>7</w:t>
      </w:r>
      <w:r>
        <w:rPr>
          <w:lang w:val="es-ES"/>
        </w:rPr>
        <w:t xml:space="preserve">. </w:t>
      </w:r>
      <w:r w:rsidR="00901B5C">
        <w:rPr>
          <w:lang w:val="es-ES"/>
        </w:rPr>
        <w:t xml:space="preserve">Pablos A, Lorenzo C, Martínez I, Bermúdez de Castro JM, Martinón-Torres M et al. (2012) </w:t>
      </w:r>
      <w:r w:rsidR="00901B5C">
        <w:t xml:space="preserve">New foot remains from the Gran Dolina-TD6 Early Pleistocene site (Sierra de Atapuerca, Burgos, Spain). </w:t>
      </w:r>
      <w:r w:rsidR="00185B45">
        <w:rPr>
          <w:iCs/>
        </w:rPr>
        <w:t>J Hum Evol</w:t>
      </w:r>
      <w:r>
        <w:rPr>
          <w:iCs/>
        </w:rPr>
        <w:t xml:space="preserve"> 63: 610-623.</w:t>
      </w:r>
    </w:p>
    <w:p w:rsidR="00A44318" w:rsidRPr="00E6417A" w:rsidRDefault="00F45477" w:rsidP="00ED6132">
      <w:pPr>
        <w:spacing w:after="0" w:line="480" w:lineRule="auto"/>
      </w:pPr>
      <w:r>
        <w:t>1</w:t>
      </w:r>
      <w:r w:rsidR="00AB709C">
        <w:t>8</w:t>
      </w:r>
      <w:r>
        <w:t xml:space="preserve">. </w:t>
      </w:r>
      <w:r w:rsidR="00A44318" w:rsidRPr="00E6417A">
        <w:t>Sjøvold T (1990) Estimation of stature from long bones utilizing the line of organic correlation. </w:t>
      </w:r>
      <w:r w:rsidR="00185B45">
        <w:rPr>
          <w:iCs/>
        </w:rPr>
        <w:t>Hum</w:t>
      </w:r>
      <w:r w:rsidR="00A44318" w:rsidRPr="00901B5C">
        <w:rPr>
          <w:iCs/>
        </w:rPr>
        <w:t xml:space="preserve"> Evol</w:t>
      </w:r>
      <w:r w:rsidR="00A44318" w:rsidRPr="00901B5C">
        <w:t> </w:t>
      </w:r>
      <w:r w:rsidR="00A44318" w:rsidRPr="00901B5C">
        <w:rPr>
          <w:iCs/>
        </w:rPr>
        <w:t>5</w:t>
      </w:r>
      <w:r w:rsidR="00901B5C">
        <w:rPr>
          <w:iCs/>
        </w:rPr>
        <w:t>:</w:t>
      </w:r>
      <w:r w:rsidR="00A44318" w:rsidRPr="00E6417A">
        <w:t xml:space="preserve"> 431-447.</w:t>
      </w:r>
    </w:p>
    <w:p w:rsidR="00901B5C" w:rsidRDefault="00F45477" w:rsidP="00ED6132">
      <w:pPr>
        <w:spacing w:after="0" w:line="480" w:lineRule="auto"/>
      </w:pPr>
      <w:r>
        <w:rPr>
          <w:lang w:val="es-ES"/>
        </w:rPr>
        <w:t>1</w:t>
      </w:r>
      <w:r w:rsidR="00AB709C">
        <w:rPr>
          <w:lang w:val="es-ES"/>
        </w:rPr>
        <w:t>9</w:t>
      </w:r>
      <w:r>
        <w:rPr>
          <w:lang w:val="es-ES"/>
        </w:rPr>
        <w:t xml:space="preserve">. </w:t>
      </w:r>
      <w:r w:rsidR="00901B5C">
        <w:rPr>
          <w:lang w:val="es-ES"/>
        </w:rPr>
        <w:t>Carretero JM, Rodríguez L, García-González R, Arsuaga JL</w:t>
      </w:r>
      <w:r w:rsidR="00392F15">
        <w:rPr>
          <w:lang w:val="es-ES"/>
        </w:rPr>
        <w:t>,</w:t>
      </w:r>
      <w:r w:rsidR="00901B5C">
        <w:rPr>
          <w:lang w:val="es-ES"/>
        </w:rPr>
        <w:t xml:space="preserve"> </w:t>
      </w:r>
      <w:r w:rsidR="00392F15">
        <w:rPr>
          <w:lang w:val="es-ES"/>
        </w:rPr>
        <w:t>G</w:t>
      </w:r>
      <w:r w:rsidR="00392F15">
        <w:rPr>
          <w:rFonts w:cstheme="minorHAnsi"/>
          <w:lang w:val="es-ES"/>
        </w:rPr>
        <w:t>ó</w:t>
      </w:r>
      <w:r w:rsidR="00392F15">
        <w:rPr>
          <w:lang w:val="es-ES"/>
        </w:rPr>
        <w:t xml:space="preserve">mez-Olivencia A </w:t>
      </w:r>
      <w:r w:rsidR="00901B5C">
        <w:rPr>
          <w:lang w:val="es-ES"/>
        </w:rPr>
        <w:t>et al.</w:t>
      </w:r>
      <w:r w:rsidR="00901B5C">
        <w:t xml:space="preserve"> (2012) Stature estimation from complete long bones in the Middle Pleistocene humans from the Sima de los Huesos, Sierra de Atapuerca (Spain). </w:t>
      </w:r>
      <w:r w:rsidR="00185B45">
        <w:rPr>
          <w:iCs/>
        </w:rPr>
        <w:t>J Hum Evol</w:t>
      </w:r>
      <w:r w:rsidR="00901B5C">
        <w:t> </w:t>
      </w:r>
      <w:r w:rsidR="00901B5C">
        <w:rPr>
          <w:iCs/>
        </w:rPr>
        <w:t>62:</w:t>
      </w:r>
      <w:r w:rsidR="00901B5C">
        <w:t xml:space="preserve"> 242-255.</w:t>
      </w:r>
    </w:p>
    <w:p w:rsidR="00A44318" w:rsidRPr="00E6417A" w:rsidRDefault="00AB709C" w:rsidP="00ED6132">
      <w:pPr>
        <w:spacing w:after="0" w:line="480" w:lineRule="auto"/>
      </w:pPr>
      <w:r>
        <w:lastRenderedPageBreak/>
        <w:t>20</w:t>
      </w:r>
      <w:r w:rsidR="00F45477">
        <w:t xml:space="preserve">. </w:t>
      </w:r>
      <w:r w:rsidR="00A44318" w:rsidRPr="00E6417A">
        <w:t>Ruff CB, Holt BM, Niskanen M, Sladék V, Berner M</w:t>
      </w:r>
      <w:r w:rsidR="00DB5511">
        <w:t xml:space="preserve"> et al. </w:t>
      </w:r>
      <w:r w:rsidR="00A44318" w:rsidRPr="00E6417A">
        <w:t>(2012) Stature and body mass estimation from skeletal remains in the European Holocene. </w:t>
      </w:r>
      <w:r w:rsidR="00185B45">
        <w:rPr>
          <w:iCs/>
        </w:rPr>
        <w:t>Am J Phys Anthropol</w:t>
      </w:r>
      <w:r w:rsidR="00185B45">
        <w:t> </w:t>
      </w:r>
      <w:r w:rsidR="00185B45" w:rsidRPr="00DB5511">
        <w:rPr>
          <w:iCs/>
        </w:rPr>
        <w:t xml:space="preserve"> </w:t>
      </w:r>
      <w:r w:rsidR="00A44318" w:rsidRPr="00DB5511">
        <w:rPr>
          <w:iCs/>
        </w:rPr>
        <w:t>148</w:t>
      </w:r>
      <w:r w:rsidR="00DB5511">
        <w:rPr>
          <w:iCs/>
        </w:rPr>
        <w:t>:</w:t>
      </w:r>
      <w:r w:rsidR="00A44318" w:rsidRPr="00E6417A">
        <w:t xml:space="preserve"> 601-617.</w:t>
      </w:r>
    </w:p>
    <w:p w:rsidR="000C19FD" w:rsidRPr="00B52B58" w:rsidRDefault="00F45477" w:rsidP="00ED6132">
      <w:pPr>
        <w:spacing w:line="480" w:lineRule="auto"/>
      </w:pPr>
      <w:r>
        <w:t>2</w:t>
      </w:r>
      <w:r w:rsidR="00AB709C">
        <w:t>1</w:t>
      </w:r>
      <w:r>
        <w:t xml:space="preserve">. </w:t>
      </w:r>
      <w:r w:rsidR="00D222E8" w:rsidRPr="00D222E8">
        <w:t>Moore PD, Webb JA &amp; Collinson ME (1991) Pollen Analysis. Oxford: Blackwell Scientific Publications. 216 p.</w:t>
      </w:r>
    </w:p>
    <w:sectPr w:rsidR="000C19FD" w:rsidRPr="00B52B58" w:rsidSect="00B514C6">
      <w:footerReference w:type="default" r:id="rId8"/>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DD0" w:rsidRDefault="00E93DD0" w:rsidP="00B514C6">
      <w:pPr>
        <w:spacing w:after="0" w:line="240" w:lineRule="auto"/>
      </w:pPr>
      <w:r>
        <w:separator/>
      </w:r>
    </w:p>
  </w:endnote>
  <w:endnote w:type="continuationSeparator" w:id="0">
    <w:p w:rsidR="00E93DD0" w:rsidRDefault="00E93DD0" w:rsidP="00B51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837849"/>
      <w:docPartObj>
        <w:docPartGallery w:val="Page Numbers (Bottom of Page)"/>
        <w:docPartUnique/>
      </w:docPartObj>
    </w:sdtPr>
    <w:sdtEndPr>
      <w:rPr>
        <w:noProof/>
      </w:rPr>
    </w:sdtEndPr>
    <w:sdtContent>
      <w:p w:rsidR="00E93DD0" w:rsidRDefault="00E93DD0">
        <w:pPr>
          <w:pStyle w:val="Footer"/>
          <w:jc w:val="center"/>
        </w:pPr>
        <w:r>
          <w:fldChar w:fldCharType="begin"/>
        </w:r>
        <w:r>
          <w:instrText xml:space="preserve"> PAGE   \* MERGEFORMAT </w:instrText>
        </w:r>
        <w:r>
          <w:fldChar w:fldCharType="separate"/>
        </w:r>
        <w:r w:rsidR="00C1724C">
          <w:rPr>
            <w:noProof/>
          </w:rPr>
          <w:t>5</w:t>
        </w:r>
        <w:r>
          <w:rPr>
            <w:noProof/>
          </w:rPr>
          <w:fldChar w:fldCharType="end"/>
        </w:r>
      </w:p>
    </w:sdtContent>
  </w:sdt>
  <w:p w:rsidR="00E93DD0" w:rsidRDefault="00E9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DD0" w:rsidRDefault="00E93DD0" w:rsidP="00B514C6">
      <w:pPr>
        <w:spacing w:after="0" w:line="240" w:lineRule="auto"/>
      </w:pPr>
      <w:r>
        <w:separator/>
      </w:r>
    </w:p>
  </w:footnote>
  <w:footnote w:type="continuationSeparator" w:id="0">
    <w:p w:rsidR="00E93DD0" w:rsidRDefault="00E93DD0" w:rsidP="00B514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55B8D"/>
    <w:multiLevelType w:val="hybridMultilevel"/>
    <w:tmpl w:val="E8EAF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C933FD"/>
    <w:multiLevelType w:val="hybridMultilevel"/>
    <w:tmpl w:val="3E6AF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B10096"/>
    <w:multiLevelType w:val="multilevel"/>
    <w:tmpl w:val="73F6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4358B1"/>
    <w:multiLevelType w:val="multilevel"/>
    <w:tmpl w:val="AEB8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C43"/>
    <w:rsid w:val="00004718"/>
    <w:rsid w:val="0000681B"/>
    <w:rsid w:val="00012685"/>
    <w:rsid w:val="0002311E"/>
    <w:rsid w:val="00025E20"/>
    <w:rsid w:val="000452FB"/>
    <w:rsid w:val="00045502"/>
    <w:rsid w:val="00050746"/>
    <w:rsid w:val="0005432B"/>
    <w:rsid w:val="00057454"/>
    <w:rsid w:val="00072442"/>
    <w:rsid w:val="00083959"/>
    <w:rsid w:val="00084F9A"/>
    <w:rsid w:val="000B0B06"/>
    <w:rsid w:val="000B2CB4"/>
    <w:rsid w:val="000B4982"/>
    <w:rsid w:val="000B5625"/>
    <w:rsid w:val="000B7D0A"/>
    <w:rsid w:val="000C19FD"/>
    <w:rsid w:val="000C36A5"/>
    <w:rsid w:val="000C3996"/>
    <w:rsid w:val="000C5DFF"/>
    <w:rsid w:val="000D3808"/>
    <w:rsid w:val="000D6162"/>
    <w:rsid w:val="000E5F22"/>
    <w:rsid w:val="000F4F16"/>
    <w:rsid w:val="000F51B9"/>
    <w:rsid w:val="00105648"/>
    <w:rsid w:val="00121C76"/>
    <w:rsid w:val="001228A1"/>
    <w:rsid w:val="001264A3"/>
    <w:rsid w:val="0012656D"/>
    <w:rsid w:val="00135248"/>
    <w:rsid w:val="001459EE"/>
    <w:rsid w:val="00145AA4"/>
    <w:rsid w:val="00161D09"/>
    <w:rsid w:val="001630B7"/>
    <w:rsid w:val="00173540"/>
    <w:rsid w:val="00174D09"/>
    <w:rsid w:val="001762C4"/>
    <w:rsid w:val="00181536"/>
    <w:rsid w:val="00185B45"/>
    <w:rsid w:val="001917FC"/>
    <w:rsid w:val="001A5AF0"/>
    <w:rsid w:val="001B134C"/>
    <w:rsid w:val="001D7DE2"/>
    <w:rsid w:val="001F441D"/>
    <w:rsid w:val="002036E1"/>
    <w:rsid w:val="00211F4E"/>
    <w:rsid w:val="00220D2D"/>
    <w:rsid w:val="00223D34"/>
    <w:rsid w:val="00224A29"/>
    <w:rsid w:val="00243225"/>
    <w:rsid w:val="00260BB9"/>
    <w:rsid w:val="002745A7"/>
    <w:rsid w:val="00280E2F"/>
    <w:rsid w:val="00282B68"/>
    <w:rsid w:val="00283344"/>
    <w:rsid w:val="00287834"/>
    <w:rsid w:val="0029102C"/>
    <w:rsid w:val="00296726"/>
    <w:rsid w:val="00297904"/>
    <w:rsid w:val="002B2CB6"/>
    <w:rsid w:val="002B7ABC"/>
    <w:rsid w:val="002C2F7E"/>
    <w:rsid w:val="002D6F6D"/>
    <w:rsid w:val="002E1C7A"/>
    <w:rsid w:val="002E431B"/>
    <w:rsid w:val="00307331"/>
    <w:rsid w:val="00315CAE"/>
    <w:rsid w:val="003300C7"/>
    <w:rsid w:val="00331812"/>
    <w:rsid w:val="003722B4"/>
    <w:rsid w:val="0037291E"/>
    <w:rsid w:val="00392F15"/>
    <w:rsid w:val="00393B68"/>
    <w:rsid w:val="00395E18"/>
    <w:rsid w:val="003A1167"/>
    <w:rsid w:val="003A16FF"/>
    <w:rsid w:val="003A183C"/>
    <w:rsid w:val="003B23BA"/>
    <w:rsid w:val="003B6427"/>
    <w:rsid w:val="003B7E32"/>
    <w:rsid w:val="003C14CA"/>
    <w:rsid w:val="003D1311"/>
    <w:rsid w:val="003D3D21"/>
    <w:rsid w:val="003D4827"/>
    <w:rsid w:val="003D5A7B"/>
    <w:rsid w:val="003E030B"/>
    <w:rsid w:val="003E59B5"/>
    <w:rsid w:val="003F5263"/>
    <w:rsid w:val="0040033F"/>
    <w:rsid w:val="00426315"/>
    <w:rsid w:val="00427B10"/>
    <w:rsid w:val="004333C3"/>
    <w:rsid w:val="00434A9D"/>
    <w:rsid w:val="00440C34"/>
    <w:rsid w:val="00472EDA"/>
    <w:rsid w:val="004807B1"/>
    <w:rsid w:val="00484CB0"/>
    <w:rsid w:val="00484F5E"/>
    <w:rsid w:val="004A3F5B"/>
    <w:rsid w:val="004B1BE7"/>
    <w:rsid w:val="004B4FC3"/>
    <w:rsid w:val="004B5F09"/>
    <w:rsid w:val="004B6CB4"/>
    <w:rsid w:val="004C0A6E"/>
    <w:rsid w:val="004C29B3"/>
    <w:rsid w:val="004C410E"/>
    <w:rsid w:val="004F4233"/>
    <w:rsid w:val="00503519"/>
    <w:rsid w:val="005079A1"/>
    <w:rsid w:val="00520119"/>
    <w:rsid w:val="00521C17"/>
    <w:rsid w:val="00526194"/>
    <w:rsid w:val="0053346B"/>
    <w:rsid w:val="005519C0"/>
    <w:rsid w:val="005531F7"/>
    <w:rsid w:val="005576F4"/>
    <w:rsid w:val="00566001"/>
    <w:rsid w:val="00573802"/>
    <w:rsid w:val="00584AA4"/>
    <w:rsid w:val="005A59B1"/>
    <w:rsid w:val="005B2E05"/>
    <w:rsid w:val="005B4654"/>
    <w:rsid w:val="005D6B89"/>
    <w:rsid w:val="005E2A49"/>
    <w:rsid w:val="005E7F53"/>
    <w:rsid w:val="005F28A1"/>
    <w:rsid w:val="005F5F1D"/>
    <w:rsid w:val="006050D5"/>
    <w:rsid w:val="006104AA"/>
    <w:rsid w:val="0061609D"/>
    <w:rsid w:val="00634F4A"/>
    <w:rsid w:val="00645B17"/>
    <w:rsid w:val="00647B19"/>
    <w:rsid w:val="006537FE"/>
    <w:rsid w:val="00664C8B"/>
    <w:rsid w:val="00670397"/>
    <w:rsid w:val="0067305E"/>
    <w:rsid w:val="00676653"/>
    <w:rsid w:val="00676EE7"/>
    <w:rsid w:val="00683F57"/>
    <w:rsid w:val="00691384"/>
    <w:rsid w:val="00697CD7"/>
    <w:rsid w:val="006A097F"/>
    <w:rsid w:val="006A3E8C"/>
    <w:rsid w:val="006B2596"/>
    <w:rsid w:val="006C0AFC"/>
    <w:rsid w:val="006C17BF"/>
    <w:rsid w:val="006C38C3"/>
    <w:rsid w:val="006D18D4"/>
    <w:rsid w:val="007326D4"/>
    <w:rsid w:val="007439C1"/>
    <w:rsid w:val="00743CB8"/>
    <w:rsid w:val="00745284"/>
    <w:rsid w:val="00751D1B"/>
    <w:rsid w:val="0075234A"/>
    <w:rsid w:val="00757CFE"/>
    <w:rsid w:val="00767EEB"/>
    <w:rsid w:val="007742A6"/>
    <w:rsid w:val="00784082"/>
    <w:rsid w:val="00793B3B"/>
    <w:rsid w:val="007A5F96"/>
    <w:rsid w:val="007C1CE0"/>
    <w:rsid w:val="007D4CC9"/>
    <w:rsid w:val="007E3A91"/>
    <w:rsid w:val="007E5835"/>
    <w:rsid w:val="007E6EE5"/>
    <w:rsid w:val="007F20B6"/>
    <w:rsid w:val="007F358D"/>
    <w:rsid w:val="007F7376"/>
    <w:rsid w:val="007F78F7"/>
    <w:rsid w:val="008056FE"/>
    <w:rsid w:val="00812A7F"/>
    <w:rsid w:val="0081543D"/>
    <w:rsid w:val="0082213D"/>
    <w:rsid w:val="00855E1D"/>
    <w:rsid w:val="00855F51"/>
    <w:rsid w:val="00861E7F"/>
    <w:rsid w:val="00864513"/>
    <w:rsid w:val="0086764F"/>
    <w:rsid w:val="008858A1"/>
    <w:rsid w:val="00893EEF"/>
    <w:rsid w:val="008C5167"/>
    <w:rsid w:val="008D2A01"/>
    <w:rsid w:val="008D2A8E"/>
    <w:rsid w:val="008D68A6"/>
    <w:rsid w:val="00901B5C"/>
    <w:rsid w:val="00906482"/>
    <w:rsid w:val="0091166F"/>
    <w:rsid w:val="00912AE7"/>
    <w:rsid w:val="00920BF3"/>
    <w:rsid w:val="00935A18"/>
    <w:rsid w:val="00962383"/>
    <w:rsid w:val="00963A4A"/>
    <w:rsid w:val="009645AF"/>
    <w:rsid w:val="00965E49"/>
    <w:rsid w:val="0097086F"/>
    <w:rsid w:val="009774E8"/>
    <w:rsid w:val="0098161E"/>
    <w:rsid w:val="00982F65"/>
    <w:rsid w:val="0098415A"/>
    <w:rsid w:val="00994F23"/>
    <w:rsid w:val="009A45D9"/>
    <w:rsid w:val="009A5B47"/>
    <w:rsid w:val="009B6B7D"/>
    <w:rsid w:val="009C0FFF"/>
    <w:rsid w:val="009C23E7"/>
    <w:rsid w:val="009D213D"/>
    <w:rsid w:val="009D57E1"/>
    <w:rsid w:val="009E223E"/>
    <w:rsid w:val="009E64F2"/>
    <w:rsid w:val="009F381B"/>
    <w:rsid w:val="00A023B4"/>
    <w:rsid w:val="00A06CC6"/>
    <w:rsid w:val="00A225DE"/>
    <w:rsid w:val="00A238A0"/>
    <w:rsid w:val="00A27537"/>
    <w:rsid w:val="00A344D7"/>
    <w:rsid w:val="00A44318"/>
    <w:rsid w:val="00A543D9"/>
    <w:rsid w:val="00A55265"/>
    <w:rsid w:val="00A679E4"/>
    <w:rsid w:val="00A7172F"/>
    <w:rsid w:val="00A84AD9"/>
    <w:rsid w:val="00A912EC"/>
    <w:rsid w:val="00A93190"/>
    <w:rsid w:val="00AA1A7B"/>
    <w:rsid w:val="00AA3B3E"/>
    <w:rsid w:val="00AB68AB"/>
    <w:rsid w:val="00AB709C"/>
    <w:rsid w:val="00AB796D"/>
    <w:rsid w:val="00AC1A61"/>
    <w:rsid w:val="00AC76A1"/>
    <w:rsid w:val="00AD0661"/>
    <w:rsid w:val="00AD0A2D"/>
    <w:rsid w:val="00AD78E3"/>
    <w:rsid w:val="00AE4A52"/>
    <w:rsid w:val="00AE4EAD"/>
    <w:rsid w:val="00AF41DB"/>
    <w:rsid w:val="00B1080E"/>
    <w:rsid w:val="00B1363C"/>
    <w:rsid w:val="00B20BD9"/>
    <w:rsid w:val="00B267B1"/>
    <w:rsid w:val="00B27643"/>
    <w:rsid w:val="00B45EC6"/>
    <w:rsid w:val="00B514C6"/>
    <w:rsid w:val="00B52B20"/>
    <w:rsid w:val="00B52B58"/>
    <w:rsid w:val="00B82C65"/>
    <w:rsid w:val="00B85EFF"/>
    <w:rsid w:val="00B87609"/>
    <w:rsid w:val="00BB22E1"/>
    <w:rsid w:val="00BB630A"/>
    <w:rsid w:val="00BB63FC"/>
    <w:rsid w:val="00BC451E"/>
    <w:rsid w:val="00BC6085"/>
    <w:rsid w:val="00BC6BED"/>
    <w:rsid w:val="00BD079C"/>
    <w:rsid w:val="00BD17A0"/>
    <w:rsid w:val="00BE44F2"/>
    <w:rsid w:val="00BF0374"/>
    <w:rsid w:val="00C00D8B"/>
    <w:rsid w:val="00C14FDA"/>
    <w:rsid w:val="00C1724C"/>
    <w:rsid w:val="00C36D62"/>
    <w:rsid w:val="00C51D1E"/>
    <w:rsid w:val="00C5387E"/>
    <w:rsid w:val="00C54CC5"/>
    <w:rsid w:val="00C64127"/>
    <w:rsid w:val="00C65CF6"/>
    <w:rsid w:val="00C90626"/>
    <w:rsid w:val="00C90D48"/>
    <w:rsid w:val="00C92114"/>
    <w:rsid w:val="00CE09EE"/>
    <w:rsid w:val="00CE68B0"/>
    <w:rsid w:val="00CF109C"/>
    <w:rsid w:val="00D019EE"/>
    <w:rsid w:val="00D20024"/>
    <w:rsid w:val="00D222E8"/>
    <w:rsid w:val="00D234E6"/>
    <w:rsid w:val="00D256C0"/>
    <w:rsid w:val="00D301E1"/>
    <w:rsid w:val="00D329B0"/>
    <w:rsid w:val="00D32F48"/>
    <w:rsid w:val="00D33BBF"/>
    <w:rsid w:val="00D368C3"/>
    <w:rsid w:val="00D36EF3"/>
    <w:rsid w:val="00D37AD7"/>
    <w:rsid w:val="00D42D01"/>
    <w:rsid w:val="00D53F30"/>
    <w:rsid w:val="00D53FF0"/>
    <w:rsid w:val="00D62BA8"/>
    <w:rsid w:val="00D654F8"/>
    <w:rsid w:val="00D665CD"/>
    <w:rsid w:val="00D7356C"/>
    <w:rsid w:val="00D87498"/>
    <w:rsid w:val="00D94840"/>
    <w:rsid w:val="00D95712"/>
    <w:rsid w:val="00DB5511"/>
    <w:rsid w:val="00DB6597"/>
    <w:rsid w:val="00DC1B69"/>
    <w:rsid w:val="00DD117D"/>
    <w:rsid w:val="00DE6B68"/>
    <w:rsid w:val="00E13515"/>
    <w:rsid w:val="00E177CB"/>
    <w:rsid w:val="00E2476D"/>
    <w:rsid w:val="00E26D5D"/>
    <w:rsid w:val="00E26F62"/>
    <w:rsid w:val="00E2731A"/>
    <w:rsid w:val="00E340EF"/>
    <w:rsid w:val="00E52753"/>
    <w:rsid w:val="00E570C3"/>
    <w:rsid w:val="00E6417A"/>
    <w:rsid w:val="00E73CF0"/>
    <w:rsid w:val="00E76C20"/>
    <w:rsid w:val="00E92DA3"/>
    <w:rsid w:val="00E93DD0"/>
    <w:rsid w:val="00EA78E2"/>
    <w:rsid w:val="00EB10B3"/>
    <w:rsid w:val="00EB3AC3"/>
    <w:rsid w:val="00EC7AB0"/>
    <w:rsid w:val="00EC7F23"/>
    <w:rsid w:val="00ED06AB"/>
    <w:rsid w:val="00ED56F3"/>
    <w:rsid w:val="00ED6132"/>
    <w:rsid w:val="00ED7FCA"/>
    <w:rsid w:val="00EE5122"/>
    <w:rsid w:val="00EE51F5"/>
    <w:rsid w:val="00EF5D74"/>
    <w:rsid w:val="00F01E7C"/>
    <w:rsid w:val="00F35CAA"/>
    <w:rsid w:val="00F37DBE"/>
    <w:rsid w:val="00F4215E"/>
    <w:rsid w:val="00F45477"/>
    <w:rsid w:val="00F458DD"/>
    <w:rsid w:val="00F45C27"/>
    <w:rsid w:val="00F54E8E"/>
    <w:rsid w:val="00F57E71"/>
    <w:rsid w:val="00F605A3"/>
    <w:rsid w:val="00F609AF"/>
    <w:rsid w:val="00F61C17"/>
    <w:rsid w:val="00F63FFA"/>
    <w:rsid w:val="00F70206"/>
    <w:rsid w:val="00F7376A"/>
    <w:rsid w:val="00F762E4"/>
    <w:rsid w:val="00F81586"/>
    <w:rsid w:val="00F83994"/>
    <w:rsid w:val="00F95038"/>
    <w:rsid w:val="00F95CDB"/>
    <w:rsid w:val="00FA6BA8"/>
    <w:rsid w:val="00FB6C43"/>
    <w:rsid w:val="00FB6D98"/>
    <w:rsid w:val="00FC39AF"/>
    <w:rsid w:val="00FD608B"/>
    <w:rsid w:val="00FE34AA"/>
    <w:rsid w:val="00FE5D91"/>
    <w:rsid w:val="00FE7F8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12"/>
    <w:rPr>
      <w:rFonts w:ascii="Tahoma" w:hAnsi="Tahoma" w:cs="Tahoma"/>
      <w:sz w:val="16"/>
      <w:szCs w:val="16"/>
    </w:rPr>
  </w:style>
  <w:style w:type="character" w:styleId="Hyperlink">
    <w:name w:val="Hyperlink"/>
    <w:basedOn w:val="DefaultParagraphFont"/>
    <w:uiPriority w:val="99"/>
    <w:semiHidden/>
    <w:unhideWhenUsed/>
    <w:rsid w:val="006C38C3"/>
    <w:rPr>
      <w:color w:val="0000FF" w:themeColor="hyperlink"/>
      <w:u w:val="single"/>
    </w:rPr>
  </w:style>
  <w:style w:type="paragraph" w:styleId="NormalWeb">
    <w:name w:val="Normal (Web)"/>
    <w:basedOn w:val="Normal"/>
    <w:uiPriority w:val="99"/>
    <w:semiHidden/>
    <w:unhideWhenUsed/>
    <w:rsid w:val="00C64127"/>
    <w:rPr>
      <w:rFonts w:ascii="Times New Roman" w:hAnsi="Times New Roman" w:cs="Times New Roman"/>
      <w:sz w:val="24"/>
      <w:szCs w:val="24"/>
    </w:rPr>
  </w:style>
  <w:style w:type="table" w:styleId="TableGrid">
    <w:name w:val="Table Grid"/>
    <w:basedOn w:val="TableNormal"/>
    <w:uiPriority w:val="59"/>
    <w:rsid w:val="00526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C36A5"/>
    <w:rPr>
      <w:sz w:val="16"/>
      <w:szCs w:val="16"/>
    </w:rPr>
  </w:style>
  <w:style w:type="paragraph" w:styleId="CommentText">
    <w:name w:val="annotation text"/>
    <w:basedOn w:val="Normal"/>
    <w:link w:val="CommentTextChar"/>
    <w:uiPriority w:val="99"/>
    <w:semiHidden/>
    <w:unhideWhenUsed/>
    <w:rsid w:val="000C36A5"/>
    <w:pPr>
      <w:spacing w:line="240" w:lineRule="auto"/>
    </w:pPr>
    <w:rPr>
      <w:sz w:val="20"/>
      <w:szCs w:val="20"/>
    </w:rPr>
  </w:style>
  <w:style w:type="character" w:customStyle="1" w:styleId="CommentTextChar">
    <w:name w:val="Comment Text Char"/>
    <w:basedOn w:val="DefaultParagraphFont"/>
    <w:link w:val="CommentText"/>
    <w:uiPriority w:val="99"/>
    <w:semiHidden/>
    <w:rsid w:val="000C36A5"/>
    <w:rPr>
      <w:sz w:val="20"/>
      <w:szCs w:val="20"/>
    </w:rPr>
  </w:style>
  <w:style w:type="paragraph" w:customStyle="1" w:styleId="Body1">
    <w:name w:val="Body 1"/>
    <w:rsid w:val="004C29B3"/>
    <w:pPr>
      <w:outlineLvl w:val="0"/>
    </w:pPr>
    <w:rPr>
      <w:rFonts w:ascii="Helvetica" w:eastAsia="Arial Unicode MS" w:hAnsi="Helvetica" w:cs="Times New Roman"/>
      <w:color w:val="000000"/>
      <w:szCs w:val="20"/>
      <w:u w:color="000000"/>
    </w:rPr>
  </w:style>
  <w:style w:type="paragraph" w:styleId="ListParagraph">
    <w:name w:val="List Paragraph"/>
    <w:basedOn w:val="Normal"/>
    <w:uiPriority w:val="34"/>
    <w:qFormat/>
    <w:rsid w:val="00D62BA8"/>
    <w:pPr>
      <w:ind w:left="720"/>
      <w:contextualSpacing/>
    </w:pPr>
  </w:style>
  <w:style w:type="character" w:styleId="LineNumber">
    <w:name w:val="line number"/>
    <w:basedOn w:val="DefaultParagraphFont"/>
    <w:uiPriority w:val="99"/>
    <w:semiHidden/>
    <w:unhideWhenUsed/>
    <w:rsid w:val="00B514C6"/>
  </w:style>
  <w:style w:type="paragraph" w:styleId="Header">
    <w:name w:val="header"/>
    <w:basedOn w:val="Normal"/>
    <w:link w:val="HeaderChar"/>
    <w:uiPriority w:val="99"/>
    <w:unhideWhenUsed/>
    <w:rsid w:val="00B51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4C6"/>
  </w:style>
  <w:style w:type="paragraph" w:styleId="Footer">
    <w:name w:val="footer"/>
    <w:basedOn w:val="Normal"/>
    <w:link w:val="FooterChar"/>
    <w:uiPriority w:val="99"/>
    <w:unhideWhenUsed/>
    <w:rsid w:val="00B51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12"/>
    <w:rPr>
      <w:rFonts w:ascii="Tahoma" w:hAnsi="Tahoma" w:cs="Tahoma"/>
      <w:sz w:val="16"/>
      <w:szCs w:val="16"/>
    </w:rPr>
  </w:style>
  <w:style w:type="character" w:styleId="Hyperlink">
    <w:name w:val="Hyperlink"/>
    <w:basedOn w:val="DefaultParagraphFont"/>
    <w:uiPriority w:val="99"/>
    <w:semiHidden/>
    <w:unhideWhenUsed/>
    <w:rsid w:val="006C38C3"/>
    <w:rPr>
      <w:color w:val="0000FF" w:themeColor="hyperlink"/>
      <w:u w:val="single"/>
    </w:rPr>
  </w:style>
  <w:style w:type="paragraph" w:styleId="NormalWeb">
    <w:name w:val="Normal (Web)"/>
    <w:basedOn w:val="Normal"/>
    <w:uiPriority w:val="99"/>
    <w:semiHidden/>
    <w:unhideWhenUsed/>
    <w:rsid w:val="00C64127"/>
    <w:rPr>
      <w:rFonts w:ascii="Times New Roman" w:hAnsi="Times New Roman" w:cs="Times New Roman"/>
      <w:sz w:val="24"/>
      <w:szCs w:val="24"/>
    </w:rPr>
  </w:style>
  <w:style w:type="table" w:styleId="TableGrid">
    <w:name w:val="Table Grid"/>
    <w:basedOn w:val="TableNormal"/>
    <w:uiPriority w:val="59"/>
    <w:rsid w:val="00526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C36A5"/>
    <w:rPr>
      <w:sz w:val="16"/>
      <w:szCs w:val="16"/>
    </w:rPr>
  </w:style>
  <w:style w:type="paragraph" w:styleId="CommentText">
    <w:name w:val="annotation text"/>
    <w:basedOn w:val="Normal"/>
    <w:link w:val="CommentTextChar"/>
    <w:uiPriority w:val="99"/>
    <w:semiHidden/>
    <w:unhideWhenUsed/>
    <w:rsid w:val="000C36A5"/>
    <w:pPr>
      <w:spacing w:line="240" w:lineRule="auto"/>
    </w:pPr>
    <w:rPr>
      <w:sz w:val="20"/>
      <w:szCs w:val="20"/>
    </w:rPr>
  </w:style>
  <w:style w:type="character" w:customStyle="1" w:styleId="CommentTextChar">
    <w:name w:val="Comment Text Char"/>
    <w:basedOn w:val="DefaultParagraphFont"/>
    <w:link w:val="CommentText"/>
    <w:uiPriority w:val="99"/>
    <w:semiHidden/>
    <w:rsid w:val="000C36A5"/>
    <w:rPr>
      <w:sz w:val="20"/>
      <w:szCs w:val="20"/>
    </w:rPr>
  </w:style>
  <w:style w:type="paragraph" w:customStyle="1" w:styleId="Body1">
    <w:name w:val="Body 1"/>
    <w:rsid w:val="004C29B3"/>
    <w:pPr>
      <w:outlineLvl w:val="0"/>
    </w:pPr>
    <w:rPr>
      <w:rFonts w:ascii="Helvetica" w:eastAsia="Arial Unicode MS" w:hAnsi="Helvetica" w:cs="Times New Roman"/>
      <w:color w:val="000000"/>
      <w:szCs w:val="20"/>
      <w:u w:color="000000"/>
    </w:rPr>
  </w:style>
  <w:style w:type="paragraph" w:styleId="ListParagraph">
    <w:name w:val="List Paragraph"/>
    <w:basedOn w:val="Normal"/>
    <w:uiPriority w:val="34"/>
    <w:qFormat/>
    <w:rsid w:val="00D62BA8"/>
    <w:pPr>
      <w:ind w:left="720"/>
      <w:contextualSpacing/>
    </w:pPr>
  </w:style>
  <w:style w:type="character" w:styleId="LineNumber">
    <w:name w:val="line number"/>
    <w:basedOn w:val="DefaultParagraphFont"/>
    <w:uiPriority w:val="99"/>
    <w:semiHidden/>
    <w:unhideWhenUsed/>
    <w:rsid w:val="00B514C6"/>
  </w:style>
  <w:style w:type="paragraph" w:styleId="Header">
    <w:name w:val="header"/>
    <w:basedOn w:val="Normal"/>
    <w:link w:val="HeaderChar"/>
    <w:uiPriority w:val="99"/>
    <w:unhideWhenUsed/>
    <w:rsid w:val="00B51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4C6"/>
  </w:style>
  <w:style w:type="paragraph" w:styleId="Footer">
    <w:name w:val="footer"/>
    <w:basedOn w:val="Normal"/>
    <w:link w:val="FooterChar"/>
    <w:uiPriority w:val="99"/>
    <w:unhideWhenUsed/>
    <w:rsid w:val="00B51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7994">
      <w:bodyDiv w:val="1"/>
      <w:marLeft w:val="0"/>
      <w:marRight w:val="0"/>
      <w:marTop w:val="0"/>
      <w:marBottom w:val="0"/>
      <w:divBdr>
        <w:top w:val="none" w:sz="0" w:space="0" w:color="auto"/>
        <w:left w:val="none" w:sz="0" w:space="0" w:color="auto"/>
        <w:bottom w:val="none" w:sz="0" w:space="0" w:color="auto"/>
        <w:right w:val="none" w:sz="0" w:space="0" w:color="auto"/>
      </w:divBdr>
    </w:div>
    <w:div w:id="340743938">
      <w:bodyDiv w:val="1"/>
      <w:marLeft w:val="0"/>
      <w:marRight w:val="0"/>
      <w:marTop w:val="0"/>
      <w:marBottom w:val="0"/>
      <w:divBdr>
        <w:top w:val="none" w:sz="0" w:space="0" w:color="auto"/>
        <w:left w:val="none" w:sz="0" w:space="0" w:color="auto"/>
        <w:bottom w:val="none" w:sz="0" w:space="0" w:color="auto"/>
        <w:right w:val="none" w:sz="0" w:space="0" w:color="auto"/>
      </w:divBdr>
    </w:div>
    <w:div w:id="476382532">
      <w:bodyDiv w:val="1"/>
      <w:marLeft w:val="0"/>
      <w:marRight w:val="0"/>
      <w:marTop w:val="0"/>
      <w:marBottom w:val="0"/>
      <w:divBdr>
        <w:top w:val="none" w:sz="0" w:space="0" w:color="auto"/>
        <w:left w:val="none" w:sz="0" w:space="0" w:color="auto"/>
        <w:bottom w:val="none" w:sz="0" w:space="0" w:color="auto"/>
        <w:right w:val="none" w:sz="0" w:space="0" w:color="auto"/>
      </w:divBdr>
    </w:div>
    <w:div w:id="501356080">
      <w:bodyDiv w:val="1"/>
      <w:marLeft w:val="0"/>
      <w:marRight w:val="0"/>
      <w:marTop w:val="0"/>
      <w:marBottom w:val="0"/>
      <w:divBdr>
        <w:top w:val="none" w:sz="0" w:space="0" w:color="auto"/>
        <w:left w:val="none" w:sz="0" w:space="0" w:color="auto"/>
        <w:bottom w:val="none" w:sz="0" w:space="0" w:color="auto"/>
        <w:right w:val="none" w:sz="0" w:space="0" w:color="auto"/>
      </w:divBdr>
    </w:div>
    <w:div w:id="647365158">
      <w:bodyDiv w:val="1"/>
      <w:marLeft w:val="0"/>
      <w:marRight w:val="0"/>
      <w:marTop w:val="0"/>
      <w:marBottom w:val="0"/>
      <w:divBdr>
        <w:top w:val="none" w:sz="0" w:space="0" w:color="auto"/>
        <w:left w:val="none" w:sz="0" w:space="0" w:color="auto"/>
        <w:bottom w:val="none" w:sz="0" w:space="0" w:color="auto"/>
        <w:right w:val="none" w:sz="0" w:space="0" w:color="auto"/>
      </w:divBdr>
    </w:div>
    <w:div w:id="733351429">
      <w:bodyDiv w:val="1"/>
      <w:marLeft w:val="0"/>
      <w:marRight w:val="0"/>
      <w:marTop w:val="0"/>
      <w:marBottom w:val="0"/>
      <w:divBdr>
        <w:top w:val="none" w:sz="0" w:space="0" w:color="auto"/>
        <w:left w:val="none" w:sz="0" w:space="0" w:color="auto"/>
        <w:bottom w:val="none" w:sz="0" w:space="0" w:color="auto"/>
        <w:right w:val="none" w:sz="0" w:space="0" w:color="auto"/>
      </w:divBdr>
    </w:div>
    <w:div w:id="753817794">
      <w:bodyDiv w:val="1"/>
      <w:marLeft w:val="0"/>
      <w:marRight w:val="0"/>
      <w:marTop w:val="0"/>
      <w:marBottom w:val="0"/>
      <w:divBdr>
        <w:top w:val="none" w:sz="0" w:space="0" w:color="auto"/>
        <w:left w:val="none" w:sz="0" w:space="0" w:color="auto"/>
        <w:bottom w:val="none" w:sz="0" w:space="0" w:color="auto"/>
        <w:right w:val="none" w:sz="0" w:space="0" w:color="auto"/>
      </w:divBdr>
    </w:div>
    <w:div w:id="768699574">
      <w:bodyDiv w:val="1"/>
      <w:marLeft w:val="0"/>
      <w:marRight w:val="0"/>
      <w:marTop w:val="0"/>
      <w:marBottom w:val="0"/>
      <w:divBdr>
        <w:top w:val="none" w:sz="0" w:space="0" w:color="auto"/>
        <w:left w:val="none" w:sz="0" w:space="0" w:color="auto"/>
        <w:bottom w:val="none" w:sz="0" w:space="0" w:color="auto"/>
        <w:right w:val="none" w:sz="0" w:space="0" w:color="auto"/>
      </w:divBdr>
    </w:div>
    <w:div w:id="969093985">
      <w:bodyDiv w:val="1"/>
      <w:marLeft w:val="0"/>
      <w:marRight w:val="0"/>
      <w:marTop w:val="0"/>
      <w:marBottom w:val="0"/>
      <w:divBdr>
        <w:top w:val="none" w:sz="0" w:space="0" w:color="auto"/>
        <w:left w:val="none" w:sz="0" w:space="0" w:color="auto"/>
        <w:bottom w:val="none" w:sz="0" w:space="0" w:color="auto"/>
        <w:right w:val="none" w:sz="0" w:space="0" w:color="auto"/>
      </w:divBdr>
    </w:div>
    <w:div w:id="1014572708">
      <w:bodyDiv w:val="1"/>
      <w:marLeft w:val="0"/>
      <w:marRight w:val="0"/>
      <w:marTop w:val="0"/>
      <w:marBottom w:val="0"/>
      <w:divBdr>
        <w:top w:val="none" w:sz="0" w:space="0" w:color="auto"/>
        <w:left w:val="none" w:sz="0" w:space="0" w:color="auto"/>
        <w:bottom w:val="none" w:sz="0" w:space="0" w:color="auto"/>
        <w:right w:val="none" w:sz="0" w:space="0" w:color="auto"/>
      </w:divBdr>
    </w:div>
    <w:div w:id="1156846321">
      <w:bodyDiv w:val="1"/>
      <w:marLeft w:val="0"/>
      <w:marRight w:val="0"/>
      <w:marTop w:val="0"/>
      <w:marBottom w:val="0"/>
      <w:divBdr>
        <w:top w:val="none" w:sz="0" w:space="0" w:color="auto"/>
        <w:left w:val="none" w:sz="0" w:space="0" w:color="auto"/>
        <w:bottom w:val="none" w:sz="0" w:space="0" w:color="auto"/>
        <w:right w:val="none" w:sz="0" w:space="0" w:color="auto"/>
      </w:divBdr>
    </w:div>
    <w:div w:id="1221136194">
      <w:bodyDiv w:val="1"/>
      <w:marLeft w:val="0"/>
      <w:marRight w:val="0"/>
      <w:marTop w:val="0"/>
      <w:marBottom w:val="0"/>
      <w:divBdr>
        <w:top w:val="none" w:sz="0" w:space="0" w:color="auto"/>
        <w:left w:val="none" w:sz="0" w:space="0" w:color="auto"/>
        <w:bottom w:val="none" w:sz="0" w:space="0" w:color="auto"/>
        <w:right w:val="none" w:sz="0" w:space="0" w:color="auto"/>
      </w:divBdr>
    </w:div>
    <w:div w:id="1258834240">
      <w:bodyDiv w:val="1"/>
      <w:marLeft w:val="0"/>
      <w:marRight w:val="0"/>
      <w:marTop w:val="0"/>
      <w:marBottom w:val="240"/>
      <w:divBdr>
        <w:top w:val="none" w:sz="0" w:space="0" w:color="auto"/>
        <w:left w:val="none" w:sz="0" w:space="0" w:color="auto"/>
        <w:bottom w:val="none" w:sz="0" w:space="0" w:color="auto"/>
        <w:right w:val="none" w:sz="0" w:space="0" w:color="auto"/>
      </w:divBdr>
      <w:divsChild>
        <w:div w:id="572352961">
          <w:marLeft w:val="0"/>
          <w:marRight w:val="0"/>
          <w:marTop w:val="0"/>
          <w:marBottom w:val="0"/>
          <w:divBdr>
            <w:top w:val="none" w:sz="0" w:space="0" w:color="auto"/>
            <w:left w:val="none" w:sz="0" w:space="0" w:color="auto"/>
            <w:bottom w:val="none" w:sz="0" w:space="0" w:color="auto"/>
            <w:right w:val="none" w:sz="0" w:space="0" w:color="auto"/>
          </w:divBdr>
          <w:divsChild>
            <w:div w:id="1271620679">
              <w:marLeft w:val="0"/>
              <w:marRight w:val="0"/>
              <w:marTop w:val="0"/>
              <w:marBottom w:val="0"/>
              <w:divBdr>
                <w:top w:val="none" w:sz="0" w:space="0" w:color="auto"/>
                <w:left w:val="none" w:sz="0" w:space="0" w:color="auto"/>
                <w:bottom w:val="none" w:sz="0" w:space="0" w:color="auto"/>
                <w:right w:val="none" w:sz="0" w:space="0" w:color="auto"/>
              </w:divBdr>
              <w:divsChild>
                <w:div w:id="1419061373">
                  <w:marLeft w:val="0"/>
                  <w:marRight w:val="0"/>
                  <w:marTop w:val="0"/>
                  <w:marBottom w:val="0"/>
                  <w:divBdr>
                    <w:top w:val="none" w:sz="0" w:space="0" w:color="auto"/>
                    <w:left w:val="none" w:sz="0" w:space="0" w:color="auto"/>
                    <w:bottom w:val="none" w:sz="0" w:space="0" w:color="auto"/>
                    <w:right w:val="none" w:sz="0" w:space="0" w:color="auto"/>
                  </w:divBdr>
                  <w:divsChild>
                    <w:div w:id="1400513724">
                      <w:marLeft w:val="2925"/>
                      <w:marRight w:val="0"/>
                      <w:marTop w:val="0"/>
                      <w:marBottom w:val="0"/>
                      <w:divBdr>
                        <w:top w:val="none" w:sz="0" w:space="0" w:color="auto"/>
                        <w:left w:val="none" w:sz="0" w:space="0" w:color="auto"/>
                        <w:bottom w:val="none" w:sz="0" w:space="0" w:color="auto"/>
                        <w:right w:val="none" w:sz="0" w:space="0" w:color="auto"/>
                      </w:divBdr>
                      <w:divsChild>
                        <w:div w:id="1182663279">
                          <w:marLeft w:val="0"/>
                          <w:marRight w:val="0"/>
                          <w:marTop w:val="0"/>
                          <w:marBottom w:val="0"/>
                          <w:divBdr>
                            <w:top w:val="none" w:sz="0" w:space="0" w:color="auto"/>
                            <w:left w:val="none" w:sz="0" w:space="0" w:color="auto"/>
                            <w:bottom w:val="none" w:sz="0" w:space="0" w:color="auto"/>
                            <w:right w:val="none" w:sz="0" w:space="0" w:color="auto"/>
                          </w:divBdr>
                          <w:divsChild>
                            <w:div w:id="1079785991">
                              <w:marLeft w:val="0"/>
                              <w:marRight w:val="0"/>
                              <w:marTop w:val="0"/>
                              <w:marBottom w:val="0"/>
                              <w:divBdr>
                                <w:top w:val="none" w:sz="0" w:space="0" w:color="auto"/>
                                <w:left w:val="none" w:sz="0" w:space="0" w:color="auto"/>
                                <w:bottom w:val="none" w:sz="0" w:space="0" w:color="auto"/>
                                <w:right w:val="none" w:sz="0" w:space="0" w:color="auto"/>
                              </w:divBdr>
                              <w:divsChild>
                                <w:div w:id="2089301681">
                                  <w:marLeft w:val="0"/>
                                  <w:marRight w:val="0"/>
                                  <w:marTop w:val="0"/>
                                  <w:marBottom w:val="360"/>
                                  <w:divBdr>
                                    <w:top w:val="none" w:sz="0" w:space="0" w:color="auto"/>
                                    <w:left w:val="none" w:sz="0" w:space="0" w:color="auto"/>
                                    <w:bottom w:val="none" w:sz="0" w:space="0" w:color="auto"/>
                                    <w:right w:val="none" w:sz="0" w:space="0" w:color="auto"/>
                                  </w:divBdr>
                                  <w:divsChild>
                                    <w:div w:id="1861504295">
                                      <w:marLeft w:val="300"/>
                                      <w:marRight w:val="0"/>
                                      <w:marTop w:val="0"/>
                                      <w:marBottom w:val="0"/>
                                      <w:divBdr>
                                        <w:top w:val="none" w:sz="0" w:space="0" w:color="auto"/>
                                        <w:left w:val="none" w:sz="0" w:space="0" w:color="auto"/>
                                        <w:bottom w:val="none" w:sz="0" w:space="0" w:color="auto"/>
                                        <w:right w:val="none" w:sz="0" w:space="0" w:color="auto"/>
                                      </w:divBdr>
                                      <w:divsChild>
                                        <w:div w:id="1008756219">
                                          <w:marLeft w:val="0"/>
                                          <w:marRight w:val="0"/>
                                          <w:marTop w:val="0"/>
                                          <w:marBottom w:val="0"/>
                                          <w:divBdr>
                                            <w:top w:val="none" w:sz="0" w:space="0" w:color="auto"/>
                                            <w:left w:val="none" w:sz="0" w:space="0" w:color="auto"/>
                                            <w:bottom w:val="none" w:sz="0" w:space="0" w:color="auto"/>
                                            <w:right w:val="none" w:sz="0" w:space="0" w:color="auto"/>
                                          </w:divBdr>
                                          <w:divsChild>
                                            <w:div w:id="17560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984149">
      <w:bodyDiv w:val="1"/>
      <w:marLeft w:val="0"/>
      <w:marRight w:val="0"/>
      <w:marTop w:val="0"/>
      <w:marBottom w:val="0"/>
      <w:divBdr>
        <w:top w:val="none" w:sz="0" w:space="0" w:color="auto"/>
        <w:left w:val="none" w:sz="0" w:space="0" w:color="auto"/>
        <w:bottom w:val="none" w:sz="0" w:space="0" w:color="auto"/>
        <w:right w:val="none" w:sz="0" w:space="0" w:color="auto"/>
      </w:divBdr>
    </w:div>
    <w:div w:id="1303119919">
      <w:bodyDiv w:val="1"/>
      <w:marLeft w:val="0"/>
      <w:marRight w:val="0"/>
      <w:marTop w:val="0"/>
      <w:marBottom w:val="0"/>
      <w:divBdr>
        <w:top w:val="none" w:sz="0" w:space="0" w:color="auto"/>
        <w:left w:val="none" w:sz="0" w:space="0" w:color="auto"/>
        <w:bottom w:val="none" w:sz="0" w:space="0" w:color="auto"/>
        <w:right w:val="none" w:sz="0" w:space="0" w:color="auto"/>
      </w:divBdr>
    </w:div>
    <w:div w:id="1451125021">
      <w:bodyDiv w:val="1"/>
      <w:marLeft w:val="0"/>
      <w:marRight w:val="0"/>
      <w:marTop w:val="0"/>
      <w:marBottom w:val="0"/>
      <w:divBdr>
        <w:top w:val="none" w:sz="0" w:space="0" w:color="auto"/>
        <w:left w:val="none" w:sz="0" w:space="0" w:color="auto"/>
        <w:bottom w:val="none" w:sz="0" w:space="0" w:color="auto"/>
        <w:right w:val="none" w:sz="0" w:space="0" w:color="auto"/>
      </w:divBdr>
      <w:divsChild>
        <w:div w:id="1958222085">
          <w:marLeft w:val="0"/>
          <w:marRight w:val="0"/>
          <w:marTop w:val="0"/>
          <w:marBottom w:val="0"/>
          <w:divBdr>
            <w:top w:val="none" w:sz="0" w:space="0" w:color="auto"/>
            <w:left w:val="none" w:sz="0" w:space="0" w:color="auto"/>
            <w:bottom w:val="none" w:sz="0" w:space="0" w:color="auto"/>
            <w:right w:val="none" w:sz="0" w:space="0" w:color="auto"/>
          </w:divBdr>
          <w:divsChild>
            <w:div w:id="306133136">
              <w:marLeft w:val="0"/>
              <w:marRight w:val="0"/>
              <w:marTop w:val="0"/>
              <w:marBottom w:val="0"/>
              <w:divBdr>
                <w:top w:val="none" w:sz="0" w:space="0" w:color="auto"/>
                <w:left w:val="none" w:sz="0" w:space="0" w:color="auto"/>
                <w:bottom w:val="none" w:sz="0" w:space="0" w:color="auto"/>
                <w:right w:val="none" w:sz="0" w:space="0" w:color="auto"/>
              </w:divBdr>
              <w:divsChild>
                <w:div w:id="1748569356">
                  <w:marLeft w:val="0"/>
                  <w:marRight w:val="0"/>
                  <w:marTop w:val="0"/>
                  <w:marBottom w:val="0"/>
                  <w:divBdr>
                    <w:top w:val="none" w:sz="0" w:space="0" w:color="auto"/>
                    <w:left w:val="none" w:sz="0" w:space="0" w:color="auto"/>
                    <w:bottom w:val="none" w:sz="0" w:space="0" w:color="auto"/>
                    <w:right w:val="none" w:sz="0" w:space="0" w:color="auto"/>
                  </w:divBdr>
                  <w:divsChild>
                    <w:div w:id="7607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54441">
      <w:bodyDiv w:val="1"/>
      <w:marLeft w:val="0"/>
      <w:marRight w:val="0"/>
      <w:marTop w:val="0"/>
      <w:marBottom w:val="0"/>
      <w:divBdr>
        <w:top w:val="none" w:sz="0" w:space="0" w:color="auto"/>
        <w:left w:val="none" w:sz="0" w:space="0" w:color="auto"/>
        <w:bottom w:val="none" w:sz="0" w:space="0" w:color="auto"/>
        <w:right w:val="none" w:sz="0" w:space="0" w:color="auto"/>
      </w:divBdr>
    </w:div>
    <w:div w:id="1522932963">
      <w:bodyDiv w:val="1"/>
      <w:marLeft w:val="0"/>
      <w:marRight w:val="0"/>
      <w:marTop w:val="0"/>
      <w:marBottom w:val="0"/>
      <w:divBdr>
        <w:top w:val="none" w:sz="0" w:space="0" w:color="auto"/>
        <w:left w:val="none" w:sz="0" w:space="0" w:color="auto"/>
        <w:bottom w:val="none" w:sz="0" w:space="0" w:color="auto"/>
        <w:right w:val="none" w:sz="0" w:space="0" w:color="auto"/>
      </w:divBdr>
    </w:div>
    <w:div w:id="1560362997">
      <w:bodyDiv w:val="1"/>
      <w:marLeft w:val="0"/>
      <w:marRight w:val="0"/>
      <w:marTop w:val="0"/>
      <w:marBottom w:val="0"/>
      <w:divBdr>
        <w:top w:val="none" w:sz="0" w:space="0" w:color="auto"/>
        <w:left w:val="none" w:sz="0" w:space="0" w:color="auto"/>
        <w:bottom w:val="none" w:sz="0" w:space="0" w:color="auto"/>
        <w:right w:val="none" w:sz="0" w:space="0" w:color="auto"/>
      </w:divBdr>
    </w:div>
    <w:div w:id="1744065876">
      <w:bodyDiv w:val="1"/>
      <w:marLeft w:val="0"/>
      <w:marRight w:val="0"/>
      <w:marTop w:val="0"/>
      <w:marBottom w:val="0"/>
      <w:divBdr>
        <w:top w:val="none" w:sz="0" w:space="0" w:color="auto"/>
        <w:left w:val="none" w:sz="0" w:space="0" w:color="auto"/>
        <w:bottom w:val="none" w:sz="0" w:space="0" w:color="auto"/>
        <w:right w:val="none" w:sz="0" w:space="0" w:color="auto"/>
      </w:divBdr>
    </w:div>
    <w:div w:id="2030910100">
      <w:bodyDiv w:val="1"/>
      <w:marLeft w:val="0"/>
      <w:marRight w:val="0"/>
      <w:marTop w:val="0"/>
      <w:marBottom w:val="0"/>
      <w:divBdr>
        <w:top w:val="none" w:sz="0" w:space="0" w:color="auto"/>
        <w:left w:val="none" w:sz="0" w:space="0" w:color="auto"/>
        <w:bottom w:val="none" w:sz="0" w:space="0" w:color="auto"/>
        <w:right w:val="none" w:sz="0" w:space="0" w:color="auto"/>
      </w:divBdr>
    </w:div>
    <w:div w:id="2040933449">
      <w:bodyDiv w:val="1"/>
      <w:marLeft w:val="0"/>
      <w:marRight w:val="0"/>
      <w:marTop w:val="0"/>
      <w:marBottom w:val="0"/>
      <w:divBdr>
        <w:top w:val="none" w:sz="0" w:space="0" w:color="auto"/>
        <w:left w:val="none" w:sz="0" w:space="0" w:color="auto"/>
        <w:bottom w:val="none" w:sz="0" w:space="0" w:color="auto"/>
        <w:right w:val="none" w:sz="0" w:space="0" w:color="auto"/>
      </w:divBdr>
    </w:div>
    <w:div w:id="2057242208">
      <w:bodyDiv w:val="1"/>
      <w:marLeft w:val="0"/>
      <w:marRight w:val="0"/>
      <w:marTop w:val="0"/>
      <w:marBottom w:val="0"/>
      <w:divBdr>
        <w:top w:val="none" w:sz="0" w:space="0" w:color="auto"/>
        <w:left w:val="none" w:sz="0" w:space="0" w:color="auto"/>
        <w:bottom w:val="none" w:sz="0" w:space="0" w:color="auto"/>
        <w:right w:val="none" w:sz="0" w:space="0" w:color="auto"/>
      </w:divBdr>
    </w:div>
    <w:div w:id="209886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6</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British Museum</Company>
  <LinksUpToDate>false</LinksUpToDate>
  <CharactersWithSpaces>10199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Ashton</dc:creator>
  <cp:keywords/>
  <dc:description/>
  <cp:lastModifiedBy>nashton</cp:lastModifiedBy>
  <cp:revision>7</cp:revision>
  <cp:lastPrinted>2013-11-19T14:39:00Z</cp:lastPrinted>
  <dcterms:created xsi:type="dcterms:W3CDTF">2013-11-20T16:37:00Z</dcterms:created>
  <dcterms:modified xsi:type="dcterms:W3CDTF">2014-01-14T11:04:00Z</dcterms:modified>
</cp:coreProperties>
</file>