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AAECA" w14:textId="2016CFD6" w:rsidR="00A61EDD" w:rsidRPr="006E53E4" w:rsidRDefault="00670150" w:rsidP="006E53E4">
      <w:p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File S1 PCR details</w:t>
      </w:r>
    </w:p>
    <w:p w14:paraId="63504423" w14:textId="77777777" w:rsidR="00A61EDD" w:rsidRPr="006E53E4" w:rsidRDefault="00A61EDD" w:rsidP="006E53E4">
      <w:pPr>
        <w:spacing w:line="360" w:lineRule="auto"/>
        <w:jc w:val="both"/>
        <w:rPr>
          <w:rFonts w:ascii="Arial" w:hAnsi="Arial"/>
          <w:sz w:val="24"/>
        </w:rPr>
      </w:pPr>
      <w:bookmarkStart w:id="0" w:name="_GoBack"/>
      <w:bookmarkEnd w:id="0"/>
    </w:p>
    <w:p w14:paraId="1952DADE" w14:textId="77777777" w:rsidR="00ED2EBC" w:rsidRPr="006E53E4" w:rsidRDefault="00ED2EBC" w:rsidP="006E53E4">
      <w:pPr>
        <w:spacing w:line="360" w:lineRule="auto"/>
        <w:jc w:val="both"/>
        <w:rPr>
          <w:rFonts w:ascii="Arial" w:hAnsi="Arial"/>
          <w:i/>
          <w:sz w:val="24"/>
        </w:rPr>
      </w:pPr>
      <w:r w:rsidRPr="006E53E4">
        <w:rPr>
          <w:rFonts w:ascii="Arial" w:hAnsi="Arial"/>
          <w:i/>
          <w:sz w:val="24"/>
        </w:rPr>
        <w:t>Retrovirus insertion analysis</w:t>
      </w:r>
    </w:p>
    <w:p w14:paraId="1AA33C8F" w14:textId="77777777" w:rsidR="00BC08A8" w:rsidRPr="006E53E4" w:rsidRDefault="006E53E4" w:rsidP="006E53E4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primers used</w:t>
      </w:r>
      <w:r w:rsidR="00ED2EBC" w:rsidRPr="006E53E4">
        <w:rPr>
          <w:rFonts w:ascii="Arial" w:hAnsi="Arial"/>
          <w:sz w:val="24"/>
        </w:rPr>
        <w:t xml:space="preserve"> to detect th</w:t>
      </w:r>
      <w:r>
        <w:rPr>
          <w:rFonts w:ascii="Arial" w:hAnsi="Arial"/>
          <w:sz w:val="24"/>
        </w:rPr>
        <w:t>e common retrovirus insertions</w:t>
      </w:r>
      <w:r w:rsidR="00ED2EBC" w:rsidRPr="006E53E4">
        <w:rPr>
          <w:rFonts w:ascii="Arial" w:hAnsi="Arial"/>
          <w:sz w:val="24"/>
        </w:rPr>
        <w:t xml:space="preserve"> enJSRV-18,</w:t>
      </w:r>
      <w:r>
        <w:rPr>
          <w:rFonts w:ascii="Arial" w:hAnsi="Arial"/>
          <w:sz w:val="24"/>
        </w:rPr>
        <w:t xml:space="preserve"> enJSRV-7, enJS5F16, enJSRV-8, </w:t>
      </w:r>
      <w:r w:rsidR="00ED2EBC" w:rsidRPr="006E53E4">
        <w:rPr>
          <w:rFonts w:ascii="Arial" w:hAnsi="Arial"/>
          <w:sz w:val="24"/>
        </w:rPr>
        <w:t xml:space="preserve">and the rare insertion events enJSRV-15, enJSRV16 were as described by </w:t>
      </w:r>
      <w:proofErr w:type="spellStart"/>
      <w:r w:rsidR="00ED2EBC" w:rsidRPr="006E53E4">
        <w:rPr>
          <w:rFonts w:ascii="Arial" w:hAnsi="Arial"/>
          <w:sz w:val="24"/>
        </w:rPr>
        <w:t>Chessa</w:t>
      </w:r>
      <w:proofErr w:type="spellEnd"/>
      <w:r w:rsidR="00ED2EBC" w:rsidRPr="006E53E4">
        <w:rPr>
          <w:rFonts w:ascii="Arial" w:hAnsi="Arial"/>
          <w:sz w:val="24"/>
        </w:rPr>
        <w:t xml:space="preserve"> </w:t>
      </w:r>
      <w:r w:rsidR="00ED2EBC" w:rsidRPr="006E53E4">
        <w:rPr>
          <w:rFonts w:ascii="Arial" w:hAnsi="Arial"/>
          <w:i/>
          <w:sz w:val="24"/>
        </w:rPr>
        <w:t>et al</w:t>
      </w:r>
      <w:r w:rsidR="00ED2EBC" w:rsidRPr="006E53E4">
        <w:rPr>
          <w:rFonts w:ascii="Arial" w:hAnsi="Arial"/>
          <w:sz w:val="24"/>
        </w:rPr>
        <w:t xml:space="preserve"> </w:t>
      </w:r>
      <w:r w:rsidR="00BC08A8" w:rsidRPr="006E53E4">
        <w:rPr>
          <w:rFonts w:ascii="Arial" w:hAnsi="Arial"/>
          <w:sz w:val="24"/>
        </w:rPr>
        <w:t>[17].</w:t>
      </w:r>
    </w:p>
    <w:p w14:paraId="0356FF7D" w14:textId="77777777" w:rsidR="00ED2EBC" w:rsidRPr="006E53E4" w:rsidRDefault="00ED2EBC" w:rsidP="006E53E4">
      <w:pPr>
        <w:spacing w:line="360" w:lineRule="auto"/>
        <w:jc w:val="both"/>
        <w:rPr>
          <w:rFonts w:ascii="Arial" w:hAnsi="Arial"/>
          <w:sz w:val="24"/>
        </w:rPr>
      </w:pPr>
    </w:p>
    <w:p w14:paraId="3B94011A" w14:textId="77777777" w:rsidR="007F3B8A" w:rsidRPr="006E53E4" w:rsidRDefault="007F3B8A" w:rsidP="006E53E4">
      <w:pPr>
        <w:spacing w:line="360" w:lineRule="auto"/>
        <w:jc w:val="both"/>
        <w:rPr>
          <w:rFonts w:ascii="Arial" w:hAnsi="Arial"/>
          <w:sz w:val="24"/>
        </w:rPr>
      </w:pPr>
      <w:r w:rsidRPr="006E53E4">
        <w:rPr>
          <w:rFonts w:ascii="Arial" w:hAnsi="Arial"/>
          <w:sz w:val="24"/>
        </w:rPr>
        <w:t>The loci were amplified using the following Touchdown PCR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716"/>
        <w:gridCol w:w="2268"/>
        <w:gridCol w:w="1418"/>
        <w:gridCol w:w="2835"/>
      </w:tblGrid>
      <w:tr w:rsidR="0062267E" w:rsidRPr="0062267E" w14:paraId="3462AD1E" w14:textId="77777777">
        <w:trPr>
          <w:trHeight w:val="315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FB201B" w14:textId="77777777" w:rsidR="0062267E" w:rsidRPr="0062267E" w:rsidRDefault="0062267E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Cycles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0B8799" w14:textId="77777777" w:rsidR="0062267E" w:rsidRPr="0062267E" w:rsidRDefault="0062267E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Temperature (</w:t>
            </w: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sym w:font="Symbol" w:char="F0B0"/>
            </w: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C</w:t>
            </w: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5DBF9E" w14:textId="77777777" w:rsidR="0062267E" w:rsidRPr="0062267E" w:rsidRDefault="0062267E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8CCB5F" w14:textId="77777777" w:rsidR="0062267E" w:rsidRPr="0062267E" w:rsidRDefault="0062267E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Note</w:t>
            </w:r>
          </w:p>
        </w:tc>
      </w:tr>
      <w:tr w:rsidR="007F3B8A" w:rsidRPr="0062267E" w14:paraId="73521ABE" w14:textId="77777777">
        <w:trPr>
          <w:trHeight w:val="315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9814D1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Denature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636EC2" w14:textId="77777777" w:rsidR="007F3B8A" w:rsidRPr="0062267E" w:rsidRDefault="007F3B8A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9CB596" w14:textId="77777777" w:rsidR="007F3B8A" w:rsidRPr="0062267E" w:rsidRDefault="007F3B8A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10 min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EEFC4F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7F3B8A" w:rsidRPr="0062267E" w14:paraId="2BE3CA29" w14:textId="77777777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14:paraId="2FD8E622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Touchdown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F016A9D" w14:textId="77777777" w:rsidR="007F3B8A" w:rsidRPr="0062267E" w:rsidRDefault="0062267E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63CEB7" w14:textId="77777777" w:rsidR="007F3B8A" w:rsidRPr="0062267E" w:rsidRDefault="007F3B8A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15 sec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3FE3FD5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7F3B8A" w:rsidRPr="0062267E" w14:paraId="59AC3577" w14:textId="77777777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14:paraId="5CCF636E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8 cycles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B265951" w14:textId="77777777" w:rsidR="007F3B8A" w:rsidRPr="0062267E" w:rsidRDefault="0062267E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3D308C" w14:textId="77777777" w:rsidR="007F3B8A" w:rsidRPr="0062267E" w:rsidRDefault="007F3B8A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30 sec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B7C4693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proofErr w:type="gramStart"/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decrease</w:t>
            </w:r>
            <w:proofErr w:type="gramEnd"/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 xml:space="preserve"> 0.5</w:t>
            </w:r>
            <w:r w:rsidR="00D11502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sym w:font="Symbol" w:char="F0B0"/>
            </w:r>
            <w:r w:rsidR="00D11502"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C</w:t>
            </w: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/cycle</w:t>
            </w:r>
          </w:p>
        </w:tc>
      </w:tr>
      <w:tr w:rsidR="007F3B8A" w:rsidRPr="0062267E" w14:paraId="3CCCF1AA" w14:textId="77777777">
        <w:trPr>
          <w:trHeight w:val="315"/>
        </w:trPr>
        <w:tc>
          <w:tcPr>
            <w:tcW w:w="1716" w:type="dxa"/>
            <w:shd w:val="clear" w:color="auto" w:fill="auto"/>
            <w:noWrap/>
            <w:vAlign w:val="bottom"/>
          </w:tcPr>
          <w:p w14:paraId="3E8BFBAF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B43402B" w14:textId="77777777" w:rsidR="007F3B8A" w:rsidRPr="0062267E" w:rsidRDefault="0062267E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01720E" w14:textId="77777777" w:rsidR="007F3B8A" w:rsidRPr="0062267E" w:rsidRDefault="007F3B8A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30 sec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8818B62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7F3B8A" w:rsidRPr="0062267E" w14:paraId="2DBE4E10" w14:textId="77777777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14:paraId="1D5FD00A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30 cycles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FBCDBD5" w14:textId="77777777" w:rsidR="007F3B8A" w:rsidRPr="0062267E" w:rsidRDefault="0062267E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B4A702B" w14:textId="77777777" w:rsidR="007F3B8A" w:rsidRPr="0062267E" w:rsidRDefault="007F3B8A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15 sec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BDE9C7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7F3B8A" w:rsidRPr="0062267E" w14:paraId="28DD5252" w14:textId="77777777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14:paraId="78C57C53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B3F650D" w14:textId="77777777" w:rsidR="007F3B8A" w:rsidRPr="0062267E" w:rsidRDefault="0062267E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1488F3" w14:textId="77777777" w:rsidR="007F3B8A" w:rsidRPr="0062267E" w:rsidRDefault="007F3B8A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30 sec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0D6BB53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7F3B8A" w:rsidRPr="0062267E" w14:paraId="79AC9687" w14:textId="77777777">
        <w:trPr>
          <w:trHeight w:val="315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ABCE3C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13A159" w14:textId="77777777" w:rsidR="007F3B8A" w:rsidRPr="0062267E" w:rsidRDefault="0062267E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21AD19" w14:textId="77777777" w:rsidR="007F3B8A" w:rsidRPr="0062267E" w:rsidRDefault="007F3B8A" w:rsidP="00D11502">
            <w:pPr>
              <w:jc w:val="center"/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30 sec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FA62C9" w14:textId="77777777" w:rsidR="007F3B8A" w:rsidRPr="0062267E" w:rsidRDefault="007F3B8A" w:rsidP="007F3B8A">
            <w:pP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</w:pP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 </w:t>
            </w:r>
          </w:p>
        </w:tc>
      </w:tr>
    </w:tbl>
    <w:p w14:paraId="6D17AD41" w14:textId="77777777" w:rsidR="00ED2EBC" w:rsidRPr="00BC08A8" w:rsidRDefault="00ED2EBC" w:rsidP="00ED2EBC">
      <w:pPr>
        <w:rPr>
          <w:rFonts w:ascii="Arial" w:hAnsi="Arial"/>
          <w:sz w:val="28"/>
        </w:rPr>
      </w:pPr>
    </w:p>
    <w:p w14:paraId="405E8C53" w14:textId="77777777" w:rsidR="007F3B8A" w:rsidRPr="0062267E" w:rsidRDefault="007F3B8A" w:rsidP="0062267E">
      <w:pPr>
        <w:spacing w:line="360" w:lineRule="auto"/>
        <w:jc w:val="both"/>
        <w:rPr>
          <w:rStyle w:val="eudoraheader"/>
        </w:rPr>
      </w:pPr>
      <w:r w:rsidRPr="0062267E">
        <w:rPr>
          <w:rStyle w:val="eudoraheader"/>
          <w:rFonts w:ascii="Arial" w:hAnsi="Arial"/>
          <w:sz w:val="24"/>
        </w:rPr>
        <w:t>Following thermal cycling the products were d</w:t>
      </w:r>
      <w:r w:rsidR="0062267E" w:rsidRPr="0062267E">
        <w:rPr>
          <w:rStyle w:val="eudoraheader"/>
          <w:rFonts w:ascii="Arial" w:hAnsi="Arial"/>
          <w:sz w:val="24"/>
        </w:rPr>
        <w:t xml:space="preserve">iluted with water and added to </w:t>
      </w:r>
      <w:proofErr w:type="spellStart"/>
      <w:r w:rsidRPr="0062267E">
        <w:rPr>
          <w:rStyle w:val="eudoraheader"/>
          <w:rFonts w:ascii="Arial" w:hAnsi="Arial"/>
          <w:sz w:val="24"/>
        </w:rPr>
        <w:t>HiDi</w:t>
      </w:r>
      <w:proofErr w:type="spellEnd"/>
      <w:r w:rsidRPr="0062267E">
        <w:rPr>
          <w:rStyle w:val="eudoraheader"/>
          <w:rFonts w:ascii="Arial" w:hAnsi="Arial"/>
          <w:sz w:val="24"/>
        </w:rPr>
        <w:t xml:space="preserve"> </w:t>
      </w:r>
      <w:proofErr w:type="spellStart"/>
      <w:r w:rsidRPr="0062267E">
        <w:rPr>
          <w:rStyle w:val="eudoraheader"/>
          <w:rFonts w:ascii="Arial" w:hAnsi="Arial"/>
          <w:sz w:val="24"/>
        </w:rPr>
        <w:t>Formamide</w:t>
      </w:r>
      <w:proofErr w:type="spellEnd"/>
      <w:r w:rsidRPr="0062267E">
        <w:rPr>
          <w:rStyle w:val="eudoraheader"/>
          <w:rFonts w:ascii="Arial" w:hAnsi="Arial"/>
          <w:sz w:val="24"/>
        </w:rPr>
        <w:t xml:space="preserve"> c</w:t>
      </w:r>
      <w:r w:rsidR="0062267E" w:rsidRPr="0062267E">
        <w:rPr>
          <w:rStyle w:val="eudoraheader"/>
          <w:rFonts w:ascii="Arial" w:hAnsi="Arial"/>
          <w:sz w:val="24"/>
        </w:rPr>
        <w:t xml:space="preserve">ontaining Liz600 size markers. </w:t>
      </w:r>
      <w:r w:rsidRPr="0062267E">
        <w:rPr>
          <w:rStyle w:val="eudoraheader"/>
          <w:rFonts w:ascii="Arial" w:hAnsi="Arial"/>
          <w:sz w:val="24"/>
        </w:rPr>
        <w:t xml:space="preserve">The mixtures were then </w:t>
      </w:r>
      <w:proofErr w:type="spellStart"/>
      <w:r w:rsidRPr="0062267E">
        <w:rPr>
          <w:rStyle w:val="eudoraheader"/>
          <w:rFonts w:ascii="Arial" w:hAnsi="Arial"/>
          <w:sz w:val="24"/>
        </w:rPr>
        <w:t>electrokinetically</w:t>
      </w:r>
      <w:proofErr w:type="spellEnd"/>
      <w:r w:rsidRPr="0062267E">
        <w:rPr>
          <w:rStyle w:val="eudoraheader"/>
          <w:rFonts w:ascii="Arial" w:hAnsi="Arial"/>
          <w:sz w:val="24"/>
        </w:rPr>
        <w:t xml:space="preserve"> </w:t>
      </w:r>
      <w:proofErr w:type="gramStart"/>
      <w:r w:rsidRPr="0062267E">
        <w:rPr>
          <w:rStyle w:val="eudoraheader"/>
          <w:rFonts w:ascii="Arial" w:hAnsi="Arial"/>
          <w:sz w:val="24"/>
        </w:rPr>
        <w:t>injected</w:t>
      </w:r>
      <w:proofErr w:type="gramEnd"/>
      <w:r w:rsidRPr="0062267E">
        <w:rPr>
          <w:rStyle w:val="eudoraheader"/>
          <w:rFonts w:ascii="Arial" w:hAnsi="Arial"/>
          <w:sz w:val="24"/>
        </w:rPr>
        <w:t xml:space="preserve"> into an ABI3730 instrument, and the data collected and analysed in </w:t>
      </w:r>
      <w:proofErr w:type="spellStart"/>
      <w:r w:rsidRPr="0062267E">
        <w:rPr>
          <w:rStyle w:val="eudoraheader"/>
          <w:rFonts w:ascii="Arial" w:hAnsi="Arial"/>
          <w:sz w:val="24"/>
        </w:rPr>
        <w:t>GeneScan</w:t>
      </w:r>
      <w:proofErr w:type="spellEnd"/>
      <w:r w:rsidRPr="0062267E">
        <w:rPr>
          <w:rStyle w:val="eudoraheader"/>
          <w:rFonts w:ascii="Arial" w:hAnsi="Arial"/>
          <w:sz w:val="24"/>
        </w:rPr>
        <w:t xml:space="preserve"> software. </w:t>
      </w:r>
    </w:p>
    <w:p w14:paraId="063A33C8" w14:textId="77777777" w:rsidR="00A61EDD" w:rsidRPr="0062267E" w:rsidRDefault="00A61EDD" w:rsidP="0062267E">
      <w:pPr>
        <w:spacing w:line="360" w:lineRule="auto"/>
        <w:jc w:val="both"/>
        <w:rPr>
          <w:rFonts w:ascii="Arial" w:hAnsi="Arial"/>
          <w:sz w:val="24"/>
        </w:rPr>
      </w:pPr>
    </w:p>
    <w:p w14:paraId="01E13B27" w14:textId="77777777" w:rsidR="00A61EDD" w:rsidRPr="0062267E" w:rsidRDefault="0062267E" w:rsidP="0062267E">
      <w:pPr>
        <w:spacing w:line="360" w:lineRule="auto"/>
        <w:jc w:val="both"/>
        <w:rPr>
          <w:rFonts w:ascii="Arial" w:hAnsi="Arial" w:cs="Arial"/>
          <w:i/>
          <w:sz w:val="24"/>
          <w:szCs w:val="18"/>
          <w:lang w:val="en-US"/>
        </w:rPr>
      </w:pPr>
      <w:r w:rsidRPr="0062267E">
        <w:rPr>
          <w:rFonts w:ascii="Arial" w:hAnsi="Arial" w:cs="Arial"/>
          <w:i/>
          <w:sz w:val="24"/>
          <w:szCs w:val="18"/>
          <w:lang w:val="en-US"/>
        </w:rPr>
        <w:t>SNP analysis</w:t>
      </w:r>
    </w:p>
    <w:p w14:paraId="38A70330" w14:textId="77777777" w:rsidR="0062267E" w:rsidRPr="0062267E" w:rsidRDefault="00FB735B" w:rsidP="0062267E">
      <w:pPr>
        <w:spacing w:line="360" w:lineRule="auto"/>
        <w:jc w:val="both"/>
        <w:rPr>
          <w:rFonts w:ascii="Arial" w:hAnsi="Arial" w:cs="Arial"/>
          <w:sz w:val="24"/>
          <w:szCs w:val="18"/>
          <w:lang w:val="en-US"/>
        </w:rPr>
      </w:pPr>
      <w:r>
        <w:rPr>
          <w:rFonts w:ascii="Arial" w:hAnsi="Arial" w:cs="Arial"/>
          <w:sz w:val="24"/>
          <w:szCs w:val="18"/>
          <w:lang w:val="en-US"/>
        </w:rPr>
        <w:t>Three</w:t>
      </w:r>
      <w:r w:rsidR="00A61EDD" w:rsidRPr="0062267E">
        <w:rPr>
          <w:rFonts w:ascii="Arial" w:hAnsi="Arial" w:cs="Arial"/>
          <w:sz w:val="24"/>
          <w:szCs w:val="18"/>
          <w:lang w:val="en-US"/>
        </w:rPr>
        <w:t xml:space="preserve"> SNP loci were analysed using the </w:t>
      </w:r>
      <w:proofErr w:type="spellStart"/>
      <w:r w:rsidR="00A61EDD" w:rsidRPr="0062267E">
        <w:rPr>
          <w:rFonts w:ascii="Arial" w:hAnsi="Arial" w:cs="Arial"/>
          <w:sz w:val="24"/>
          <w:szCs w:val="18"/>
          <w:lang w:val="en-US"/>
        </w:rPr>
        <w:t>KASPar</w:t>
      </w:r>
      <w:proofErr w:type="spellEnd"/>
      <w:r w:rsidR="00A61EDD" w:rsidRPr="0062267E">
        <w:rPr>
          <w:rFonts w:ascii="Arial" w:hAnsi="Arial" w:cs="Arial"/>
          <w:sz w:val="24"/>
          <w:szCs w:val="18"/>
          <w:lang w:val="en-US"/>
        </w:rPr>
        <w:t xml:space="preserve"> reagent system (</w:t>
      </w:r>
      <w:r w:rsidR="0062267E" w:rsidRPr="0062267E">
        <w:rPr>
          <w:rFonts w:ascii="Arial" w:hAnsi="Arial" w:cs="Arial"/>
          <w:sz w:val="24"/>
          <w:szCs w:val="18"/>
          <w:lang w:val="en-US"/>
        </w:rPr>
        <w:t>LGC Genomics Ltd., Units 1&amp;2,</w:t>
      </w:r>
      <w:r w:rsidR="00A61EDD" w:rsidRPr="0062267E">
        <w:rPr>
          <w:rFonts w:ascii="Arial" w:hAnsi="Arial" w:cs="Arial"/>
          <w:sz w:val="24"/>
          <w:szCs w:val="18"/>
          <w:lang w:val="en-US"/>
        </w:rPr>
        <w:t xml:space="preserve"> Trident </w:t>
      </w:r>
      <w:r w:rsidR="0062267E" w:rsidRPr="0062267E">
        <w:rPr>
          <w:rFonts w:ascii="Arial" w:hAnsi="Arial" w:cs="Arial"/>
          <w:sz w:val="24"/>
          <w:szCs w:val="18"/>
          <w:lang w:val="en-US"/>
        </w:rPr>
        <w:t xml:space="preserve">Industrial Estate, Pindar Road, </w:t>
      </w:r>
      <w:proofErr w:type="spellStart"/>
      <w:r w:rsidR="0062267E" w:rsidRPr="0062267E">
        <w:rPr>
          <w:rFonts w:ascii="Arial" w:hAnsi="Arial" w:cs="Arial"/>
          <w:sz w:val="24"/>
          <w:szCs w:val="18"/>
          <w:lang w:val="en-US"/>
        </w:rPr>
        <w:t>Hoddesdon</w:t>
      </w:r>
      <w:proofErr w:type="spellEnd"/>
      <w:r w:rsidR="0062267E" w:rsidRPr="0062267E">
        <w:rPr>
          <w:rFonts w:ascii="Arial" w:hAnsi="Arial" w:cs="Arial"/>
          <w:sz w:val="24"/>
          <w:szCs w:val="18"/>
          <w:lang w:val="en-US"/>
        </w:rPr>
        <w:t xml:space="preserve">, </w:t>
      </w:r>
      <w:proofErr w:type="spellStart"/>
      <w:r w:rsidR="0062267E" w:rsidRPr="0062267E">
        <w:rPr>
          <w:rFonts w:ascii="Arial" w:hAnsi="Arial" w:cs="Arial"/>
          <w:sz w:val="24"/>
          <w:szCs w:val="18"/>
          <w:lang w:val="en-US"/>
        </w:rPr>
        <w:t>Herts</w:t>
      </w:r>
      <w:proofErr w:type="spellEnd"/>
      <w:r w:rsidR="0062267E" w:rsidRPr="0062267E">
        <w:rPr>
          <w:rFonts w:ascii="Arial" w:hAnsi="Arial" w:cs="Arial"/>
          <w:sz w:val="24"/>
          <w:szCs w:val="18"/>
          <w:lang w:val="en-US"/>
        </w:rPr>
        <w:t xml:space="preserve"> EN11 0WZ). </w:t>
      </w:r>
    </w:p>
    <w:p w14:paraId="7A320EDF" w14:textId="77777777" w:rsidR="00A61EDD" w:rsidRPr="0062267E" w:rsidRDefault="0062267E" w:rsidP="0062267E">
      <w:pPr>
        <w:rPr>
          <w:rFonts w:ascii="Arial" w:hAnsi="Arial" w:cs="Arial"/>
          <w:sz w:val="24"/>
          <w:szCs w:val="18"/>
          <w:lang w:val="en-US"/>
        </w:rPr>
      </w:pPr>
      <w:r>
        <w:rPr>
          <w:rFonts w:ascii="Arial" w:hAnsi="Arial" w:cs="Arial"/>
          <w:sz w:val="28"/>
          <w:szCs w:val="18"/>
          <w:lang w:val="en-US"/>
        </w:rPr>
        <w:br w:type="page"/>
      </w:r>
      <w:r w:rsidR="00A61EDD" w:rsidRPr="0062267E">
        <w:rPr>
          <w:rFonts w:ascii="Arial" w:hAnsi="Arial" w:cs="Arial"/>
          <w:sz w:val="24"/>
          <w:szCs w:val="18"/>
          <w:lang w:val="en-US"/>
        </w:rPr>
        <w:lastRenderedPageBreak/>
        <w:t>The primers used were</w:t>
      </w:r>
      <w:r w:rsidRPr="0062267E">
        <w:rPr>
          <w:rFonts w:ascii="Arial" w:hAnsi="Arial" w:cs="Arial"/>
          <w:sz w:val="24"/>
          <w:szCs w:val="18"/>
          <w:lang w:val="en-US"/>
        </w:rPr>
        <w:t>:</w:t>
      </w: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5"/>
        <w:gridCol w:w="7128"/>
      </w:tblGrid>
      <w:tr w:rsidR="00A61EDD" w:rsidRPr="001621BA" w14:paraId="60B5F6B8" w14:textId="77777777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6D7167F6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TMEM154E35KL</w:t>
            </w:r>
          </w:p>
        </w:tc>
        <w:tc>
          <w:tcPr>
            <w:tcW w:w="7128" w:type="dxa"/>
            <w:shd w:val="clear" w:color="auto" w:fill="auto"/>
            <w:noWrap/>
            <w:vAlign w:val="bottom"/>
          </w:tcPr>
          <w:p w14:paraId="32AE3863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GTATGTGTTYCCACAGGAGAGGAG</w:t>
            </w:r>
          </w:p>
        </w:tc>
      </w:tr>
      <w:tr w:rsidR="00A61EDD" w:rsidRPr="001621BA" w14:paraId="16A6E465" w14:textId="77777777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3FC6D8FF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TMEM154E35KFA</w:t>
            </w:r>
          </w:p>
        </w:tc>
        <w:tc>
          <w:tcPr>
            <w:tcW w:w="7128" w:type="dxa"/>
            <w:shd w:val="clear" w:color="auto" w:fill="auto"/>
            <w:noWrap/>
            <w:vAlign w:val="bottom"/>
          </w:tcPr>
          <w:p w14:paraId="4A7F748B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GAAGGTGACCAAGTTCATGCTGGGCACGTCTCCTGACAGTTT</w:t>
            </w:r>
          </w:p>
        </w:tc>
      </w:tr>
      <w:tr w:rsidR="00A61EDD" w:rsidRPr="001621BA" w14:paraId="1B7C0826" w14:textId="77777777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1B94BFC0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TMEM154E35KVG</w:t>
            </w:r>
          </w:p>
        </w:tc>
        <w:tc>
          <w:tcPr>
            <w:tcW w:w="7128" w:type="dxa"/>
            <w:shd w:val="clear" w:color="auto" w:fill="auto"/>
            <w:noWrap/>
            <w:vAlign w:val="bottom"/>
          </w:tcPr>
          <w:p w14:paraId="348CE00C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GAAGGTCGGAGTCAACGGATTGGGCACGTCTCCTGACAGTTC</w:t>
            </w:r>
          </w:p>
        </w:tc>
      </w:tr>
      <w:tr w:rsidR="00A61EDD" w:rsidRPr="001621BA" w14:paraId="1A3A57DF" w14:textId="77777777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005160D7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 </w:t>
            </w:r>
          </w:p>
        </w:tc>
        <w:tc>
          <w:tcPr>
            <w:tcW w:w="7128" w:type="dxa"/>
            <w:shd w:val="clear" w:color="auto" w:fill="auto"/>
            <w:noWrap/>
            <w:vAlign w:val="bottom"/>
          </w:tcPr>
          <w:p w14:paraId="4CFCD313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 </w:t>
            </w:r>
          </w:p>
        </w:tc>
      </w:tr>
      <w:tr w:rsidR="00A61EDD" w:rsidRPr="001621BA" w14:paraId="31630240" w14:textId="77777777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4B49D150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OAR10_29511510FC</w:t>
            </w:r>
          </w:p>
        </w:tc>
        <w:tc>
          <w:tcPr>
            <w:tcW w:w="7128" w:type="dxa"/>
            <w:shd w:val="clear" w:color="auto" w:fill="auto"/>
            <w:noWrap/>
            <w:vAlign w:val="bottom"/>
          </w:tcPr>
          <w:p w14:paraId="69EFD8F4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GAAGGTGACCAAGTTCATGCTTCATACACCTAGAAAACGTCCTGC</w:t>
            </w:r>
          </w:p>
        </w:tc>
      </w:tr>
      <w:tr w:rsidR="00A61EDD" w:rsidRPr="001621BA" w14:paraId="73D195F9" w14:textId="77777777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3E5A2386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OAR10_29511510FT</w:t>
            </w:r>
          </w:p>
        </w:tc>
        <w:tc>
          <w:tcPr>
            <w:tcW w:w="7128" w:type="dxa"/>
            <w:shd w:val="clear" w:color="auto" w:fill="auto"/>
            <w:noWrap/>
            <w:vAlign w:val="bottom"/>
          </w:tcPr>
          <w:p w14:paraId="23119017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GAAGGTCGGAGTCAACGGATTATCTCATACACCTAGAAAACGTCCTGT</w:t>
            </w:r>
          </w:p>
        </w:tc>
      </w:tr>
      <w:tr w:rsidR="00A61EDD" w:rsidRPr="001621BA" w14:paraId="5EC7379E" w14:textId="77777777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4A736692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OAR10_29511510RL</w:t>
            </w:r>
          </w:p>
        </w:tc>
        <w:tc>
          <w:tcPr>
            <w:tcW w:w="7128" w:type="dxa"/>
            <w:shd w:val="clear" w:color="auto" w:fill="auto"/>
            <w:noWrap/>
            <w:vAlign w:val="bottom"/>
          </w:tcPr>
          <w:p w14:paraId="4832C548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TCAGAATCTTTTCACGCAGAAGAC</w:t>
            </w:r>
          </w:p>
        </w:tc>
      </w:tr>
      <w:tr w:rsidR="00A61EDD" w:rsidRPr="001621BA" w14:paraId="671473AD" w14:textId="77777777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1BAD87C9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 </w:t>
            </w:r>
          </w:p>
        </w:tc>
        <w:tc>
          <w:tcPr>
            <w:tcW w:w="7128" w:type="dxa"/>
            <w:shd w:val="clear" w:color="auto" w:fill="auto"/>
            <w:noWrap/>
            <w:vAlign w:val="bottom"/>
          </w:tcPr>
          <w:p w14:paraId="6B3EE642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 </w:t>
            </w:r>
          </w:p>
        </w:tc>
      </w:tr>
      <w:tr w:rsidR="00A61EDD" w:rsidRPr="001621BA" w14:paraId="46EE1472" w14:textId="77777777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16A69DE0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OAR16_41943180FL</w:t>
            </w:r>
          </w:p>
        </w:tc>
        <w:tc>
          <w:tcPr>
            <w:tcW w:w="7128" w:type="dxa"/>
            <w:shd w:val="clear" w:color="auto" w:fill="auto"/>
            <w:noWrap/>
            <w:vAlign w:val="bottom"/>
          </w:tcPr>
          <w:p w14:paraId="11034EAE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GTGGTGGTAGATATGTATTTCATTCCA</w:t>
            </w:r>
          </w:p>
        </w:tc>
      </w:tr>
      <w:tr w:rsidR="00A61EDD" w:rsidRPr="001621BA" w14:paraId="3982D4BC" w14:textId="77777777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36932BD6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OAR16_41943180RA</w:t>
            </w:r>
          </w:p>
        </w:tc>
        <w:tc>
          <w:tcPr>
            <w:tcW w:w="7128" w:type="dxa"/>
            <w:shd w:val="clear" w:color="auto" w:fill="auto"/>
            <w:noWrap/>
            <w:vAlign w:val="bottom"/>
          </w:tcPr>
          <w:p w14:paraId="47058317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GAAGGTGACCAAGTTCATGCTTCACATCCCTAAATGAGATGAATATGTAT</w:t>
            </w:r>
          </w:p>
        </w:tc>
      </w:tr>
      <w:tr w:rsidR="00A61EDD" w:rsidRPr="001621BA" w14:paraId="54E84471" w14:textId="77777777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</w:tcPr>
          <w:p w14:paraId="6B27FFCB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OAR16_41943180RC</w:t>
            </w:r>
          </w:p>
        </w:tc>
        <w:tc>
          <w:tcPr>
            <w:tcW w:w="7128" w:type="dxa"/>
            <w:shd w:val="clear" w:color="auto" w:fill="auto"/>
            <w:noWrap/>
            <w:vAlign w:val="bottom"/>
          </w:tcPr>
          <w:p w14:paraId="788D043B" w14:textId="77777777" w:rsidR="00A61EDD" w:rsidRPr="0062267E" w:rsidRDefault="00A61EDD" w:rsidP="006E53E4">
            <w:pPr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</w:pPr>
            <w:r w:rsidRPr="0062267E">
              <w:rPr>
                <w:rFonts w:ascii="Arial" w:eastAsia="Times New Roman" w:hAnsi="Arial" w:cs="Arial"/>
                <w:color w:val="000000" w:themeColor="text1"/>
                <w:sz w:val="19"/>
                <w:szCs w:val="18"/>
                <w:lang w:eastAsia="en-GB"/>
              </w:rPr>
              <w:t>GAAGGTCGGAGTCAACGGATTTCACATCCCTAAATGAGATGAATATGTAG</w:t>
            </w:r>
          </w:p>
        </w:tc>
      </w:tr>
    </w:tbl>
    <w:p w14:paraId="6D968A60" w14:textId="77777777" w:rsidR="00A61EDD" w:rsidRPr="001621BA" w:rsidRDefault="00A61EDD" w:rsidP="00A61EDD">
      <w:pPr>
        <w:jc w:val="both"/>
        <w:rPr>
          <w:rFonts w:ascii="Arial" w:hAnsi="Arial" w:cs="Arial"/>
          <w:sz w:val="28"/>
          <w:szCs w:val="18"/>
          <w:lang w:val="en-US"/>
        </w:rPr>
      </w:pPr>
    </w:p>
    <w:p w14:paraId="43477139" w14:textId="77777777" w:rsidR="00A61EDD" w:rsidRPr="0062267E" w:rsidRDefault="00A61EDD" w:rsidP="0062267E">
      <w:pPr>
        <w:spacing w:line="360" w:lineRule="auto"/>
        <w:jc w:val="both"/>
        <w:rPr>
          <w:rFonts w:ascii="Arial" w:hAnsi="Arial" w:cs="Arial"/>
          <w:sz w:val="24"/>
          <w:szCs w:val="18"/>
          <w:lang w:val="en-US"/>
        </w:rPr>
      </w:pPr>
      <w:r w:rsidRPr="0062267E">
        <w:rPr>
          <w:rFonts w:ascii="Arial" w:hAnsi="Arial" w:cs="Arial"/>
          <w:sz w:val="24"/>
          <w:szCs w:val="18"/>
          <w:lang w:val="en-US"/>
        </w:rPr>
        <w:t xml:space="preserve">The primers for TMEM154 were designed against sequences described by Heaton </w:t>
      </w:r>
      <w:r w:rsidRPr="0062267E">
        <w:rPr>
          <w:rFonts w:ascii="Arial" w:hAnsi="Arial" w:cs="Arial"/>
          <w:i/>
          <w:sz w:val="24"/>
          <w:szCs w:val="18"/>
          <w:lang w:val="en-US"/>
        </w:rPr>
        <w:t>et al</w:t>
      </w:r>
      <w:r w:rsidRPr="0062267E">
        <w:rPr>
          <w:rFonts w:ascii="Arial" w:hAnsi="Arial" w:cs="Arial"/>
          <w:sz w:val="24"/>
          <w:szCs w:val="18"/>
          <w:lang w:val="en-US"/>
        </w:rPr>
        <w:t xml:space="preserve"> [25] whilst the other two were designed against sequences from </w:t>
      </w:r>
      <w:proofErr w:type="spellStart"/>
      <w:r w:rsidRPr="0062267E">
        <w:rPr>
          <w:rFonts w:ascii="Arial" w:hAnsi="Arial" w:cs="Arial"/>
          <w:sz w:val="24"/>
          <w:szCs w:val="18"/>
          <w:lang w:val="en-US"/>
        </w:rPr>
        <w:t>Kijas</w:t>
      </w:r>
      <w:proofErr w:type="spellEnd"/>
      <w:r w:rsidRPr="0062267E">
        <w:rPr>
          <w:rFonts w:ascii="Arial" w:hAnsi="Arial" w:cs="Arial"/>
          <w:sz w:val="24"/>
          <w:szCs w:val="18"/>
          <w:lang w:val="en-US"/>
        </w:rPr>
        <w:t xml:space="preserve"> </w:t>
      </w:r>
      <w:r w:rsidRPr="0062267E">
        <w:rPr>
          <w:rFonts w:ascii="Arial" w:hAnsi="Arial" w:cs="Arial"/>
          <w:i/>
          <w:sz w:val="24"/>
          <w:szCs w:val="18"/>
          <w:lang w:val="en-US"/>
        </w:rPr>
        <w:t>et al</w:t>
      </w:r>
      <w:r w:rsidRPr="0062267E">
        <w:rPr>
          <w:rFonts w:ascii="Arial" w:hAnsi="Arial" w:cs="Arial"/>
          <w:sz w:val="24"/>
          <w:szCs w:val="18"/>
          <w:lang w:val="en-US"/>
        </w:rPr>
        <w:t xml:space="preserve"> [18].</w:t>
      </w:r>
    </w:p>
    <w:p w14:paraId="26CF645C" w14:textId="77777777" w:rsidR="0062267E" w:rsidRDefault="0062267E" w:rsidP="0062267E">
      <w:pPr>
        <w:spacing w:line="360" w:lineRule="auto"/>
        <w:jc w:val="both"/>
        <w:rPr>
          <w:rFonts w:ascii="Arial" w:hAnsi="Arial" w:cs="Arial"/>
          <w:sz w:val="24"/>
          <w:szCs w:val="18"/>
        </w:rPr>
      </w:pPr>
    </w:p>
    <w:p w14:paraId="7D49F04A" w14:textId="77777777" w:rsidR="0062267E" w:rsidRDefault="00A61EDD" w:rsidP="0062267E">
      <w:pPr>
        <w:spacing w:line="360" w:lineRule="auto"/>
        <w:jc w:val="both"/>
        <w:rPr>
          <w:rFonts w:ascii="Arial" w:hAnsi="Arial" w:cs="Arial"/>
          <w:sz w:val="24"/>
          <w:szCs w:val="18"/>
        </w:rPr>
      </w:pPr>
      <w:r w:rsidRPr="0062267E">
        <w:rPr>
          <w:rFonts w:ascii="Arial" w:hAnsi="Arial" w:cs="Arial"/>
          <w:sz w:val="24"/>
          <w:szCs w:val="18"/>
        </w:rPr>
        <w:t xml:space="preserve">The SNP locus OAR10_29511510 is within the eleventh intron of the gene </w:t>
      </w:r>
      <w:r w:rsidRPr="0062267E">
        <w:rPr>
          <w:rFonts w:ascii="Arial" w:hAnsi="Arial" w:cs="Arial"/>
          <w:i/>
          <w:sz w:val="24"/>
          <w:szCs w:val="18"/>
        </w:rPr>
        <w:t>RXFP2</w:t>
      </w:r>
      <w:r w:rsidRPr="0062267E">
        <w:rPr>
          <w:rFonts w:ascii="Arial" w:hAnsi="Arial" w:cs="Arial"/>
          <w:sz w:val="24"/>
          <w:szCs w:val="18"/>
        </w:rPr>
        <w:t xml:space="preserve"> and was selected because of its association with the development of horns</w:t>
      </w:r>
      <w:r w:rsidRPr="0062267E">
        <w:rPr>
          <w:rFonts w:ascii="Arial" w:hAnsi="Arial" w:cs="Arial"/>
          <w:color w:val="000000" w:themeColor="text1"/>
          <w:sz w:val="24"/>
          <w:szCs w:val="18"/>
        </w:rPr>
        <w:t xml:space="preserve"> [29</w:t>
      </w:r>
      <w:r w:rsidRPr="0062267E">
        <w:rPr>
          <w:rFonts w:ascii="Arial" w:hAnsi="Arial" w:cs="Arial"/>
          <w:sz w:val="24"/>
          <w:szCs w:val="18"/>
        </w:rPr>
        <w:t xml:space="preserve">] was shown by </w:t>
      </w:r>
      <w:proofErr w:type="spellStart"/>
      <w:r w:rsidRPr="0062267E">
        <w:rPr>
          <w:rFonts w:ascii="Arial" w:hAnsi="Arial" w:cs="Arial"/>
          <w:sz w:val="24"/>
          <w:szCs w:val="18"/>
        </w:rPr>
        <w:t>Kijas</w:t>
      </w:r>
      <w:proofErr w:type="spellEnd"/>
      <w:r w:rsidRPr="0062267E">
        <w:rPr>
          <w:rFonts w:ascii="Arial" w:hAnsi="Arial" w:cs="Arial"/>
          <w:sz w:val="24"/>
          <w:szCs w:val="18"/>
        </w:rPr>
        <w:t xml:space="preserve"> </w:t>
      </w:r>
      <w:r w:rsidRPr="000C359D">
        <w:rPr>
          <w:rFonts w:ascii="Arial" w:hAnsi="Arial" w:cs="Arial"/>
          <w:i/>
          <w:sz w:val="24"/>
          <w:szCs w:val="18"/>
        </w:rPr>
        <w:t>et al</w:t>
      </w:r>
      <w:r w:rsidRPr="0062267E">
        <w:rPr>
          <w:rFonts w:ascii="Arial" w:hAnsi="Arial" w:cs="Arial"/>
          <w:sz w:val="24"/>
          <w:szCs w:val="18"/>
        </w:rPr>
        <w:t xml:space="preserve"> [19]</w:t>
      </w:r>
      <w:r w:rsidR="0062267E">
        <w:rPr>
          <w:rFonts w:ascii="Arial" w:hAnsi="Arial" w:cs="Arial"/>
          <w:sz w:val="24"/>
          <w:szCs w:val="18"/>
        </w:rPr>
        <w:t xml:space="preserve"> to be</w:t>
      </w:r>
      <w:r w:rsidRPr="0062267E">
        <w:rPr>
          <w:rFonts w:ascii="Arial" w:hAnsi="Arial" w:cs="Arial"/>
          <w:sz w:val="24"/>
          <w:szCs w:val="18"/>
        </w:rPr>
        <w:t xml:space="preserve"> in a region</w:t>
      </w:r>
      <w:r w:rsidR="0062267E">
        <w:rPr>
          <w:rFonts w:ascii="Arial" w:hAnsi="Arial" w:cs="Arial"/>
          <w:sz w:val="24"/>
          <w:szCs w:val="18"/>
        </w:rPr>
        <w:t xml:space="preserve"> that is under strong selection</w:t>
      </w:r>
      <w:r w:rsidRPr="0062267E">
        <w:rPr>
          <w:rFonts w:ascii="Arial" w:hAnsi="Arial" w:cs="Arial"/>
          <w:sz w:val="24"/>
          <w:szCs w:val="18"/>
        </w:rPr>
        <w:t>.</w:t>
      </w:r>
    </w:p>
    <w:p w14:paraId="1894430B" w14:textId="77777777" w:rsidR="00A61EDD" w:rsidRPr="0062267E" w:rsidRDefault="00A61EDD" w:rsidP="0062267E">
      <w:pPr>
        <w:spacing w:line="360" w:lineRule="auto"/>
        <w:jc w:val="both"/>
        <w:rPr>
          <w:rFonts w:ascii="Arial" w:hAnsi="Arial" w:cs="Arial"/>
          <w:sz w:val="24"/>
          <w:szCs w:val="18"/>
          <w:lang w:val="en-US"/>
        </w:rPr>
      </w:pPr>
    </w:p>
    <w:p w14:paraId="0ADCAFBA" w14:textId="77777777" w:rsidR="00D11502" w:rsidRDefault="0062267E" w:rsidP="0062267E">
      <w:pPr>
        <w:spacing w:line="36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  <w:lang w:val="en-US"/>
        </w:rPr>
        <w:t>OAR16_41943180 is</w:t>
      </w:r>
      <w:r w:rsidR="00A61EDD" w:rsidRPr="0062267E">
        <w:rPr>
          <w:rFonts w:ascii="Arial" w:hAnsi="Arial" w:cs="Arial"/>
          <w:sz w:val="24"/>
          <w:szCs w:val="18"/>
          <w:lang w:val="en-US"/>
        </w:rPr>
        <w:t xml:space="preserve"> 207</w:t>
      </w:r>
      <w:r>
        <w:rPr>
          <w:rFonts w:ascii="Arial" w:hAnsi="Arial" w:cs="Arial"/>
          <w:sz w:val="24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18"/>
          <w:lang w:val="en-US"/>
        </w:rPr>
        <w:t>kb</w:t>
      </w:r>
      <w:proofErr w:type="gramEnd"/>
      <w:r>
        <w:rPr>
          <w:rFonts w:ascii="Arial" w:hAnsi="Arial" w:cs="Arial"/>
          <w:sz w:val="24"/>
          <w:szCs w:val="18"/>
          <w:lang w:val="en-US"/>
        </w:rPr>
        <w:t xml:space="preserve"> at</w:t>
      </w:r>
      <w:r w:rsidR="00A61EDD" w:rsidRPr="0062267E">
        <w:rPr>
          <w:rFonts w:ascii="Arial" w:hAnsi="Arial" w:cs="Arial"/>
          <w:sz w:val="24"/>
          <w:szCs w:val="18"/>
          <w:lang w:val="en-US"/>
        </w:rPr>
        <w:t xml:space="preserve"> 3’ to the gene encoding sperm </w:t>
      </w:r>
      <w:proofErr w:type="spellStart"/>
      <w:r w:rsidR="00A61EDD" w:rsidRPr="0062267E">
        <w:rPr>
          <w:rFonts w:ascii="Arial" w:hAnsi="Arial" w:cs="Arial"/>
          <w:sz w:val="24"/>
          <w:szCs w:val="18"/>
          <w:lang w:val="en-US"/>
        </w:rPr>
        <w:t>flagellar</w:t>
      </w:r>
      <w:proofErr w:type="spellEnd"/>
      <w:r w:rsidR="00A61EDD" w:rsidRPr="0062267E">
        <w:rPr>
          <w:rFonts w:ascii="Arial" w:hAnsi="Arial" w:cs="Arial"/>
          <w:sz w:val="24"/>
          <w:szCs w:val="18"/>
          <w:lang w:val="en-US"/>
        </w:rPr>
        <w:t xml:space="preserve"> protein 2 (complementary strand) and 307</w:t>
      </w:r>
      <w:r>
        <w:rPr>
          <w:rFonts w:ascii="Arial" w:hAnsi="Arial" w:cs="Arial"/>
          <w:sz w:val="24"/>
          <w:szCs w:val="18"/>
          <w:lang w:val="en-US"/>
        </w:rPr>
        <w:t xml:space="preserve"> kb</w:t>
      </w:r>
      <w:r w:rsidR="00A61EDD" w:rsidRPr="0062267E">
        <w:rPr>
          <w:rFonts w:ascii="Arial" w:hAnsi="Arial" w:cs="Arial"/>
          <w:sz w:val="24"/>
          <w:szCs w:val="18"/>
          <w:lang w:val="en-US"/>
        </w:rPr>
        <w:t xml:space="preserve"> at 5’ to the gene encoding the prolactin receptor precursor (PRLR). The SNP was selected because it </w:t>
      </w:r>
      <w:r w:rsidR="00A61EDD" w:rsidRPr="0062267E">
        <w:rPr>
          <w:rFonts w:ascii="Arial" w:hAnsi="Arial" w:cs="Arial"/>
          <w:sz w:val="24"/>
          <w:szCs w:val="18"/>
        </w:rPr>
        <w:t xml:space="preserve">was </w:t>
      </w:r>
      <w:r w:rsidR="00D11502">
        <w:rPr>
          <w:rFonts w:ascii="Arial" w:hAnsi="Arial" w:cs="Arial"/>
          <w:sz w:val="24"/>
          <w:szCs w:val="18"/>
        </w:rPr>
        <w:t xml:space="preserve">shown by </w:t>
      </w:r>
      <w:proofErr w:type="spellStart"/>
      <w:r w:rsidR="00D11502">
        <w:rPr>
          <w:rFonts w:ascii="Arial" w:hAnsi="Arial" w:cs="Arial"/>
          <w:sz w:val="24"/>
          <w:szCs w:val="18"/>
        </w:rPr>
        <w:t>Kijas</w:t>
      </w:r>
      <w:proofErr w:type="spellEnd"/>
      <w:r w:rsidR="00D11502">
        <w:rPr>
          <w:rFonts w:ascii="Arial" w:hAnsi="Arial" w:cs="Arial"/>
          <w:sz w:val="24"/>
          <w:szCs w:val="18"/>
        </w:rPr>
        <w:t xml:space="preserve"> </w:t>
      </w:r>
      <w:r w:rsidR="00D11502" w:rsidRPr="000C359D">
        <w:rPr>
          <w:rFonts w:ascii="Arial" w:hAnsi="Arial" w:cs="Arial"/>
          <w:i/>
          <w:sz w:val="24"/>
          <w:szCs w:val="18"/>
        </w:rPr>
        <w:t>et al</w:t>
      </w:r>
      <w:r w:rsidR="00D11502">
        <w:rPr>
          <w:rFonts w:ascii="Arial" w:hAnsi="Arial" w:cs="Arial"/>
          <w:sz w:val="24"/>
          <w:szCs w:val="18"/>
        </w:rPr>
        <w:t xml:space="preserve"> [19] to be</w:t>
      </w:r>
      <w:r w:rsidR="00A61EDD" w:rsidRPr="0062267E">
        <w:rPr>
          <w:rFonts w:ascii="Arial" w:hAnsi="Arial" w:cs="Arial"/>
          <w:sz w:val="24"/>
          <w:szCs w:val="18"/>
        </w:rPr>
        <w:t xml:space="preserve"> in a region that is under strong selection, near to </w:t>
      </w:r>
      <w:r w:rsidR="00A61EDD" w:rsidRPr="0062267E">
        <w:rPr>
          <w:rFonts w:ascii="Arial" w:hAnsi="Arial" w:cs="Arial"/>
          <w:i/>
          <w:sz w:val="24"/>
          <w:szCs w:val="18"/>
        </w:rPr>
        <w:t>PRLR</w:t>
      </w:r>
      <w:r w:rsidR="00D11502">
        <w:rPr>
          <w:rFonts w:ascii="Arial" w:hAnsi="Arial" w:cs="Arial"/>
          <w:sz w:val="24"/>
          <w:szCs w:val="18"/>
        </w:rPr>
        <w:t xml:space="preserve"> known to influence </w:t>
      </w:r>
      <w:r w:rsidR="00A61EDD" w:rsidRPr="0062267E">
        <w:rPr>
          <w:rFonts w:ascii="Arial" w:hAnsi="Arial" w:cs="Arial"/>
          <w:sz w:val="24"/>
          <w:szCs w:val="18"/>
        </w:rPr>
        <w:t>reproductive traits.</w:t>
      </w:r>
    </w:p>
    <w:p w14:paraId="4F4E24EC" w14:textId="77777777" w:rsidR="00A61EDD" w:rsidRPr="0062267E" w:rsidRDefault="00A61EDD" w:rsidP="0062267E">
      <w:pPr>
        <w:spacing w:line="360" w:lineRule="auto"/>
        <w:jc w:val="both"/>
        <w:rPr>
          <w:rFonts w:ascii="Arial" w:hAnsi="Arial" w:cs="Arial"/>
          <w:sz w:val="24"/>
          <w:szCs w:val="18"/>
          <w:lang w:val="en-US"/>
        </w:rPr>
      </w:pPr>
    </w:p>
    <w:p w14:paraId="03EB4DFA" w14:textId="77777777" w:rsidR="00A61EDD" w:rsidRPr="0062267E" w:rsidRDefault="00A61EDD" w:rsidP="0062267E">
      <w:pPr>
        <w:spacing w:line="360" w:lineRule="auto"/>
        <w:jc w:val="both"/>
        <w:rPr>
          <w:rFonts w:ascii="Arial" w:hAnsi="Arial" w:cs="Arial"/>
          <w:sz w:val="24"/>
          <w:szCs w:val="18"/>
          <w:lang w:val="en-US"/>
        </w:rPr>
      </w:pPr>
      <w:r w:rsidRPr="0062267E">
        <w:rPr>
          <w:rFonts w:ascii="Arial" w:hAnsi="Arial" w:cs="Arial"/>
          <w:sz w:val="24"/>
          <w:szCs w:val="18"/>
          <w:lang w:val="en-US"/>
        </w:rPr>
        <w:t>The loci were amplifie</w:t>
      </w:r>
      <w:r w:rsidR="00D11502">
        <w:rPr>
          <w:rFonts w:ascii="Arial" w:hAnsi="Arial" w:cs="Arial"/>
          <w:sz w:val="24"/>
          <w:szCs w:val="18"/>
          <w:lang w:val="en-US"/>
        </w:rPr>
        <w:t>d using a touchdown procedure: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31"/>
        <w:gridCol w:w="2412"/>
        <w:gridCol w:w="1842"/>
        <w:gridCol w:w="3119"/>
      </w:tblGrid>
      <w:tr w:rsidR="00D11502" w:rsidRPr="001621BA" w14:paraId="75A9A6FD" w14:textId="77777777">
        <w:trPr>
          <w:trHeight w:val="300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1B13EF" w14:textId="77777777" w:rsidR="00D11502" w:rsidRPr="00D11502" w:rsidRDefault="00D11502" w:rsidP="006E53E4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Cycle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D8A6CB" w14:textId="77777777" w:rsidR="00D11502" w:rsidRPr="00D11502" w:rsidRDefault="00D11502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 xml:space="preserve">Temperature </w:t>
            </w:r>
            <w:r w:rsidRPr="00D11502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(</w:t>
            </w:r>
            <w:r w:rsidRPr="00D11502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sym w:font="Symbol" w:char="F0B0"/>
            </w:r>
            <w:r w:rsidRPr="00D11502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C)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839409" w14:textId="77777777" w:rsidR="00D11502" w:rsidRPr="00D11502" w:rsidRDefault="00D11502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D2F263" w14:textId="77777777" w:rsidR="00D11502" w:rsidRPr="00D11502" w:rsidRDefault="00D11502" w:rsidP="006E53E4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Note</w:t>
            </w:r>
          </w:p>
        </w:tc>
      </w:tr>
      <w:tr w:rsidR="00A61EDD" w:rsidRPr="001621BA" w14:paraId="7D3D40A7" w14:textId="77777777">
        <w:trPr>
          <w:trHeight w:val="300"/>
        </w:trPr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782EC0" w14:textId="77777777" w:rsidR="00A61EDD" w:rsidRPr="00D11502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Activation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A63287" w14:textId="77777777" w:rsidR="00A61EDD" w:rsidRPr="00D11502" w:rsidRDefault="00D11502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ED100D" w14:textId="77777777" w:rsidR="00A61EDD" w:rsidRPr="00D11502" w:rsidRDefault="00A61EDD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15 min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8DA69A" w14:textId="77777777" w:rsidR="00A61EDD" w:rsidRPr="00D11502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 </w:t>
            </w:r>
          </w:p>
        </w:tc>
      </w:tr>
      <w:tr w:rsidR="00A61EDD" w:rsidRPr="001621BA" w14:paraId="57D53735" w14:textId="77777777">
        <w:trPr>
          <w:trHeight w:val="300"/>
        </w:trPr>
        <w:tc>
          <w:tcPr>
            <w:tcW w:w="1431" w:type="dxa"/>
            <w:shd w:val="clear" w:color="auto" w:fill="auto"/>
            <w:noWrap/>
            <w:vAlign w:val="center"/>
          </w:tcPr>
          <w:p w14:paraId="31E63749" w14:textId="77777777" w:rsidR="00A61EDD" w:rsidRPr="00D11502" w:rsidRDefault="00A61EDD" w:rsidP="00D11502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10 cycles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67E3C5A8" w14:textId="77777777" w:rsidR="00A61EDD" w:rsidRPr="00D11502" w:rsidRDefault="00D11502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94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822AB94" w14:textId="77777777" w:rsidR="00A61EDD" w:rsidRPr="00D11502" w:rsidRDefault="00A61EDD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20 sec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51D15AB" w14:textId="77777777" w:rsidR="00A61EDD" w:rsidRPr="00D11502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 </w:t>
            </w:r>
          </w:p>
        </w:tc>
      </w:tr>
      <w:tr w:rsidR="00A61EDD" w:rsidRPr="001621BA" w14:paraId="1541FA59" w14:textId="77777777">
        <w:trPr>
          <w:trHeight w:val="300"/>
        </w:trPr>
        <w:tc>
          <w:tcPr>
            <w:tcW w:w="1431" w:type="dxa"/>
            <w:shd w:val="clear" w:color="auto" w:fill="auto"/>
            <w:vAlign w:val="center"/>
          </w:tcPr>
          <w:p w14:paraId="29B3D049" w14:textId="77777777" w:rsidR="00A61EDD" w:rsidRPr="00D11502" w:rsidRDefault="00A61EDD" w:rsidP="00D11502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24A46CD" w14:textId="77777777" w:rsidR="00A61EDD" w:rsidRPr="00D11502" w:rsidRDefault="00D11502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65-57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8B0EDA" w14:textId="77777777" w:rsidR="00A61EDD" w:rsidRPr="00D11502" w:rsidRDefault="00A61EDD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20 sec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FC575B8" w14:textId="77777777" w:rsidR="00A61EDD" w:rsidRPr="00D11502" w:rsidRDefault="00D11502" w:rsidP="006E53E4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decrease</w:t>
            </w:r>
            <w:proofErr w:type="gramEnd"/>
            <w:r w:rsidR="00A61EDD"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 xml:space="preserve"> 0.8</w:t>
            </w:r>
            <w:r w:rsidRPr="00D11502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sym w:font="Symbol" w:char="F0B0"/>
            </w:r>
            <w:r w:rsidRPr="00D11502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/</w:t>
            </w:r>
            <w:r w:rsidR="00A61EDD"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cycle</w:t>
            </w:r>
          </w:p>
        </w:tc>
      </w:tr>
      <w:tr w:rsidR="00A61EDD" w:rsidRPr="001621BA" w14:paraId="3D65AF35" w14:textId="77777777">
        <w:trPr>
          <w:trHeight w:val="300"/>
        </w:trPr>
        <w:tc>
          <w:tcPr>
            <w:tcW w:w="1431" w:type="dxa"/>
            <w:shd w:val="clear" w:color="auto" w:fill="auto"/>
            <w:noWrap/>
            <w:vAlign w:val="center"/>
          </w:tcPr>
          <w:p w14:paraId="1F2DEE64" w14:textId="77777777" w:rsidR="00A61EDD" w:rsidRPr="00D11502" w:rsidRDefault="00A61EDD" w:rsidP="00D11502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26 cycles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01F45CC" w14:textId="77777777" w:rsidR="00A61EDD" w:rsidRPr="00D11502" w:rsidRDefault="00D11502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94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C58A4A" w14:textId="77777777" w:rsidR="00A61EDD" w:rsidRPr="00D11502" w:rsidRDefault="00A61EDD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20 sec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56F0EE" w14:textId="77777777" w:rsidR="00A61EDD" w:rsidRPr="00D11502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 </w:t>
            </w:r>
          </w:p>
        </w:tc>
      </w:tr>
      <w:tr w:rsidR="00A61EDD" w:rsidRPr="001621BA" w14:paraId="44D072DD" w14:textId="77777777">
        <w:trPr>
          <w:trHeight w:val="300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4871" w14:textId="77777777" w:rsidR="00A61EDD" w:rsidRPr="00D11502" w:rsidRDefault="00A61EDD" w:rsidP="00D11502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AD5C4" w14:textId="77777777" w:rsidR="00A61EDD" w:rsidRPr="00D11502" w:rsidRDefault="00D11502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379B51" w14:textId="77777777" w:rsidR="00A61EDD" w:rsidRPr="00D11502" w:rsidRDefault="00D11502" w:rsidP="006E53E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60 s</w:t>
            </w:r>
            <w:r w:rsidR="00A61EDD"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4E52EF" w14:textId="77777777" w:rsidR="00A61EDD" w:rsidRPr="00D11502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D11502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 </w:t>
            </w:r>
          </w:p>
        </w:tc>
      </w:tr>
    </w:tbl>
    <w:p w14:paraId="0BD37289" w14:textId="77777777" w:rsidR="00A61EDD" w:rsidRDefault="00A61EDD" w:rsidP="00A61EDD">
      <w:pPr>
        <w:rPr>
          <w:rFonts w:ascii="Arial" w:hAnsi="Arial" w:cs="Arial"/>
          <w:sz w:val="28"/>
          <w:szCs w:val="18"/>
          <w:lang w:val="en-US"/>
        </w:rPr>
      </w:pPr>
    </w:p>
    <w:p w14:paraId="49DDBAF9" w14:textId="77777777" w:rsidR="00A61EDD" w:rsidRPr="00D11502" w:rsidRDefault="00A61EDD" w:rsidP="00D11502">
      <w:pPr>
        <w:spacing w:line="360" w:lineRule="auto"/>
        <w:rPr>
          <w:rFonts w:ascii="Arial" w:hAnsi="Arial" w:cs="Arial"/>
          <w:sz w:val="24"/>
          <w:szCs w:val="18"/>
          <w:lang w:val="en-US"/>
        </w:rPr>
      </w:pPr>
      <w:r w:rsidRPr="00D11502">
        <w:rPr>
          <w:rFonts w:ascii="Arial" w:hAnsi="Arial" w:cs="Arial"/>
          <w:sz w:val="24"/>
          <w:szCs w:val="18"/>
          <w:lang w:val="en-US"/>
        </w:rPr>
        <w:t xml:space="preserve">The products were visualized in an Applied </w:t>
      </w:r>
      <w:proofErr w:type="spellStart"/>
      <w:r w:rsidRPr="00D11502">
        <w:rPr>
          <w:rFonts w:ascii="Arial" w:hAnsi="Arial" w:cs="Arial"/>
          <w:sz w:val="24"/>
          <w:szCs w:val="18"/>
          <w:lang w:val="en-US"/>
        </w:rPr>
        <w:t>Biosystems</w:t>
      </w:r>
      <w:proofErr w:type="spellEnd"/>
      <w:r w:rsidRPr="00D11502">
        <w:rPr>
          <w:rFonts w:ascii="Arial" w:hAnsi="Arial" w:cs="Arial"/>
          <w:sz w:val="24"/>
          <w:szCs w:val="18"/>
          <w:lang w:val="en-US"/>
        </w:rPr>
        <w:t xml:space="preserve"> 7900 and scored with the Applied </w:t>
      </w:r>
      <w:proofErr w:type="spellStart"/>
      <w:r w:rsidRPr="00D11502">
        <w:rPr>
          <w:rFonts w:ascii="Arial" w:hAnsi="Arial" w:cs="Arial"/>
          <w:sz w:val="24"/>
          <w:szCs w:val="18"/>
          <w:lang w:val="en-US"/>
        </w:rPr>
        <w:t>Biosystems</w:t>
      </w:r>
      <w:proofErr w:type="spellEnd"/>
      <w:r w:rsidRPr="00D11502">
        <w:rPr>
          <w:rFonts w:ascii="Arial" w:hAnsi="Arial" w:cs="Arial"/>
          <w:sz w:val="24"/>
          <w:szCs w:val="18"/>
          <w:lang w:val="en-US"/>
        </w:rPr>
        <w:t xml:space="preserve"> SDS software.</w:t>
      </w:r>
    </w:p>
    <w:p w14:paraId="5A5ACE0E" w14:textId="77777777" w:rsidR="00A61EDD" w:rsidRPr="00D11502" w:rsidRDefault="00A61EDD" w:rsidP="00D11502">
      <w:pPr>
        <w:spacing w:line="360" w:lineRule="auto"/>
        <w:rPr>
          <w:rFonts w:ascii="Arial" w:hAnsi="Arial" w:cs="Arial"/>
          <w:sz w:val="24"/>
          <w:szCs w:val="18"/>
          <w:lang w:val="en-US"/>
        </w:rPr>
      </w:pPr>
    </w:p>
    <w:p w14:paraId="689FC2A1" w14:textId="77777777" w:rsidR="00A61EDD" w:rsidRPr="00D11502" w:rsidRDefault="00A61EDD" w:rsidP="00D11502">
      <w:pPr>
        <w:spacing w:line="360" w:lineRule="auto"/>
        <w:rPr>
          <w:rFonts w:ascii="Arial" w:hAnsi="Arial" w:cs="Arial"/>
          <w:i/>
          <w:sz w:val="24"/>
          <w:szCs w:val="18"/>
          <w:lang w:val="en-US"/>
        </w:rPr>
      </w:pPr>
      <w:r w:rsidRPr="00D11502">
        <w:rPr>
          <w:rFonts w:ascii="Arial" w:hAnsi="Arial" w:cs="Arial"/>
          <w:i/>
          <w:color w:val="000000" w:themeColor="text1"/>
          <w:sz w:val="24"/>
          <w:szCs w:val="20"/>
          <w:lang w:val="en-US"/>
        </w:rPr>
        <w:t>Microsatellite analysis</w:t>
      </w:r>
    </w:p>
    <w:p w14:paraId="53FA88A2" w14:textId="77777777" w:rsidR="00A61EDD" w:rsidRPr="00D11502" w:rsidRDefault="00A61EDD" w:rsidP="00DB736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0"/>
          <w:lang w:val="en-US"/>
        </w:rPr>
      </w:pPr>
      <w:r w:rsidRPr="00D11502">
        <w:rPr>
          <w:rFonts w:ascii="Arial" w:hAnsi="Arial" w:cs="Arial"/>
          <w:color w:val="000000" w:themeColor="text1"/>
          <w:sz w:val="24"/>
          <w:szCs w:val="20"/>
          <w:lang w:val="en-US"/>
        </w:rPr>
        <w:lastRenderedPageBreak/>
        <w:t xml:space="preserve">The following primers were used in the SSR analysis; these primers are in common between two previous studies, Peter </w:t>
      </w:r>
      <w:r w:rsidRPr="00D11502">
        <w:rPr>
          <w:rFonts w:ascii="Arial" w:hAnsi="Arial" w:cs="Arial"/>
          <w:i/>
          <w:color w:val="000000" w:themeColor="text1"/>
          <w:sz w:val="24"/>
          <w:szCs w:val="20"/>
          <w:lang w:val="en-US"/>
        </w:rPr>
        <w:t>et al</w:t>
      </w:r>
      <w:r w:rsidRPr="00D11502">
        <w:rPr>
          <w:rFonts w:ascii="Arial" w:hAnsi="Arial" w:cs="Arial"/>
          <w:color w:val="000000" w:themeColor="text1"/>
          <w:sz w:val="24"/>
          <w:szCs w:val="20"/>
          <w:lang w:val="en-US"/>
        </w:rPr>
        <w:t xml:space="preserve"> [16] and </w:t>
      </w:r>
      <w:proofErr w:type="spellStart"/>
      <w:r w:rsidRPr="00D11502">
        <w:rPr>
          <w:rFonts w:ascii="Arial" w:hAnsi="Arial" w:cs="Arial"/>
          <w:color w:val="000000" w:themeColor="text1"/>
          <w:sz w:val="24"/>
          <w:szCs w:val="20"/>
          <w:lang w:val="en-US"/>
        </w:rPr>
        <w:t>Tapio</w:t>
      </w:r>
      <w:proofErr w:type="spellEnd"/>
      <w:r w:rsidRPr="00D11502">
        <w:rPr>
          <w:rFonts w:ascii="Arial" w:hAnsi="Arial" w:cs="Arial"/>
          <w:color w:val="000000" w:themeColor="text1"/>
          <w:sz w:val="24"/>
          <w:szCs w:val="20"/>
          <w:lang w:val="en-US"/>
        </w:rPr>
        <w:t xml:space="preserve"> </w:t>
      </w:r>
      <w:r w:rsidRPr="00D11502">
        <w:rPr>
          <w:rFonts w:ascii="Arial" w:hAnsi="Arial" w:cs="Arial"/>
          <w:i/>
          <w:color w:val="000000" w:themeColor="text1"/>
          <w:sz w:val="24"/>
          <w:szCs w:val="20"/>
          <w:lang w:val="en-US"/>
        </w:rPr>
        <w:t>et al</w:t>
      </w:r>
      <w:r w:rsidRPr="00D11502">
        <w:rPr>
          <w:rFonts w:ascii="Arial" w:hAnsi="Arial" w:cs="Arial"/>
          <w:color w:val="000000" w:themeColor="text1"/>
          <w:sz w:val="24"/>
          <w:szCs w:val="20"/>
          <w:lang w:val="en-US"/>
        </w:rPr>
        <w:t xml:space="preserve"> [23].</w:t>
      </w:r>
    </w:p>
    <w:p w14:paraId="4D588924" w14:textId="77777777" w:rsidR="00A61EDD" w:rsidRPr="00D11502" w:rsidRDefault="00A61EDD" w:rsidP="00A61EDD">
      <w:pPr>
        <w:ind w:firstLine="720"/>
        <w:rPr>
          <w:rFonts w:ascii="Arial" w:hAnsi="Arial" w:cs="Arial"/>
          <w:color w:val="000000" w:themeColor="text1"/>
          <w:sz w:val="24"/>
          <w:szCs w:val="20"/>
          <w:lang w:val="en-US"/>
        </w:rPr>
      </w:pPr>
      <w:r w:rsidRPr="00D11502">
        <w:rPr>
          <w:rFonts w:ascii="Arial" w:hAnsi="Arial" w:cs="Arial"/>
          <w:color w:val="000000" w:themeColor="text1"/>
          <w:sz w:val="24"/>
          <w:szCs w:val="20"/>
          <w:lang w:val="en-US"/>
        </w:rPr>
        <w:t xml:space="preserve"> </w:t>
      </w:r>
    </w:p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1549"/>
        <w:gridCol w:w="5380"/>
      </w:tblGrid>
      <w:tr w:rsidR="00A61EDD" w:rsidRPr="00EE7D23" w14:paraId="0D5F1047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5891FF32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BM8125F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73F80830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proofErr w:type="spellStart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Fam</w:t>
            </w:r>
            <w:proofErr w:type="spellEnd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-CTCTATCTGTGGAAAAGGTGGG</w:t>
            </w:r>
          </w:p>
        </w:tc>
      </w:tr>
      <w:tr w:rsidR="00A61EDD" w:rsidRPr="00EE7D23" w14:paraId="7786863C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13002A92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BM8125R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086DCE0D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GGGGGTTAGACTTCAACATACG</w:t>
            </w:r>
          </w:p>
        </w:tc>
      </w:tr>
      <w:tr w:rsidR="00A61EDD" w:rsidRPr="00EE7D23" w14:paraId="38D07BD8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7ED8B0DE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5A062544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A61EDD" w:rsidRPr="00EE7D23" w14:paraId="37867E20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312BD4A7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MAF214F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7989D392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proofErr w:type="spellStart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Fam</w:t>
            </w:r>
            <w:proofErr w:type="spellEnd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-GGGTGATCTTAGGGAGGTTTTGGAGG</w:t>
            </w:r>
          </w:p>
        </w:tc>
      </w:tr>
      <w:tr w:rsidR="00A61EDD" w:rsidRPr="00EE7D23" w14:paraId="7C1A096F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3DA175A8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MAF214R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762B7450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AATGCAGGAGATCTGAGGCAGGGACG</w:t>
            </w:r>
          </w:p>
        </w:tc>
      </w:tr>
      <w:tr w:rsidR="00A61EDD" w:rsidRPr="00EE7D23" w14:paraId="1D36AB36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0DE8E894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3B2F35FB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A61EDD" w:rsidRPr="00EE7D23" w14:paraId="68FBF10B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555305F7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MAF65F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6D18BC47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proofErr w:type="spellStart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Fam</w:t>
            </w:r>
            <w:proofErr w:type="spellEnd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-AAAGGCCAGAGTATGCAATTAGGAG</w:t>
            </w:r>
          </w:p>
        </w:tc>
      </w:tr>
      <w:tr w:rsidR="00A61EDD" w:rsidRPr="00EE7D23" w14:paraId="1637F050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245B1993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MAF65R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55F0E96D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CCACTCCTCCTGAGAATATAACATG</w:t>
            </w:r>
          </w:p>
        </w:tc>
      </w:tr>
      <w:tr w:rsidR="00A61EDD" w:rsidRPr="00EE7D23" w14:paraId="06706D4C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7B0AEE3F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6D62E823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A61EDD" w:rsidRPr="00EE7D23" w14:paraId="1DCBBABD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221DA359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McM527F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661063A6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proofErr w:type="spellStart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Fam</w:t>
            </w:r>
            <w:proofErr w:type="spellEnd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-GTCCATTGCCTCAAATCAATTC</w:t>
            </w:r>
          </w:p>
        </w:tc>
      </w:tr>
      <w:tr w:rsidR="00A61EDD" w:rsidRPr="00EE7D23" w14:paraId="7133B346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2BC79990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McM527R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235AE5EE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AAACCACTTGACTACTCCCCAA</w:t>
            </w:r>
          </w:p>
        </w:tc>
      </w:tr>
      <w:tr w:rsidR="00A61EDD" w:rsidRPr="00EE7D23" w14:paraId="23415881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67718022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084D945D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A61EDD" w:rsidRPr="00EE7D23" w14:paraId="559FDFF6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1CED007E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OarAE129F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4B389B05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proofErr w:type="spellStart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Fam</w:t>
            </w:r>
            <w:proofErr w:type="spellEnd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-AATCCAGTGTGTGAAAGACTAATCCAG</w:t>
            </w:r>
          </w:p>
        </w:tc>
      </w:tr>
      <w:tr w:rsidR="00A61EDD" w:rsidRPr="00EE7D23" w14:paraId="13F3AF70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715FD5B4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OarAE129R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04964578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GTAGATCAAGATATAGAATATTTTTCAACACC</w:t>
            </w:r>
          </w:p>
        </w:tc>
      </w:tr>
      <w:tr w:rsidR="00A61EDD" w:rsidRPr="00EE7D23" w14:paraId="72A67EEF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069E20ED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7B61D147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A61EDD" w:rsidRPr="00EE7D23" w14:paraId="6C9A7B70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7860979F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OarCP34F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2CA5B842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proofErr w:type="spellStart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Fam</w:t>
            </w:r>
            <w:proofErr w:type="spellEnd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-GCTGAACAATGTGATATGTTCAGG</w:t>
            </w:r>
          </w:p>
        </w:tc>
      </w:tr>
      <w:tr w:rsidR="00A61EDD" w:rsidRPr="00EE7D23" w14:paraId="7897E91F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7D7E721E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OarCP34R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76ECE19B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GGGACAATACTGTCTTAGATGCTGC</w:t>
            </w:r>
          </w:p>
        </w:tc>
      </w:tr>
      <w:tr w:rsidR="00A61EDD" w:rsidRPr="00EE7D23" w14:paraId="04898C11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76D7472A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3BD20EAB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A61EDD" w:rsidRPr="00EE7D23" w14:paraId="6996F0DC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2BCF28C4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OarFCB128F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455BB0B5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proofErr w:type="spellStart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Fam</w:t>
            </w:r>
            <w:proofErr w:type="spellEnd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-CAGCTGAGCAACTAAGACATACATGCG</w:t>
            </w:r>
          </w:p>
        </w:tc>
      </w:tr>
      <w:tr w:rsidR="00A61EDD" w:rsidRPr="00EE7D23" w14:paraId="34D0EF3D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5EA31158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OarFCB128R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30DD4C9D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ATTAAAGCATCTTCTCTTTATTTCCTCGC</w:t>
            </w:r>
          </w:p>
        </w:tc>
      </w:tr>
      <w:tr w:rsidR="00A61EDD" w:rsidRPr="00EE7D23" w14:paraId="38302713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4E76C695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3DAD30A6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A61EDD" w:rsidRPr="00EE7D23" w14:paraId="01511E03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2A57C46B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OarFCB304F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0416FF69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proofErr w:type="spellStart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Fam</w:t>
            </w:r>
            <w:proofErr w:type="spellEnd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-CCCTAGGAGCTTTCAATAAAGAATCGG</w:t>
            </w:r>
          </w:p>
        </w:tc>
      </w:tr>
      <w:tr w:rsidR="00A61EDD" w:rsidRPr="00EE7D23" w14:paraId="75AB7B06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1FF91BC7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OarFCB304R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32AB6E19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CGCTGCTGTCAACTGGGTCAGGG</w:t>
            </w:r>
          </w:p>
        </w:tc>
      </w:tr>
      <w:tr w:rsidR="00A61EDD" w:rsidRPr="00EE7D23" w14:paraId="5B12882E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4E9B97BE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42192E50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A61EDD" w:rsidRPr="00EE7D23" w14:paraId="423BB77D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70FF33BC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OarHH47F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0970AA23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proofErr w:type="spellStart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Fam</w:t>
            </w:r>
            <w:proofErr w:type="spellEnd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-TTTATTGACAAACTCTCTTCCTAACTCCACC</w:t>
            </w:r>
          </w:p>
        </w:tc>
      </w:tr>
      <w:tr w:rsidR="00A61EDD" w:rsidRPr="00EE7D23" w14:paraId="279ED17B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07FB07C9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OarHH47R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44666789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GTAACTTATTTAAAAAAATATCATACCTCTTAAGG</w:t>
            </w:r>
          </w:p>
        </w:tc>
      </w:tr>
      <w:tr w:rsidR="00A61EDD" w:rsidRPr="00EE7D23" w14:paraId="771577D3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12D725F1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62D74240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A61EDD" w:rsidRPr="00EE7D23" w14:paraId="6DE48D84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0DA2CD0C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OarVH72F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39A0EE59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proofErr w:type="spellStart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Fam</w:t>
            </w:r>
            <w:proofErr w:type="spellEnd"/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-CTCTAGAGGATCTGGAATGCAAAGCTC</w:t>
            </w:r>
          </w:p>
        </w:tc>
      </w:tr>
      <w:tr w:rsidR="00A61EDD" w:rsidRPr="00EE7D23" w14:paraId="66AAA7B1" w14:textId="77777777">
        <w:trPr>
          <w:trHeight w:val="300"/>
        </w:trPr>
        <w:tc>
          <w:tcPr>
            <w:tcW w:w="1480" w:type="dxa"/>
            <w:shd w:val="clear" w:color="auto" w:fill="auto"/>
            <w:noWrap/>
            <w:vAlign w:val="bottom"/>
          </w:tcPr>
          <w:p w14:paraId="74160234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OarVH72R</w:t>
            </w:r>
          </w:p>
        </w:tc>
        <w:tc>
          <w:tcPr>
            <w:tcW w:w="5380" w:type="dxa"/>
            <w:shd w:val="clear" w:color="auto" w:fill="auto"/>
            <w:noWrap/>
            <w:vAlign w:val="bottom"/>
          </w:tcPr>
          <w:p w14:paraId="0B5F6B79" w14:textId="77777777" w:rsidR="00A61EDD" w:rsidRPr="004E1E9B" w:rsidRDefault="00A61EDD" w:rsidP="006E53E4">
            <w:pP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4E1E9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GGCCTCTCAAGGGGCAAGAGCAGG</w:t>
            </w:r>
          </w:p>
        </w:tc>
      </w:tr>
    </w:tbl>
    <w:p w14:paraId="3BF02DFB" w14:textId="77777777" w:rsidR="00A61EDD" w:rsidRPr="00D55584" w:rsidRDefault="00A61EDD" w:rsidP="00D55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0"/>
          <w:lang w:val="en-US"/>
        </w:rPr>
      </w:pPr>
    </w:p>
    <w:p w14:paraId="0820D99E" w14:textId="77777777" w:rsidR="00A61EDD" w:rsidRPr="00D55584" w:rsidRDefault="00A61EDD" w:rsidP="00D55584">
      <w:pPr>
        <w:spacing w:line="360" w:lineRule="auto"/>
        <w:jc w:val="both"/>
        <w:rPr>
          <w:rStyle w:val="eudoraheader"/>
        </w:rPr>
      </w:pPr>
      <w:r w:rsidRPr="00D55584">
        <w:rPr>
          <w:rStyle w:val="eudoraheader"/>
          <w:rFonts w:ascii="Arial" w:hAnsi="Arial" w:cs="Arial"/>
          <w:sz w:val="24"/>
          <w:szCs w:val="20"/>
        </w:rPr>
        <w:t xml:space="preserve">The reactions were set up in </w:t>
      </w:r>
      <w:proofErr w:type="spellStart"/>
      <w:r w:rsidRPr="00D55584">
        <w:rPr>
          <w:rStyle w:val="eudoraheader"/>
          <w:rFonts w:ascii="Arial" w:hAnsi="Arial" w:cs="Arial"/>
          <w:sz w:val="24"/>
          <w:szCs w:val="20"/>
        </w:rPr>
        <w:t>Sarstedt</w:t>
      </w:r>
      <w:proofErr w:type="spellEnd"/>
      <w:r w:rsidRPr="00D55584">
        <w:rPr>
          <w:rStyle w:val="eudoraheader"/>
          <w:rFonts w:ascii="Arial" w:hAnsi="Arial" w:cs="Arial"/>
          <w:sz w:val="24"/>
          <w:szCs w:val="20"/>
        </w:rPr>
        <w:t xml:space="preserve"> 384-well plates and cycled in ABI9700 therma</w:t>
      </w:r>
      <w:r w:rsidR="00D55584">
        <w:rPr>
          <w:rStyle w:val="eudoraheader"/>
          <w:rFonts w:ascii="Arial" w:hAnsi="Arial" w:cs="Arial"/>
          <w:sz w:val="24"/>
          <w:szCs w:val="20"/>
        </w:rPr>
        <w:t xml:space="preserve">l cyclers (Applied </w:t>
      </w:r>
      <w:proofErr w:type="spellStart"/>
      <w:r w:rsidR="00D55584">
        <w:rPr>
          <w:rStyle w:val="eudoraheader"/>
          <w:rFonts w:ascii="Arial" w:hAnsi="Arial" w:cs="Arial"/>
          <w:sz w:val="24"/>
          <w:szCs w:val="20"/>
        </w:rPr>
        <w:t>Biosystems</w:t>
      </w:r>
      <w:proofErr w:type="spellEnd"/>
      <w:r w:rsidR="00D55584">
        <w:rPr>
          <w:rStyle w:val="eudoraheader"/>
          <w:rFonts w:ascii="Arial" w:hAnsi="Arial" w:cs="Arial"/>
          <w:sz w:val="24"/>
          <w:szCs w:val="20"/>
        </w:rPr>
        <w:t>).</w:t>
      </w:r>
      <w:r w:rsidRPr="00D55584">
        <w:rPr>
          <w:rStyle w:val="eudoraheader"/>
          <w:rFonts w:ascii="Arial" w:hAnsi="Arial" w:cs="Arial"/>
          <w:sz w:val="24"/>
          <w:szCs w:val="20"/>
        </w:rPr>
        <w:t xml:space="preserve"> The PCR cycling employed a touchdown pro</w:t>
      </w:r>
      <w:r w:rsidR="00D55584">
        <w:rPr>
          <w:rStyle w:val="eudoraheader"/>
          <w:rFonts w:ascii="Arial" w:hAnsi="Arial" w:cs="Arial"/>
          <w:sz w:val="24"/>
          <w:szCs w:val="20"/>
        </w:rPr>
        <w:t>cedure and the conditions were: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457"/>
        <w:gridCol w:w="2244"/>
        <w:gridCol w:w="1843"/>
        <w:gridCol w:w="3118"/>
      </w:tblGrid>
      <w:tr w:rsidR="00D55584" w:rsidRPr="00D55584" w14:paraId="07FCD07A" w14:textId="77777777">
        <w:trPr>
          <w:trHeight w:val="315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49374C" w14:textId="77777777" w:rsidR="00D55584" w:rsidRPr="00D55584" w:rsidRDefault="00D55584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Cycle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DB4196" w14:textId="77777777" w:rsidR="00D55584" w:rsidRPr="00D55584" w:rsidRDefault="00D55584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Temperature (</w:t>
            </w: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sym w:font="Symbol" w:char="F0B0"/>
            </w:r>
            <w:r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C</w:t>
            </w:r>
            <w:r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7015C0" w14:textId="77777777" w:rsidR="00D55584" w:rsidRPr="00D55584" w:rsidRDefault="00D55584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Time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FF1CB2" w14:textId="77777777" w:rsidR="00D55584" w:rsidRPr="00D55584" w:rsidRDefault="00D55584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Note</w:t>
            </w:r>
          </w:p>
        </w:tc>
      </w:tr>
      <w:tr w:rsidR="00A61EDD" w:rsidRPr="00D55584" w14:paraId="09DA7D03" w14:textId="77777777">
        <w:trPr>
          <w:trHeight w:val="315"/>
        </w:trPr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D69CCF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Denature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4A656D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21D13A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10 min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64749D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 </w:t>
            </w:r>
          </w:p>
        </w:tc>
      </w:tr>
      <w:tr w:rsidR="00A61EDD" w:rsidRPr="00D55584" w14:paraId="748C0733" w14:textId="77777777">
        <w:trPr>
          <w:trHeight w:val="300"/>
        </w:trPr>
        <w:tc>
          <w:tcPr>
            <w:tcW w:w="1457" w:type="dxa"/>
            <w:shd w:val="clear" w:color="auto" w:fill="auto"/>
            <w:noWrap/>
            <w:vAlign w:val="bottom"/>
          </w:tcPr>
          <w:p w14:paraId="1DFA84A1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Touchdown</w:t>
            </w:r>
          </w:p>
        </w:tc>
        <w:tc>
          <w:tcPr>
            <w:tcW w:w="2244" w:type="dxa"/>
            <w:shd w:val="clear" w:color="auto" w:fill="auto"/>
            <w:noWrap/>
            <w:vAlign w:val="bottom"/>
          </w:tcPr>
          <w:p w14:paraId="2EBED23B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93EEAF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15 sec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B3893D3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 </w:t>
            </w:r>
          </w:p>
        </w:tc>
      </w:tr>
      <w:tr w:rsidR="00A61EDD" w:rsidRPr="00D55584" w14:paraId="4E4210A3" w14:textId="77777777">
        <w:trPr>
          <w:trHeight w:val="300"/>
        </w:trPr>
        <w:tc>
          <w:tcPr>
            <w:tcW w:w="1457" w:type="dxa"/>
            <w:shd w:val="clear" w:color="auto" w:fill="auto"/>
            <w:noWrap/>
            <w:vAlign w:val="bottom"/>
          </w:tcPr>
          <w:p w14:paraId="3AFD31FA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8 cycles</w:t>
            </w:r>
          </w:p>
        </w:tc>
        <w:tc>
          <w:tcPr>
            <w:tcW w:w="2244" w:type="dxa"/>
            <w:shd w:val="clear" w:color="auto" w:fill="auto"/>
            <w:noWrap/>
            <w:vAlign w:val="bottom"/>
          </w:tcPr>
          <w:p w14:paraId="1E7326CE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A45E4A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30 sec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6C2123A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proofErr w:type="gramStart"/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decrease</w:t>
            </w:r>
            <w:proofErr w:type="gramEnd"/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 xml:space="preserve"> 1.5</w:t>
            </w:r>
            <w:r w:rsidR="00D55584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sym w:font="Symbol" w:char="F0B0"/>
            </w:r>
            <w:r w:rsidR="00D55584" w:rsidRPr="0062267E">
              <w:rPr>
                <w:rFonts w:ascii="Arial" w:eastAsia="Times New Roman" w:hAnsi="Arial" w:cs="Times New Roman"/>
                <w:color w:val="000000"/>
                <w:sz w:val="24"/>
                <w:lang w:eastAsia="en-GB"/>
              </w:rPr>
              <w:t>C</w:t>
            </w: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/cycle</w:t>
            </w:r>
          </w:p>
        </w:tc>
      </w:tr>
      <w:tr w:rsidR="00A61EDD" w:rsidRPr="00D55584" w14:paraId="187D870C" w14:textId="77777777">
        <w:trPr>
          <w:trHeight w:val="315"/>
        </w:trPr>
        <w:tc>
          <w:tcPr>
            <w:tcW w:w="1457" w:type="dxa"/>
            <w:shd w:val="clear" w:color="auto" w:fill="auto"/>
            <w:noWrap/>
            <w:vAlign w:val="bottom"/>
          </w:tcPr>
          <w:p w14:paraId="578527B0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 </w:t>
            </w:r>
          </w:p>
        </w:tc>
        <w:tc>
          <w:tcPr>
            <w:tcW w:w="2244" w:type="dxa"/>
            <w:shd w:val="clear" w:color="auto" w:fill="auto"/>
            <w:noWrap/>
            <w:vAlign w:val="bottom"/>
          </w:tcPr>
          <w:p w14:paraId="2A50690D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AD097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30 sec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A812BE4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 </w:t>
            </w:r>
          </w:p>
        </w:tc>
      </w:tr>
      <w:tr w:rsidR="00A61EDD" w:rsidRPr="00D55584" w14:paraId="6E803820" w14:textId="77777777">
        <w:trPr>
          <w:trHeight w:val="300"/>
        </w:trPr>
        <w:tc>
          <w:tcPr>
            <w:tcW w:w="1457" w:type="dxa"/>
            <w:shd w:val="clear" w:color="auto" w:fill="auto"/>
            <w:noWrap/>
            <w:vAlign w:val="bottom"/>
          </w:tcPr>
          <w:p w14:paraId="22B29A33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30 cycles</w:t>
            </w:r>
          </w:p>
        </w:tc>
        <w:tc>
          <w:tcPr>
            <w:tcW w:w="2244" w:type="dxa"/>
            <w:shd w:val="clear" w:color="auto" w:fill="auto"/>
            <w:noWrap/>
            <w:vAlign w:val="bottom"/>
          </w:tcPr>
          <w:p w14:paraId="38D24AE7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90587B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15 sec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A9F5B59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 </w:t>
            </w:r>
          </w:p>
        </w:tc>
      </w:tr>
      <w:tr w:rsidR="00A61EDD" w:rsidRPr="00D55584" w14:paraId="5ED62F88" w14:textId="77777777">
        <w:trPr>
          <w:trHeight w:val="300"/>
        </w:trPr>
        <w:tc>
          <w:tcPr>
            <w:tcW w:w="1457" w:type="dxa"/>
            <w:shd w:val="clear" w:color="auto" w:fill="auto"/>
            <w:noWrap/>
            <w:vAlign w:val="bottom"/>
          </w:tcPr>
          <w:p w14:paraId="47F618D0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 </w:t>
            </w:r>
          </w:p>
        </w:tc>
        <w:tc>
          <w:tcPr>
            <w:tcW w:w="2244" w:type="dxa"/>
            <w:shd w:val="clear" w:color="auto" w:fill="auto"/>
            <w:noWrap/>
            <w:vAlign w:val="bottom"/>
          </w:tcPr>
          <w:p w14:paraId="4722C0B3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476467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30 sec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CE380F0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 </w:t>
            </w:r>
          </w:p>
        </w:tc>
      </w:tr>
      <w:tr w:rsidR="00A61EDD" w:rsidRPr="00D55584" w14:paraId="7C79494D" w14:textId="77777777">
        <w:trPr>
          <w:trHeight w:val="315"/>
        </w:trPr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EA6506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 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32713F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2F3E19" w14:textId="77777777" w:rsidR="00A61EDD" w:rsidRPr="00D55584" w:rsidRDefault="00A61EDD" w:rsidP="00D555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30 sec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6E387A" w14:textId="77777777" w:rsidR="00A61EDD" w:rsidRPr="00D55584" w:rsidRDefault="00A61EDD" w:rsidP="006E53E4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  <w:r w:rsidRPr="00D55584"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  <w:t> </w:t>
            </w:r>
          </w:p>
        </w:tc>
      </w:tr>
    </w:tbl>
    <w:p w14:paraId="53FE1CE3" w14:textId="77777777" w:rsidR="00A61EDD" w:rsidRPr="00EE7D23" w:rsidRDefault="00A61EDD" w:rsidP="00A61EDD">
      <w:pPr>
        <w:rPr>
          <w:rStyle w:val="eudoraheader"/>
        </w:rPr>
      </w:pPr>
    </w:p>
    <w:p w14:paraId="56A716E4" w14:textId="77777777" w:rsidR="00A61EDD" w:rsidRPr="00D55584" w:rsidRDefault="00A61EDD" w:rsidP="00D55584">
      <w:pPr>
        <w:spacing w:line="360" w:lineRule="auto"/>
        <w:jc w:val="both"/>
        <w:rPr>
          <w:rStyle w:val="eudoraheader"/>
        </w:rPr>
      </w:pPr>
      <w:r w:rsidRPr="00D55584">
        <w:rPr>
          <w:rStyle w:val="eudoraheader"/>
          <w:rFonts w:ascii="Arial" w:hAnsi="Arial" w:cs="Arial"/>
          <w:sz w:val="24"/>
          <w:szCs w:val="20"/>
        </w:rPr>
        <w:t>Following thermal cycling the products</w:t>
      </w:r>
      <w:r w:rsidR="00D55584">
        <w:rPr>
          <w:rStyle w:val="eudoraheader"/>
          <w:rFonts w:ascii="Arial" w:hAnsi="Arial" w:cs="Arial"/>
          <w:sz w:val="24"/>
          <w:szCs w:val="20"/>
        </w:rPr>
        <w:t xml:space="preserve"> </w:t>
      </w:r>
      <w:proofErr w:type="gramStart"/>
      <w:r w:rsidR="00D55584">
        <w:rPr>
          <w:rStyle w:val="eudoraheader"/>
          <w:rFonts w:ascii="Arial" w:hAnsi="Arial" w:cs="Arial"/>
          <w:sz w:val="24"/>
          <w:szCs w:val="20"/>
        </w:rPr>
        <w:t>were</w:t>
      </w:r>
      <w:proofErr w:type="gramEnd"/>
      <w:r w:rsidR="00D55584">
        <w:rPr>
          <w:rStyle w:val="eudoraheader"/>
          <w:rFonts w:ascii="Arial" w:hAnsi="Arial" w:cs="Arial"/>
          <w:sz w:val="24"/>
          <w:szCs w:val="20"/>
        </w:rPr>
        <w:t xml:space="preserve"> diluted 1:200 with water,</w:t>
      </w:r>
      <w:r w:rsidRPr="00D55584">
        <w:rPr>
          <w:rStyle w:val="eudoraheader"/>
          <w:rFonts w:ascii="Arial" w:hAnsi="Arial" w:cs="Arial"/>
          <w:sz w:val="24"/>
          <w:szCs w:val="20"/>
        </w:rPr>
        <w:t xml:space="preserve"> and then 1uL was added to 9uL </w:t>
      </w:r>
      <w:proofErr w:type="spellStart"/>
      <w:r w:rsidRPr="00D55584">
        <w:rPr>
          <w:rStyle w:val="eudoraheader"/>
          <w:rFonts w:ascii="Arial" w:hAnsi="Arial" w:cs="Arial"/>
          <w:sz w:val="24"/>
          <w:szCs w:val="20"/>
        </w:rPr>
        <w:t>HiDi</w:t>
      </w:r>
      <w:proofErr w:type="spellEnd"/>
      <w:r w:rsidRPr="00D55584">
        <w:rPr>
          <w:rStyle w:val="eudoraheader"/>
          <w:rFonts w:ascii="Arial" w:hAnsi="Arial" w:cs="Arial"/>
          <w:sz w:val="24"/>
          <w:szCs w:val="20"/>
        </w:rPr>
        <w:t xml:space="preserve"> </w:t>
      </w:r>
      <w:proofErr w:type="spellStart"/>
      <w:r w:rsidRPr="00D55584">
        <w:rPr>
          <w:rStyle w:val="eudoraheader"/>
          <w:rFonts w:ascii="Arial" w:hAnsi="Arial" w:cs="Arial"/>
          <w:sz w:val="24"/>
          <w:szCs w:val="20"/>
        </w:rPr>
        <w:t>Formamide</w:t>
      </w:r>
      <w:proofErr w:type="spellEnd"/>
      <w:r w:rsidRPr="00D55584">
        <w:rPr>
          <w:rStyle w:val="eudoraheader"/>
          <w:rFonts w:ascii="Arial" w:hAnsi="Arial" w:cs="Arial"/>
          <w:sz w:val="24"/>
          <w:szCs w:val="20"/>
        </w:rPr>
        <w:t xml:space="preserve"> containing Liz600 size markers (3uL markers + 1mL </w:t>
      </w:r>
      <w:proofErr w:type="spellStart"/>
      <w:r w:rsidRPr="00D55584">
        <w:rPr>
          <w:rStyle w:val="eudoraheader"/>
          <w:rFonts w:ascii="Arial" w:hAnsi="Arial" w:cs="Arial"/>
          <w:sz w:val="24"/>
          <w:szCs w:val="20"/>
        </w:rPr>
        <w:t>HiDi</w:t>
      </w:r>
      <w:proofErr w:type="spellEnd"/>
      <w:r w:rsidRPr="00D55584">
        <w:rPr>
          <w:rStyle w:val="eudoraheader"/>
          <w:rFonts w:ascii="Arial" w:hAnsi="Arial" w:cs="Arial"/>
          <w:sz w:val="24"/>
          <w:szCs w:val="20"/>
        </w:rPr>
        <w:t xml:space="preserve"> </w:t>
      </w:r>
      <w:proofErr w:type="spellStart"/>
      <w:r w:rsidR="000C359D">
        <w:rPr>
          <w:rStyle w:val="eudoraheader"/>
          <w:rFonts w:ascii="Arial" w:hAnsi="Arial" w:cs="Arial"/>
          <w:sz w:val="24"/>
          <w:szCs w:val="20"/>
        </w:rPr>
        <w:t>formamide</w:t>
      </w:r>
      <w:proofErr w:type="spellEnd"/>
      <w:r w:rsidR="000C359D">
        <w:rPr>
          <w:rStyle w:val="eudoraheader"/>
          <w:rFonts w:ascii="Arial" w:hAnsi="Arial" w:cs="Arial"/>
          <w:sz w:val="24"/>
          <w:szCs w:val="20"/>
        </w:rPr>
        <w:t>).</w:t>
      </w:r>
      <w:r w:rsidRPr="00D55584">
        <w:rPr>
          <w:rStyle w:val="eudoraheader"/>
          <w:rFonts w:ascii="Arial" w:hAnsi="Arial" w:cs="Arial"/>
          <w:sz w:val="24"/>
          <w:szCs w:val="20"/>
        </w:rPr>
        <w:t xml:space="preserve"> The mixtures were then </w:t>
      </w:r>
      <w:proofErr w:type="spellStart"/>
      <w:r w:rsidRPr="00D55584">
        <w:rPr>
          <w:rStyle w:val="eudoraheader"/>
          <w:rFonts w:ascii="Arial" w:hAnsi="Arial" w:cs="Arial"/>
          <w:sz w:val="24"/>
          <w:szCs w:val="20"/>
        </w:rPr>
        <w:t>electrokinetically</w:t>
      </w:r>
      <w:proofErr w:type="spellEnd"/>
      <w:r w:rsidRPr="00D55584">
        <w:rPr>
          <w:rStyle w:val="eudoraheader"/>
          <w:rFonts w:ascii="Arial" w:hAnsi="Arial" w:cs="Arial"/>
          <w:sz w:val="24"/>
          <w:szCs w:val="20"/>
        </w:rPr>
        <w:t xml:space="preserve"> injected into an ABI3730 instrument, and the data collected and analysed in </w:t>
      </w:r>
      <w:proofErr w:type="spellStart"/>
      <w:r w:rsidRPr="00D55584">
        <w:rPr>
          <w:rStyle w:val="eudoraheader"/>
          <w:rFonts w:ascii="Arial" w:hAnsi="Arial" w:cs="Arial"/>
          <w:sz w:val="24"/>
          <w:szCs w:val="20"/>
        </w:rPr>
        <w:t>GeneScan</w:t>
      </w:r>
      <w:proofErr w:type="spellEnd"/>
      <w:r w:rsidRPr="00D55584">
        <w:rPr>
          <w:rStyle w:val="eudoraheader"/>
          <w:rFonts w:ascii="Arial" w:hAnsi="Arial" w:cs="Arial"/>
          <w:sz w:val="24"/>
          <w:szCs w:val="20"/>
        </w:rPr>
        <w:t xml:space="preserve"> software. </w:t>
      </w:r>
    </w:p>
    <w:p w14:paraId="63260E47" w14:textId="77777777" w:rsidR="00A61EDD" w:rsidRPr="00D55584" w:rsidRDefault="00A61EDD" w:rsidP="00D55584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5FEB7BF" w14:textId="77777777" w:rsidR="00032426" w:rsidRPr="00D55584" w:rsidRDefault="00032426" w:rsidP="00D55584">
      <w:pPr>
        <w:spacing w:line="360" w:lineRule="auto"/>
        <w:jc w:val="both"/>
        <w:rPr>
          <w:rFonts w:ascii="Arial" w:hAnsi="Arial"/>
          <w:sz w:val="24"/>
        </w:rPr>
      </w:pPr>
    </w:p>
    <w:sectPr w:rsidR="00032426" w:rsidRPr="00D55584" w:rsidSect="0062267E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92E2" w14:textId="77777777" w:rsidR="00C760F7" w:rsidRDefault="004A5E47">
      <w:r>
        <w:separator/>
      </w:r>
    </w:p>
  </w:endnote>
  <w:endnote w:type="continuationSeparator" w:id="0">
    <w:p w14:paraId="3DE4DCA2" w14:textId="77777777" w:rsidR="00C760F7" w:rsidRDefault="004A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97ED" w14:textId="77777777" w:rsidR="002133BA" w:rsidRDefault="00683A41" w:rsidP="001121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33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0E333D" w14:textId="77777777" w:rsidR="002133BA" w:rsidRDefault="002133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01C5" w14:textId="77777777" w:rsidR="002133BA" w:rsidRDefault="00683A41" w:rsidP="001121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33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1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1DC89F" w14:textId="77777777" w:rsidR="002133BA" w:rsidRDefault="002133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C0130" w14:textId="77777777" w:rsidR="00C760F7" w:rsidRDefault="004A5E47">
      <w:r>
        <w:separator/>
      </w:r>
    </w:p>
  </w:footnote>
  <w:footnote w:type="continuationSeparator" w:id="0">
    <w:p w14:paraId="13B1AF80" w14:textId="77777777" w:rsidR="00C760F7" w:rsidRDefault="004A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216F"/>
    <w:multiLevelType w:val="hybridMultilevel"/>
    <w:tmpl w:val="35F0A6E8"/>
    <w:lvl w:ilvl="0" w:tplc="62A0F82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BC"/>
    <w:rsid w:val="00032426"/>
    <w:rsid w:val="00096458"/>
    <w:rsid w:val="000C359D"/>
    <w:rsid w:val="00175834"/>
    <w:rsid w:val="002133BA"/>
    <w:rsid w:val="00385D60"/>
    <w:rsid w:val="004A5E47"/>
    <w:rsid w:val="004E1E9B"/>
    <w:rsid w:val="00546579"/>
    <w:rsid w:val="0062267E"/>
    <w:rsid w:val="006402BA"/>
    <w:rsid w:val="00670150"/>
    <w:rsid w:val="00683A41"/>
    <w:rsid w:val="006E53E4"/>
    <w:rsid w:val="007F3B8A"/>
    <w:rsid w:val="009E5579"/>
    <w:rsid w:val="00A61EDD"/>
    <w:rsid w:val="00BC08A8"/>
    <w:rsid w:val="00C760F7"/>
    <w:rsid w:val="00C85FB8"/>
    <w:rsid w:val="00D11502"/>
    <w:rsid w:val="00D55584"/>
    <w:rsid w:val="00DB3BB7"/>
    <w:rsid w:val="00DB736C"/>
    <w:rsid w:val="00ED2EBC"/>
    <w:rsid w:val="00ED3B97"/>
    <w:rsid w:val="00F02DAA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07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basedOn w:val="DefaultParagraphFont"/>
    <w:rsid w:val="007F3B8A"/>
  </w:style>
  <w:style w:type="paragraph" w:styleId="ListParagraph">
    <w:name w:val="List Paragraph"/>
    <w:basedOn w:val="Normal"/>
    <w:uiPriority w:val="34"/>
    <w:qFormat/>
    <w:rsid w:val="000324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BA"/>
  </w:style>
  <w:style w:type="character" w:styleId="PageNumber">
    <w:name w:val="page number"/>
    <w:basedOn w:val="DefaultParagraphFont"/>
    <w:uiPriority w:val="99"/>
    <w:semiHidden/>
    <w:unhideWhenUsed/>
    <w:rsid w:val="002133BA"/>
  </w:style>
  <w:style w:type="paragraph" w:styleId="Header">
    <w:name w:val="header"/>
    <w:basedOn w:val="Normal"/>
    <w:link w:val="HeaderChar"/>
    <w:uiPriority w:val="99"/>
    <w:unhideWhenUsed/>
    <w:rsid w:val="004A5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633</Words>
  <Characters>3610</Characters>
  <Application>Microsoft Macintosh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Jack Lim</cp:lastModifiedBy>
  <cp:revision>12</cp:revision>
  <dcterms:created xsi:type="dcterms:W3CDTF">2013-09-01T10:46:00Z</dcterms:created>
  <dcterms:modified xsi:type="dcterms:W3CDTF">2014-01-07T09:14:00Z</dcterms:modified>
</cp:coreProperties>
</file>