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5C" w:rsidRPr="00CE255C" w:rsidRDefault="00A00B76" w:rsidP="00CE255C">
      <w:pPr>
        <w:autoSpaceDE w:val="0"/>
        <w:autoSpaceDN w:val="0"/>
        <w:adjustRightInd w:val="0"/>
        <w:spacing w:after="0" w:line="240" w:lineRule="auto"/>
        <w:rPr>
          <w:rFonts w:cs="ArialUnicodeMS"/>
          <w:sz w:val="24"/>
          <w:szCs w:val="24"/>
          <w:u w:val="single"/>
        </w:rPr>
      </w:pPr>
      <w:r>
        <w:rPr>
          <w:rFonts w:cs="ArialUnicodeMS"/>
          <w:sz w:val="24"/>
          <w:szCs w:val="24"/>
          <w:u w:val="single"/>
        </w:rPr>
        <w:t xml:space="preserve">File S1 - </w:t>
      </w:r>
      <w:bookmarkStart w:id="0" w:name="_GoBack"/>
      <w:bookmarkEnd w:id="0"/>
      <w:r w:rsidR="00CE255C" w:rsidRPr="00CE255C">
        <w:rPr>
          <w:rFonts w:cs="ArialUnicodeMS"/>
          <w:sz w:val="24"/>
          <w:szCs w:val="24"/>
          <w:u w:val="single"/>
        </w:rPr>
        <w:t>Appendix</w:t>
      </w:r>
    </w:p>
    <w:p w:rsidR="00CE255C" w:rsidRDefault="00CE255C" w:rsidP="00CE255C">
      <w:pPr>
        <w:autoSpaceDE w:val="0"/>
        <w:autoSpaceDN w:val="0"/>
        <w:adjustRightInd w:val="0"/>
        <w:spacing w:after="0" w:line="240" w:lineRule="auto"/>
        <w:rPr>
          <w:rFonts w:cs="ArialUnicodeMS"/>
          <w:sz w:val="24"/>
          <w:szCs w:val="24"/>
        </w:rPr>
      </w:pPr>
    </w:p>
    <w:p w:rsidR="00CE255C" w:rsidRDefault="00CE255C" w:rsidP="00CE255C">
      <w:pPr>
        <w:autoSpaceDE w:val="0"/>
        <w:autoSpaceDN w:val="0"/>
        <w:adjustRightInd w:val="0"/>
        <w:spacing w:after="0" w:line="240" w:lineRule="auto"/>
        <w:rPr>
          <w:rFonts w:cs="ArialUnicodeMS"/>
          <w:sz w:val="24"/>
          <w:szCs w:val="24"/>
        </w:rPr>
      </w:pPr>
      <w:r w:rsidRPr="00CE255C">
        <w:rPr>
          <w:rFonts w:cs="ArialUnicodeMS"/>
          <w:sz w:val="24"/>
          <w:szCs w:val="24"/>
        </w:rPr>
        <w:t xml:space="preserve">Between July 2009 and October 2010, Black MSM </w:t>
      </w:r>
      <w:proofErr w:type="gramStart"/>
      <w:r w:rsidRPr="00CE255C">
        <w:rPr>
          <w:rFonts w:cs="ArialUnicodeMS"/>
          <w:sz w:val="24"/>
          <w:szCs w:val="24"/>
        </w:rPr>
        <w:t>were</w:t>
      </w:r>
      <w:proofErr w:type="gramEnd"/>
      <w:r w:rsidRPr="00CE255C">
        <w:rPr>
          <w:rFonts w:cs="ArialUnicodeMS"/>
          <w:sz w:val="24"/>
          <w:szCs w:val="24"/>
        </w:rPr>
        <w:t xml:space="preserve"> enrolled in 6 US cities to evaluate the feasibility of a multi-component prevention intervention. This analysis focuses on the correlates of being newly diagnosed with HIV compared to being HIV uninfected or previously diagnosed with HIV, using multivariate logistic regression to</w:t>
      </w:r>
      <w:r>
        <w:rPr>
          <w:rFonts w:cs="ArialUnicodeMS"/>
          <w:sz w:val="24"/>
          <w:szCs w:val="24"/>
        </w:rPr>
        <w:t xml:space="preserve"> </w:t>
      </w:r>
      <w:r w:rsidRPr="00CE255C">
        <w:rPr>
          <w:rFonts w:cs="ArialUnicodeMS"/>
          <w:sz w:val="24"/>
          <w:szCs w:val="24"/>
        </w:rPr>
        <w:t xml:space="preserve">delineate key factors. </w:t>
      </w:r>
    </w:p>
    <w:p w:rsidR="00CE255C" w:rsidRDefault="00CE255C" w:rsidP="00CE255C">
      <w:pPr>
        <w:autoSpaceDE w:val="0"/>
        <w:autoSpaceDN w:val="0"/>
        <w:adjustRightInd w:val="0"/>
        <w:spacing w:after="0" w:line="240" w:lineRule="auto"/>
        <w:rPr>
          <w:rFonts w:cs="ArialUnicodeMS"/>
          <w:sz w:val="24"/>
          <w:szCs w:val="24"/>
        </w:rPr>
      </w:pPr>
    </w:p>
    <w:p w:rsidR="00CE255C" w:rsidRDefault="00CE255C" w:rsidP="00CE255C">
      <w:pPr>
        <w:autoSpaceDE w:val="0"/>
        <w:autoSpaceDN w:val="0"/>
        <w:adjustRightInd w:val="0"/>
        <w:spacing w:after="0" w:line="240" w:lineRule="auto"/>
        <w:rPr>
          <w:rFonts w:cs="ArialUnicodeMS"/>
          <w:sz w:val="24"/>
          <w:szCs w:val="24"/>
        </w:rPr>
      </w:pPr>
      <w:r w:rsidRPr="00CE255C">
        <w:rPr>
          <w:rFonts w:cs="ArialUnicodeMS"/>
          <w:sz w:val="24"/>
          <w:szCs w:val="24"/>
        </w:rPr>
        <w:t xml:space="preserve">The institutional review boards at all participating institutions approved the study. </w:t>
      </w:r>
    </w:p>
    <w:p w:rsidR="00CE255C" w:rsidRPr="00CE255C" w:rsidRDefault="00CE255C" w:rsidP="00CE255C">
      <w:pPr>
        <w:autoSpaceDE w:val="0"/>
        <w:autoSpaceDN w:val="0"/>
        <w:adjustRightInd w:val="0"/>
        <w:spacing w:after="0" w:line="240" w:lineRule="auto"/>
        <w:rPr>
          <w:rFonts w:cs="ArialUnicodeMS"/>
          <w:sz w:val="24"/>
          <w:szCs w:val="24"/>
        </w:rPr>
      </w:pPr>
    </w:p>
    <w:p w:rsidR="00CE255C" w:rsidRPr="00CE255C" w:rsidRDefault="00CE255C" w:rsidP="00CE255C">
      <w:pPr>
        <w:autoSpaceDE w:val="0"/>
        <w:autoSpaceDN w:val="0"/>
        <w:adjustRightInd w:val="0"/>
        <w:spacing w:after="0" w:line="240" w:lineRule="auto"/>
        <w:rPr>
          <w:rFonts w:cs="ArialUnicodeMS"/>
          <w:sz w:val="24"/>
          <w:szCs w:val="24"/>
        </w:rPr>
      </w:pPr>
      <w:r w:rsidRPr="00CE255C">
        <w:rPr>
          <w:rFonts w:cs="ArialUnicodeMS"/>
          <w:sz w:val="24"/>
          <w:szCs w:val="24"/>
        </w:rPr>
        <w:t xml:space="preserve">Harlem Prevention Center CRS - Columbia University Medical Center Institutional Review Board; Located at: New York, New York </w:t>
      </w:r>
    </w:p>
    <w:p w:rsidR="00CE255C" w:rsidRPr="00CE255C" w:rsidRDefault="00CE255C" w:rsidP="00CE255C">
      <w:pPr>
        <w:autoSpaceDE w:val="0"/>
        <w:autoSpaceDN w:val="0"/>
        <w:adjustRightInd w:val="0"/>
        <w:spacing w:after="0" w:line="240" w:lineRule="auto"/>
        <w:rPr>
          <w:rFonts w:cs="ArialUnicodeMS"/>
          <w:sz w:val="24"/>
          <w:szCs w:val="24"/>
        </w:rPr>
      </w:pPr>
      <w:r w:rsidRPr="00CE255C">
        <w:rPr>
          <w:rFonts w:cs="ArialUnicodeMS"/>
          <w:sz w:val="24"/>
          <w:szCs w:val="24"/>
        </w:rPr>
        <w:t>NY Blood Ctr</w:t>
      </w:r>
      <w:proofErr w:type="gramStart"/>
      <w:r w:rsidRPr="00CE255C">
        <w:rPr>
          <w:rFonts w:cs="ArialUnicodeMS"/>
          <w:sz w:val="24"/>
          <w:szCs w:val="24"/>
        </w:rPr>
        <w:t>./</w:t>
      </w:r>
      <w:proofErr w:type="gramEnd"/>
      <w:r w:rsidRPr="00CE255C">
        <w:rPr>
          <w:rFonts w:cs="ArialUnicodeMS"/>
          <w:sz w:val="24"/>
          <w:szCs w:val="24"/>
        </w:rPr>
        <w:t xml:space="preserve">Union Square CRS - IRB00000068 - New York Blood </w:t>
      </w:r>
      <w:proofErr w:type="spellStart"/>
      <w:r w:rsidRPr="00CE255C">
        <w:rPr>
          <w:rFonts w:cs="ArialUnicodeMS"/>
          <w:sz w:val="24"/>
          <w:szCs w:val="24"/>
        </w:rPr>
        <w:t>Ctr</w:t>
      </w:r>
      <w:proofErr w:type="spellEnd"/>
      <w:r w:rsidRPr="00CE255C">
        <w:rPr>
          <w:rFonts w:cs="ArialUnicodeMS"/>
          <w:sz w:val="24"/>
          <w:szCs w:val="24"/>
        </w:rPr>
        <w:t xml:space="preserve"> IRB #1; Located at: New York, NY </w:t>
      </w:r>
    </w:p>
    <w:p w:rsidR="00CE255C" w:rsidRPr="00CE255C" w:rsidRDefault="00CE255C" w:rsidP="00CE255C">
      <w:pPr>
        <w:autoSpaceDE w:val="0"/>
        <w:autoSpaceDN w:val="0"/>
        <w:adjustRightInd w:val="0"/>
        <w:spacing w:after="0" w:line="240" w:lineRule="auto"/>
        <w:rPr>
          <w:rFonts w:cs="ArialUnicodeMS"/>
          <w:sz w:val="24"/>
          <w:szCs w:val="24"/>
        </w:rPr>
      </w:pPr>
      <w:r w:rsidRPr="00CE255C">
        <w:rPr>
          <w:rFonts w:cs="ArialUnicodeMS"/>
          <w:sz w:val="24"/>
          <w:szCs w:val="24"/>
        </w:rPr>
        <w:t xml:space="preserve">George Washington University CRS - IRB00000169 - George Washington U Med </w:t>
      </w:r>
      <w:proofErr w:type="spellStart"/>
      <w:r w:rsidRPr="00CE255C">
        <w:rPr>
          <w:rFonts w:cs="ArialUnicodeMS"/>
          <w:sz w:val="24"/>
          <w:szCs w:val="24"/>
        </w:rPr>
        <w:t>Ctr</w:t>
      </w:r>
      <w:proofErr w:type="spellEnd"/>
      <w:r w:rsidRPr="00CE255C">
        <w:rPr>
          <w:rFonts w:cs="ArialUnicodeMS"/>
          <w:sz w:val="24"/>
          <w:szCs w:val="24"/>
        </w:rPr>
        <w:t xml:space="preserve"> IRB #1; Located at: Washington, DC </w:t>
      </w:r>
    </w:p>
    <w:p w:rsidR="00CE255C" w:rsidRPr="00CE255C" w:rsidRDefault="00CE255C" w:rsidP="00CE255C">
      <w:pPr>
        <w:autoSpaceDE w:val="0"/>
        <w:autoSpaceDN w:val="0"/>
        <w:adjustRightInd w:val="0"/>
        <w:spacing w:after="0" w:line="240" w:lineRule="auto"/>
        <w:rPr>
          <w:rFonts w:cs="ArialUnicodeMS"/>
          <w:sz w:val="24"/>
          <w:szCs w:val="24"/>
        </w:rPr>
      </w:pPr>
      <w:r w:rsidRPr="00CE255C">
        <w:rPr>
          <w:rFonts w:cs="ArialUnicodeMS"/>
          <w:sz w:val="24"/>
          <w:szCs w:val="24"/>
        </w:rPr>
        <w:t xml:space="preserve">San Francisco Vaccine and Prevention CRS - IRB00000230 - San Francisco General </w:t>
      </w:r>
      <w:proofErr w:type="spellStart"/>
      <w:r w:rsidRPr="00CE255C">
        <w:rPr>
          <w:rFonts w:cs="ArialUnicodeMS"/>
          <w:sz w:val="24"/>
          <w:szCs w:val="24"/>
        </w:rPr>
        <w:t>Hosp</w:t>
      </w:r>
      <w:proofErr w:type="spellEnd"/>
      <w:r w:rsidRPr="00CE255C">
        <w:rPr>
          <w:rFonts w:cs="ArialUnicodeMS"/>
          <w:sz w:val="24"/>
          <w:szCs w:val="24"/>
        </w:rPr>
        <w:t xml:space="preserve"> (SFGH) Committee IRB #2; Located at: 333 California Street, Suite 315, University of California San Francisco, CA 94118</w:t>
      </w:r>
    </w:p>
    <w:p w:rsidR="00CE255C" w:rsidRPr="00CE255C" w:rsidRDefault="00CE255C" w:rsidP="00CE255C">
      <w:pPr>
        <w:autoSpaceDE w:val="0"/>
        <w:autoSpaceDN w:val="0"/>
        <w:adjustRightInd w:val="0"/>
        <w:spacing w:after="0" w:line="240" w:lineRule="auto"/>
        <w:rPr>
          <w:rFonts w:cs="ArialUnicodeMS"/>
          <w:sz w:val="24"/>
          <w:szCs w:val="24"/>
        </w:rPr>
      </w:pPr>
      <w:r w:rsidRPr="00CE255C">
        <w:rPr>
          <w:rFonts w:cs="ArialUnicodeMS"/>
          <w:sz w:val="24"/>
          <w:szCs w:val="24"/>
        </w:rPr>
        <w:t>The Ponce de Leon Ctr. CRS - IRB00000569 - Emory U IRB #2 – Biomedical IRB (</w:t>
      </w:r>
      <w:proofErr w:type="spellStart"/>
      <w:r w:rsidRPr="00CE255C">
        <w:rPr>
          <w:rFonts w:cs="ArialUnicodeMS"/>
          <w:sz w:val="24"/>
          <w:szCs w:val="24"/>
        </w:rPr>
        <w:t>Cmte</w:t>
      </w:r>
      <w:proofErr w:type="spellEnd"/>
      <w:r w:rsidRPr="00CE255C">
        <w:rPr>
          <w:rFonts w:cs="ArialUnicodeMS"/>
          <w:sz w:val="24"/>
          <w:szCs w:val="24"/>
        </w:rPr>
        <w:t xml:space="preserve"> A); Located at: Atlanta, GA AND Grady Research Over Site Committee (GROC) Hope Clinic of the Emory Vaccine Center CRS - IRB00000569 - Emory U IRB #2 - Biomedical IRB (</w:t>
      </w:r>
      <w:proofErr w:type="spellStart"/>
      <w:r w:rsidRPr="00CE255C">
        <w:rPr>
          <w:rFonts w:cs="ArialUnicodeMS"/>
          <w:sz w:val="24"/>
          <w:szCs w:val="24"/>
        </w:rPr>
        <w:t>Cmte</w:t>
      </w:r>
      <w:proofErr w:type="spellEnd"/>
      <w:r w:rsidRPr="00CE255C">
        <w:rPr>
          <w:rFonts w:cs="ArialUnicodeMS"/>
          <w:sz w:val="24"/>
          <w:szCs w:val="24"/>
        </w:rPr>
        <w:t xml:space="preserve"> A); Located at: Atlanta, GEORGIA</w:t>
      </w:r>
    </w:p>
    <w:p w:rsidR="00CE255C" w:rsidRPr="00CE255C" w:rsidRDefault="00CE255C" w:rsidP="00CE255C">
      <w:pPr>
        <w:autoSpaceDE w:val="0"/>
        <w:autoSpaceDN w:val="0"/>
        <w:adjustRightInd w:val="0"/>
        <w:spacing w:after="0" w:line="240" w:lineRule="auto"/>
        <w:rPr>
          <w:rFonts w:cs="ArialUnicodeMS"/>
          <w:sz w:val="24"/>
          <w:szCs w:val="24"/>
        </w:rPr>
      </w:pPr>
      <w:r w:rsidRPr="00CE255C">
        <w:rPr>
          <w:rFonts w:cs="ArialUnicodeMS"/>
          <w:sz w:val="24"/>
          <w:szCs w:val="24"/>
        </w:rPr>
        <w:t xml:space="preserve">UCLA Vine Street CRS -IRB# 00004474 - University of California, Los Angeles - South General Campus IRB (SGIRB); Located at: Los Angeles, CA </w:t>
      </w:r>
    </w:p>
    <w:p w:rsidR="00CE255C" w:rsidRPr="00CE255C" w:rsidRDefault="00CE255C" w:rsidP="00CE255C">
      <w:pPr>
        <w:autoSpaceDE w:val="0"/>
        <w:autoSpaceDN w:val="0"/>
        <w:adjustRightInd w:val="0"/>
        <w:spacing w:after="0" w:line="240" w:lineRule="auto"/>
        <w:rPr>
          <w:rFonts w:cs="ArialUnicodeMS"/>
          <w:sz w:val="24"/>
          <w:szCs w:val="24"/>
        </w:rPr>
      </w:pPr>
      <w:r w:rsidRPr="00CE255C">
        <w:rPr>
          <w:rFonts w:cs="ArialUnicodeMS"/>
          <w:sz w:val="24"/>
          <w:szCs w:val="24"/>
        </w:rPr>
        <w:t xml:space="preserve">Fenway Institute CRS - IRB00000858 – Fenway Community Health IRB #1; Located at: Boston, Massachusetts. </w:t>
      </w:r>
    </w:p>
    <w:p w:rsidR="00CE255C" w:rsidRPr="00CE255C" w:rsidRDefault="00CE255C" w:rsidP="00CE255C">
      <w:pPr>
        <w:autoSpaceDE w:val="0"/>
        <w:autoSpaceDN w:val="0"/>
        <w:adjustRightInd w:val="0"/>
        <w:spacing w:after="0" w:line="240" w:lineRule="auto"/>
        <w:rPr>
          <w:rFonts w:cs="ArialUnicodeMS"/>
          <w:sz w:val="24"/>
          <w:szCs w:val="24"/>
        </w:rPr>
      </w:pPr>
    </w:p>
    <w:p w:rsidR="003D5002" w:rsidRPr="00CE255C" w:rsidRDefault="00CE255C" w:rsidP="00CE255C">
      <w:pPr>
        <w:autoSpaceDE w:val="0"/>
        <w:autoSpaceDN w:val="0"/>
        <w:adjustRightInd w:val="0"/>
        <w:spacing w:after="0" w:line="240" w:lineRule="auto"/>
        <w:rPr>
          <w:rFonts w:cs="ArialUnicodeMS"/>
          <w:sz w:val="24"/>
          <w:szCs w:val="24"/>
        </w:rPr>
      </w:pPr>
      <w:r w:rsidRPr="00CE255C">
        <w:rPr>
          <w:rFonts w:cs="ArialUnicodeMS"/>
          <w:sz w:val="24"/>
          <w:szCs w:val="24"/>
        </w:rPr>
        <w:t>At the enrollment visit, eligibility was confirmed and written informed consent obtained.</w:t>
      </w:r>
    </w:p>
    <w:p w:rsidR="00CE255C" w:rsidRPr="00CE255C" w:rsidRDefault="00CE255C" w:rsidP="00CE255C">
      <w:pPr>
        <w:autoSpaceDE w:val="0"/>
        <w:autoSpaceDN w:val="0"/>
        <w:adjustRightInd w:val="0"/>
        <w:spacing w:after="0" w:line="240" w:lineRule="auto"/>
        <w:rPr>
          <w:rFonts w:cs="ArialUnicodeMS"/>
          <w:sz w:val="24"/>
          <w:szCs w:val="24"/>
        </w:rPr>
      </w:pPr>
    </w:p>
    <w:p w:rsidR="00CE255C" w:rsidRPr="00CE255C" w:rsidRDefault="00CE255C" w:rsidP="00CE255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255C">
        <w:rPr>
          <w:rFonts w:cs="ArialUnicodeMS"/>
          <w:sz w:val="24"/>
          <w:szCs w:val="24"/>
        </w:rPr>
        <w:t>This list of IRBs is also included as an appendix.</w:t>
      </w:r>
    </w:p>
    <w:sectPr w:rsidR="00CE255C" w:rsidRPr="00CE2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5C"/>
    <w:rsid w:val="003D5002"/>
    <w:rsid w:val="00A00B76"/>
    <w:rsid w:val="00CE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Karis</dc:creator>
  <cp:lastModifiedBy>Andrea Karis</cp:lastModifiedBy>
  <cp:revision>2</cp:revision>
  <dcterms:created xsi:type="dcterms:W3CDTF">2014-01-07T20:45:00Z</dcterms:created>
  <dcterms:modified xsi:type="dcterms:W3CDTF">2014-01-07T20:45:00Z</dcterms:modified>
</cp:coreProperties>
</file>