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52" w:rsidRPr="00FA4745" w:rsidRDefault="00FA4745" w:rsidP="00FA4745">
      <w:pPr>
        <w:jc w:val="both"/>
        <w:rPr>
          <w:lang w:val="en-US"/>
        </w:rPr>
      </w:pPr>
      <w:r w:rsidRPr="00A66950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="001B3B13">
        <w:rPr>
          <w:b/>
          <w:lang w:val="en-US"/>
        </w:rPr>
        <w:t>2</w:t>
      </w:r>
      <w:r w:rsidRPr="00A66950">
        <w:rPr>
          <w:b/>
          <w:lang w:val="en-US"/>
        </w:rPr>
        <w:t>.</w:t>
      </w:r>
      <w:r>
        <w:rPr>
          <w:lang w:val="en-US"/>
        </w:rPr>
        <w:t xml:space="preserve"> Detailed molecular </w:t>
      </w:r>
      <w:r w:rsidRPr="00A66950">
        <w:rPr>
          <w:lang w:val="en-US"/>
        </w:rPr>
        <w:t>characteristics of all analysed samples</w:t>
      </w:r>
      <w:r>
        <w:rPr>
          <w:lang w:val="en-US"/>
        </w:rPr>
        <w:t>. W/T – wild type; del – whole gene deletion</w:t>
      </w:r>
      <w:r w:rsidR="00C644AE">
        <w:rPr>
          <w:lang w:val="en-US"/>
        </w:rPr>
        <w:t>; PNL –</w:t>
      </w:r>
      <w:r w:rsidR="000B14A0">
        <w:rPr>
          <w:lang w:val="en-US"/>
        </w:rPr>
        <w:t xml:space="preserve"> </w:t>
      </w:r>
      <w:proofErr w:type="spellStart"/>
      <w:r w:rsidR="000B14A0">
        <w:rPr>
          <w:lang w:val="en-US"/>
        </w:rPr>
        <w:t>P</w:t>
      </w:r>
      <w:r w:rsidR="00C644AE">
        <w:rPr>
          <w:lang w:val="en-US"/>
        </w:rPr>
        <w:t>roneural</w:t>
      </w:r>
      <w:proofErr w:type="spellEnd"/>
      <w:r w:rsidR="00C644AE">
        <w:rPr>
          <w:lang w:val="en-US"/>
        </w:rPr>
        <w:t xml:space="preserve"> like; CL –</w:t>
      </w:r>
      <w:r w:rsidR="000B14A0">
        <w:rPr>
          <w:lang w:val="en-US"/>
        </w:rPr>
        <w:t xml:space="preserve"> C</w:t>
      </w:r>
      <w:r w:rsidR="00C644AE">
        <w:rPr>
          <w:lang w:val="en-US"/>
        </w:rPr>
        <w:t>lassical</w:t>
      </w:r>
      <w:r w:rsidR="000B14A0">
        <w:rPr>
          <w:lang w:val="en-US"/>
        </w:rPr>
        <w:t>-like</w:t>
      </w:r>
      <w:r>
        <w:rPr>
          <w:lang w:val="en-US"/>
        </w:rPr>
        <w:t xml:space="preserve">. </w:t>
      </w:r>
      <w:r w:rsidR="00AE2A1A">
        <w:rPr>
          <w:lang w:val="en-US"/>
        </w:rPr>
        <w:t>Data for stabilized cell lines were applicable.</w:t>
      </w:r>
    </w:p>
    <w:tbl>
      <w:tblPr>
        <w:tblpPr w:leftFromText="141" w:rightFromText="141" w:vertAnchor="text" w:tblpY="1"/>
        <w:tblOverlap w:val="never"/>
        <w:tblW w:w="157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22"/>
        <w:gridCol w:w="1134"/>
        <w:gridCol w:w="1134"/>
        <w:gridCol w:w="850"/>
        <w:gridCol w:w="284"/>
        <w:gridCol w:w="1134"/>
        <w:gridCol w:w="1134"/>
        <w:gridCol w:w="283"/>
        <w:gridCol w:w="1418"/>
        <w:gridCol w:w="708"/>
        <w:gridCol w:w="284"/>
        <w:gridCol w:w="992"/>
        <w:gridCol w:w="1134"/>
        <w:gridCol w:w="284"/>
        <w:gridCol w:w="1417"/>
        <w:gridCol w:w="708"/>
        <w:gridCol w:w="709"/>
      </w:tblGrid>
      <w:tr w:rsidR="00184CB1" w:rsidRPr="003E3F52" w:rsidTr="001503C2">
        <w:trPr>
          <w:trHeight w:val="43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Case #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Stabilized</w:t>
            </w:r>
            <w:proofErr w:type="spellEnd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/ </w:t>
            </w:r>
            <w:proofErr w:type="spellStart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unstabilized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i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CDKN2A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i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TP53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i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EGFR </w:t>
            </w:r>
            <w:proofErr w:type="spellStart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gene</w:t>
            </w:r>
            <w:proofErr w:type="spellEnd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copy</w:t>
            </w:r>
            <w:proofErr w:type="spellEnd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number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i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EGFRvIII </w:t>
            </w:r>
            <w:proofErr w:type="spellStart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expression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i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PDGFR </w:t>
            </w:r>
            <w:proofErr w:type="spellStart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gene</w:t>
            </w:r>
            <w:proofErr w:type="spellEnd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copy</w:t>
            </w:r>
            <w:proofErr w:type="spellEnd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906025">
              <w:rPr>
                <w:rFonts w:ascii="Calibri" w:eastAsia="Times New Roman" w:hAnsi="Calibri" w:cs="Arial"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number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Subtype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frozen</w:t>
            </w:r>
            <w:proofErr w:type="spellEnd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sample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cell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line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frozen</w:t>
            </w:r>
            <w:proofErr w:type="spellEnd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sample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cell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line</w:t>
            </w:r>
            <w:proofErr w:type="spellEnd"/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frozen</w:t>
            </w:r>
            <w:proofErr w:type="spellEnd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sample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cell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line</w:t>
            </w:r>
            <w:proofErr w:type="spellEnd"/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frozen</w:t>
            </w:r>
            <w:proofErr w:type="spellEnd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sample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cell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line</w:t>
            </w:r>
            <w:proofErr w:type="spellEnd"/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frozen</w:t>
            </w:r>
            <w:proofErr w:type="spellEnd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sample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4CB1" w:rsidRPr="00127E78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cell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line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4CB1" w:rsidRPr="00127E78" w:rsidRDefault="001503C2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frozen</w:t>
            </w:r>
            <w:proofErr w:type="spellEnd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="00184CB1"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s</w:t>
            </w:r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ample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4CB1" w:rsidRPr="00127E78" w:rsidRDefault="001503C2" w:rsidP="001503C2">
            <w:pPr>
              <w:suppressAutoHyphens w:val="0"/>
              <w:jc w:val="center"/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</w:pPr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 xml:space="preserve">cell </w:t>
            </w:r>
            <w:proofErr w:type="spellStart"/>
            <w:r w:rsidRPr="00127E78">
              <w:rPr>
                <w:rFonts w:ascii="Calibri" w:eastAsia="Times New Roman" w:hAnsi="Calibri" w:cs="Arial"/>
                <w:iCs/>
                <w:color w:val="FFFFFF" w:themeColor="background1"/>
                <w:kern w:val="0"/>
                <w:sz w:val="18"/>
                <w:szCs w:val="18"/>
                <w:lang w:eastAsia="pl-PL" w:bidi="ar-SA"/>
              </w:rPr>
              <w:t>line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stabilized</w:t>
            </w:r>
            <w:proofErr w:type="spellEnd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cell lines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increased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increased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 + polisomy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 + polisomy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increased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906025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906025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B1" w:rsidRPr="00906025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unstabilized</w:t>
            </w:r>
            <w:proofErr w:type="spellEnd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cell cultures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21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 + 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increased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increased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increased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 + 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42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3A48D9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44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 + 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 + 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 + 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49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increased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polisomy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51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52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increased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53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del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F760B2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o</w:t>
            </w:r>
            <w:r w:rsidR="00184CB1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ther</w:t>
            </w:r>
            <w:proofErr w:type="spellEnd"/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54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mutated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PNL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55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56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W/T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amplification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yes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CL</w:t>
            </w:r>
          </w:p>
        </w:tc>
      </w:tr>
      <w:tr w:rsidR="00184CB1" w:rsidRPr="003E3F52" w:rsidTr="001503C2">
        <w:trPr>
          <w:trHeight w:val="4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3E3F52">
              <w:rPr>
                <w:rFonts w:ascii="Calibri" w:eastAsia="Times New Roman" w:hAnsi="Calibri" w:cs="Arial"/>
                <w:color w:val="000000"/>
                <w:kern w:val="0"/>
                <w:sz w:val="18"/>
                <w:szCs w:val="18"/>
                <w:lang w:eastAsia="pl-PL" w:bidi="ar-SA"/>
              </w:rPr>
              <w:t>n=56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B1" w:rsidRPr="003E3F52" w:rsidRDefault="00184CB1" w:rsidP="001503C2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07062E" w:rsidRDefault="0007062E" w:rsidP="0007062E">
      <w:pPr>
        <w:jc w:val="both"/>
        <w:rPr>
          <w:b/>
          <w:lang w:val="en-US"/>
        </w:rPr>
      </w:pPr>
      <w:bookmarkStart w:id="0" w:name="_GoBack"/>
      <w:bookmarkEnd w:id="0"/>
    </w:p>
    <w:sectPr w:rsidR="0007062E" w:rsidSect="00E67F7F">
      <w:pgSz w:w="16838" w:h="11906" w:orient="landscape"/>
      <w:pgMar w:top="720" w:right="181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50"/>
    <w:rsid w:val="00033F11"/>
    <w:rsid w:val="000700CB"/>
    <w:rsid w:val="0007062E"/>
    <w:rsid w:val="000B14A0"/>
    <w:rsid w:val="000F706C"/>
    <w:rsid w:val="00127E78"/>
    <w:rsid w:val="001421F0"/>
    <w:rsid w:val="00143697"/>
    <w:rsid w:val="001503C2"/>
    <w:rsid w:val="00184CB1"/>
    <w:rsid w:val="00196ECA"/>
    <w:rsid w:val="001A6504"/>
    <w:rsid w:val="001B3B13"/>
    <w:rsid w:val="0028526B"/>
    <w:rsid w:val="002949AF"/>
    <w:rsid w:val="00356BB1"/>
    <w:rsid w:val="003A48D9"/>
    <w:rsid w:val="003A65C4"/>
    <w:rsid w:val="003A6C84"/>
    <w:rsid w:val="003E3F52"/>
    <w:rsid w:val="003E7D60"/>
    <w:rsid w:val="003F12C6"/>
    <w:rsid w:val="004975EB"/>
    <w:rsid w:val="004B59B6"/>
    <w:rsid w:val="004B757D"/>
    <w:rsid w:val="00535016"/>
    <w:rsid w:val="00555668"/>
    <w:rsid w:val="005B295D"/>
    <w:rsid w:val="0076303F"/>
    <w:rsid w:val="00874BA4"/>
    <w:rsid w:val="008A40F3"/>
    <w:rsid w:val="008C241E"/>
    <w:rsid w:val="008D014F"/>
    <w:rsid w:val="008D4D97"/>
    <w:rsid w:val="00906025"/>
    <w:rsid w:val="00960348"/>
    <w:rsid w:val="00A66950"/>
    <w:rsid w:val="00AE2A1A"/>
    <w:rsid w:val="00AE5E5D"/>
    <w:rsid w:val="00B72C85"/>
    <w:rsid w:val="00C3253B"/>
    <w:rsid w:val="00C34C1E"/>
    <w:rsid w:val="00C465BD"/>
    <w:rsid w:val="00C644AE"/>
    <w:rsid w:val="00DC0B02"/>
    <w:rsid w:val="00E67F7F"/>
    <w:rsid w:val="00EA5484"/>
    <w:rsid w:val="00F12E4C"/>
    <w:rsid w:val="00F71F15"/>
    <w:rsid w:val="00F760B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D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295D"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font316"/>
      <w:b/>
      <w:bCs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295D"/>
    <w:rPr>
      <w:rFonts w:ascii="Cambria" w:eastAsia="Lucida Sans Unicode" w:hAnsi="Cambria" w:cs="font316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5B295D"/>
    <w:pPr>
      <w:keepNext/>
      <w:tabs>
        <w:tab w:val="center" w:pos="4536"/>
        <w:tab w:val="right" w:pos="9072"/>
      </w:tabs>
      <w:spacing w:before="240" w:line="100" w:lineRule="atLeast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B295D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95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95D"/>
    <w:rPr>
      <w:rFonts w:eastAsia="Lucida Sans Unicode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5B295D"/>
    <w:rPr>
      <w:b/>
      <w:bCs/>
    </w:rPr>
  </w:style>
  <w:style w:type="paragraph" w:styleId="Akapitzlist">
    <w:name w:val="List Paragraph"/>
    <w:basedOn w:val="Normalny"/>
    <w:uiPriority w:val="34"/>
    <w:qFormat/>
    <w:rsid w:val="005B295D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D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295D"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font316"/>
      <w:b/>
      <w:bCs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295D"/>
    <w:rPr>
      <w:rFonts w:ascii="Cambria" w:eastAsia="Lucida Sans Unicode" w:hAnsi="Cambria" w:cs="font316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5B295D"/>
    <w:pPr>
      <w:keepNext/>
      <w:tabs>
        <w:tab w:val="center" w:pos="4536"/>
        <w:tab w:val="right" w:pos="9072"/>
      </w:tabs>
      <w:spacing w:before="240" w:line="100" w:lineRule="atLeast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B295D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95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95D"/>
    <w:rPr>
      <w:rFonts w:eastAsia="Lucida Sans Unicode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5B295D"/>
    <w:rPr>
      <w:b/>
      <w:bCs/>
    </w:rPr>
  </w:style>
  <w:style w:type="paragraph" w:styleId="Akapitzlist">
    <w:name w:val="List Paragraph"/>
    <w:basedOn w:val="Normalny"/>
    <w:uiPriority w:val="34"/>
    <w:qFormat/>
    <w:rsid w:val="005B295D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2013-11-14T09:23:00Z</dcterms:created>
  <dcterms:modified xsi:type="dcterms:W3CDTF">2013-12-29T11:15:00Z</dcterms:modified>
</cp:coreProperties>
</file>