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EC" w:rsidRDefault="002633D0" w:rsidP="006E36EC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SUPPORTING INFORMATION</w:t>
      </w:r>
    </w:p>
    <w:p w:rsidR="002633D0" w:rsidRPr="00B14DA5" w:rsidRDefault="002633D0" w:rsidP="006E36EC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E36EC" w:rsidRPr="009E5FA7" w:rsidRDefault="006E36EC" w:rsidP="006E36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</w:t>
      </w:r>
      <w:r w:rsidR="002633D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1. </w:t>
      </w:r>
      <w:r w:rsidRPr="009E5FA7">
        <w:rPr>
          <w:rFonts w:ascii="Times New Roman" w:hAnsi="Times New Roman" w:cs="Times New Roman"/>
        </w:rPr>
        <w:t>Detailed food reso</w:t>
      </w:r>
      <w:r>
        <w:rPr>
          <w:rFonts w:ascii="Times New Roman" w:hAnsi="Times New Roman" w:cs="Times New Roman"/>
        </w:rPr>
        <w:t>urce definitions based on</w:t>
      </w:r>
      <w:r w:rsidRPr="009E5FA7">
        <w:rPr>
          <w:rFonts w:ascii="Times New Roman" w:hAnsi="Times New Roman" w:cs="Times New Roman"/>
        </w:rPr>
        <w:t xml:space="preserve"> 8-digit Standard Industrial Classification (SIC) codes</w:t>
      </w:r>
    </w:p>
    <w:tbl>
      <w:tblPr>
        <w:tblW w:w="9227" w:type="dxa"/>
        <w:tblInd w:w="94" w:type="dxa"/>
        <w:shd w:val="clear" w:color="auto" w:fill="FFFFFF" w:themeFill="background1"/>
        <w:tblLook w:val="04A0"/>
      </w:tblPr>
      <w:tblGrid>
        <w:gridCol w:w="2354"/>
        <w:gridCol w:w="1598"/>
        <w:gridCol w:w="5275"/>
      </w:tblGrid>
      <w:tr w:rsidR="006E36EC" w:rsidRPr="009E5FA7" w:rsidTr="00CC7020">
        <w:trPr>
          <w:trHeight w:val="255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F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Resource Type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5FA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SIC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  <w:b/>
              </w:rPr>
            </w:pPr>
            <w:r w:rsidRPr="009E5FA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SIC definition</w:t>
            </w:r>
          </w:p>
        </w:tc>
      </w:tr>
      <w:tr w:rsidR="006E36EC" w:rsidRPr="009E5FA7" w:rsidTr="00CC7020">
        <w:trPr>
          <w:trHeight w:val="255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9E5FA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Fast food restaurants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58120307</w:t>
            </w: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Fast-food restaurant, chain</w:t>
            </w:r>
          </w:p>
        </w:tc>
      </w:tr>
      <w:tr w:rsidR="006E36EC" w:rsidRPr="009E5FA7" w:rsidTr="00CC7020">
        <w:trPr>
          <w:trHeight w:val="255"/>
        </w:trPr>
        <w:tc>
          <w:tcPr>
            <w:tcW w:w="23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58120601</w:t>
            </w:r>
          </w:p>
        </w:tc>
        <w:tc>
          <w:tcPr>
            <w:tcW w:w="527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Pizzeria, chain</w:t>
            </w:r>
          </w:p>
        </w:tc>
      </w:tr>
      <w:tr w:rsidR="006E36EC" w:rsidRPr="009E5FA7" w:rsidTr="00CC7020">
        <w:trPr>
          <w:trHeight w:val="255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9E5FA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Supermarkets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54110100</w:t>
            </w: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Supermarkets</w:t>
            </w:r>
          </w:p>
        </w:tc>
      </w:tr>
      <w:tr w:rsidR="006E36EC" w:rsidRPr="009E5FA7" w:rsidTr="00CC7020">
        <w:trPr>
          <w:trHeight w:val="255"/>
        </w:trPr>
        <w:tc>
          <w:tcPr>
            <w:tcW w:w="2354" w:type="dxa"/>
            <w:shd w:val="clear" w:color="auto" w:fill="FFFFFF" w:themeFill="background1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54110101</w:t>
            </w:r>
          </w:p>
        </w:tc>
        <w:tc>
          <w:tcPr>
            <w:tcW w:w="5275" w:type="dxa"/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Supermarkets, chain</w:t>
            </w:r>
          </w:p>
        </w:tc>
      </w:tr>
      <w:tr w:rsidR="006E36EC" w:rsidRPr="009E5FA7" w:rsidTr="00CC7020">
        <w:trPr>
          <w:trHeight w:val="255"/>
        </w:trPr>
        <w:tc>
          <w:tcPr>
            <w:tcW w:w="2354" w:type="dxa"/>
            <w:shd w:val="clear" w:color="auto" w:fill="FFFFFF" w:themeFill="background1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54110102</w:t>
            </w:r>
          </w:p>
        </w:tc>
        <w:tc>
          <w:tcPr>
            <w:tcW w:w="5275" w:type="dxa"/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Supermarkets, &gt;100,000 feet</w:t>
            </w: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(hypermarket)</w:t>
            </w:r>
          </w:p>
        </w:tc>
      </w:tr>
      <w:tr w:rsidR="006E36EC" w:rsidRPr="009E5FA7" w:rsidTr="00CC7020">
        <w:trPr>
          <w:trHeight w:val="255"/>
        </w:trPr>
        <w:tc>
          <w:tcPr>
            <w:tcW w:w="2354" w:type="dxa"/>
            <w:shd w:val="clear" w:color="auto" w:fill="FFFFFF" w:themeFill="background1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54110103</w:t>
            </w:r>
          </w:p>
        </w:tc>
        <w:tc>
          <w:tcPr>
            <w:tcW w:w="5275" w:type="dxa"/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Supermarkets, independent</w:t>
            </w:r>
          </w:p>
        </w:tc>
      </w:tr>
      <w:tr w:rsidR="006E36EC" w:rsidRPr="009E5FA7" w:rsidTr="00CC7020">
        <w:trPr>
          <w:trHeight w:val="255"/>
        </w:trPr>
        <w:tc>
          <w:tcPr>
            <w:tcW w:w="2354" w:type="dxa"/>
            <w:shd w:val="clear" w:color="auto" w:fill="FFFFFF" w:themeFill="background1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54110104</w:t>
            </w:r>
          </w:p>
        </w:tc>
        <w:tc>
          <w:tcPr>
            <w:tcW w:w="5275" w:type="dxa"/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Supermarkets, 55,000 - 65,000 feet</w:t>
            </w: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(superstore)</w:t>
            </w:r>
          </w:p>
        </w:tc>
      </w:tr>
      <w:tr w:rsidR="006E36EC" w:rsidRPr="009E5FA7" w:rsidTr="00CC7020">
        <w:trPr>
          <w:trHeight w:val="255"/>
        </w:trPr>
        <w:tc>
          <w:tcPr>
            <w:tcW w:w="23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54110105</w:t>
            </w:r>
          </w:p>
        </w:tc>
        <w:tc>
          <w:tcPr>
            <w:tcW w:w="527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</w:rPr>
              <w:t>Supermarkets, 66,000 - 99,000 feet</w:t>
            </w:r>
            <w:r w:rsidRPr="009E5FA7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6E36EC" w:rsidRPr="00E43D94" w:rsidTr="00CC7020">
        <w:trPr>
          <w:trHeight w:val="255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E43D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Convenience stores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E43D94">
              <w:rPr>
                <w:rFonts w:ascii="Times New Roman" w:eastAsia="MS Mincho" w:hAnsi="Times New Roman" w:cs="Times New Roman"/>
                <w:sz w:val="22"/>
                <w:szCs w:val="22"/>
              </w:rPr>
              <w:t>53310000</w:t>
            </w: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E43D94">
              <w:rPr>
                <w:rFonts w:ascii="Times New Roman" w:eastAsia="Times New Roman" w:hAnsi="Times New Roman" w:cs="Times New Roman"/>
                <w:sz w:val="22"/>
                <w:szCs w:val="22"/>
              </w:rPr>
              <w:t>Variety stores</w:t>
            </w:r>
          </w:p>
        </w:tc>
      </w:tr>
      <w:tr w:rsidR="006E36EC" w:rsidRPr="00E43D94" w:rsidTr="00CC7020">
        <w:trPr>
          <w:trHeight w:val="255"/>
        </w:trPr>
        <w:tc>
          <w:tcPr>
            <w:tcW w:w="2354" w:type="dxa"/>
            <w:shd w:val="clear" w:color="auto" w:fill="FFFFFF" w:themeFill="background1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E43D94">
              <w:rPr>
                <w:rFonts w:ascii="Times New Roman" w:eastAsia="MS Mincho" w:hAnsi="Times New Roman" w:cs="Times New Roman"/>
                <w:sz w:val="22"/>
                <w:szCs w:val="22"/>
              </w:rPr>
              <w:t>54110200</w:t>
            </w:r>
          </w:p>
        </w:tc>
        <w:tc>
          <w:tcPr>
            <w:tcW w:w="5275" w:type="dxa"/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hAnsi="Times New Roman" w:cs="Times New Roman"/>
              </w:rPr>
            </w:pPr>
            <w:r w:rsidRPr="00E43D94">
              <w:rPr>
                <w:rFonts w:ascii="Times New Roman" w:hAnsi="Times New Roman" w:cs="Times New Roman"/>
                <w:sz w:val="22"/>
                <w:szCs w:val="22"/>
              </w:rPr>
              <w:t>Convenience stores</w:t>
            </w:r>
          </w:p>
        </w:tc>
      </w:tr>
      <w:tr w:rsidR="006E36EC" w:rsidRPr="00E43D94" w:rsidTr="00CC7020">
        <w:trPr>
          <w:trHeight w:val="255"/>
        </w:trPr>
        <w:tc>
          <w:tcPr>
            <w:tcW w:w="2354" w:type="dxa"/>
            <w:shd w:val="clear" w:color="auto" w:fill="FFFFFF" w:themeFill="background1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E43D94">
              <w:rPr>
                <w:rFonts w:ascii="Times New Roman" w:eastAsia="MS Mincho" w:hAnsi="Times New Roman" w:cs="Times New Roman"/>
                <w:sz w:val="22"/>
                <w:szCs w:val="22"/>
              </w:rPr>
              <w:t>54110201</w:t>
            </w:r>
          </w:p>
        </w:tc>
        <w:tc>
          <w:tcPr>
            <w:tcW w:w="5275" w:type="dxa"/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hAnsi="Times New Roman" w:cs="Times New Roman"/>
              </w:rPr>
            </w:pPr>
            <w:r w:rsidRPr="00E43D94">
              <w:rPr>
                <w:rFonts w:ascii="Times New Roman" w:hAnsi="Times New Roman" w:cs="Times New Roman"/>
                <w:sz w:val="22"/>
                <w:szCs w:val="22"/>
              </w:rPr>
              <w:t>Convenience stores, chain</w:t>
            </w:r>
          </w:p>
        </w:tc>
      </w:tr>
      <w:tr w:rsidR="006E36EC" w:rsidRPr="00E43D94" w:rsidTr="00CC7020">
        <w:trPr>
          <w:trHeight w:val="255"/>
        </w:trPr>
        <w:tc>
          <w:tcPr>
            <w:tcW w:w="2354" w:type="dxa"/>
            <w:shd w:val="clear" w:color="auto" w:fill="FFFFFF" w:themeFill="background1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E43D94">
              <w:rPr>
                <w:rFonts w:ascii="Times New Roman" w:eastAsia="MS Mincho" w:hAnsi="Times New Roman" w:cs="Times New Roman"/>
                <w:sz w:val="22"/>
                <w:szCs w:val="22"/>
              </w:rPr>
              <w:t>54110202</w:t>
            </w:r>
          </w:p>
        </w:tc>
        <w:tc>
          <w:tcPr>
            <w:tcW w:w="5275" w:type="dxa"/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hAnsi="Times New Roman" w:cs="Times New Roman"/>
              </w:rPr>
            </w:pPr>
            <w:r w:rsidRPr="00E43D94">
              <w:rPr>
                <w:rFonts w:ascii="Times New Roman" w:hAnsi="Times New Roman" w:cs="Times New Roman"/>
                <w:sz w:val="22"/>
                <w:szCs w:val="22"/>
              </w:rPr>
              <w:t>Convenience stores, independent</w:t>
            </w:r>
          </w:p>
        </w:tc>
      </w:tr>
      <w:tr w:rsidR="006E36EC" w:rsidRPr="00E43D94" w:rsidTr="00CC7020">
        <w:trPr>
          <w:trHeight w:val="255"/>
        </w:trPr>
        <w:tc>
          <w:tcPr>
            <w:tcW w:w="2354" w:type="dxa"/>
            <w:shd w:val="clear" w:color="auto" w:fill="FFFFFF" w:themeFill="background1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E43D94">
              <w:rPr>
                <w:rFonts w:ascii="Times New Roman" w:eastAsia="MS Mincho" w:hAnsi="Times New Roman" w:cs="Times New Roman"/>
                <w:sz w:val="22"/>
                <w:szCs w:val="22"/>
              </w:rPr>
              <w:t>55410000</w:t>
            </w:r>
          </w:p>
        </w:tc>
        <w:tc>
          <w:tcPr>
            <w:tcW w:w="5275" w:type="dxa"/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hAnsi="Times New Roman" w:cs="Times New Roman"/>
              </w:rPr>
            </w:pPr>
            <w:r w:rsidRPr="00E43D94">
              <w:rPr>
                <w:rFonts w:ascii="Times New Roman" w:hAnsi="Times New Roman" w:cs="Times New Roman"/>
                <w:sz w:val="22"/>
                <w:szCs w:val="22"/>
              </w:rPr>
              <w:t>Gasoline service stations</w:t>
            </w:r>
          </w:p>
        </w:tc>
      </w:tr>
      <w:tr w:rsidR="006E36EC" w:rsidRPr="00E43D94" w:rsidTr="00CC7020">
        <w:trPr>
          <w:trHeight w:val="255"/>
        </w:trPr>
        <w:tc>
          <w:tcPr>
            <w:tcW w:w="2354" w:type="dxa"/>
            <w:shd w:val="clear" w:color="auto" w:fill="FFFFFF" w:themeFill="background1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E43D94">
              <w:rPr>
                <w:rFonts w:ascii="Times New Roman" w:eastAsia="MS Mincho" w:hAnsi="Times New Roman" w:cs="Times New Roman"/>
                <w:sz w:val="22"/>
                <w:szCs w:val="22"/>
              </w:rPr>
              <w:t>55419900</w:t>
            </w:r>
          </w:p>
        </w:tc>
        <w:tc>
          <w:tcPr>
            <w:tcW w:w="5275" w:type="dxa"/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hAnsi="Times New Roman" w:cs="Times New Roman"/>
              </w:rPr>
            </w:pPr>
            <w:r w:rsidRPr="00E43D94">
              <w:rPr>
                <w:rFonts w:ascii="Times New Roman" w:hAnsi="Times New Roman" w:cs="Times New Roman"/>
                <w:sz w:val="22"/>
                <w:szCs w:val="22"/>
              </w:rPr>
              <w:t xml:space="preserve">Gasoline service stations, </w:t>
            </w:r>
            <w:proofErr w:type="spellStart"/>
            <w:r w:rsidRPr="00E43D94">
              <w:rPr>
                <w:rFonts w:ascii="Times New Roman" w:hAnsi="Times New Roman" w:cs="Times New Roman"/>
                <w:sz w:val="22"/>
                <w:szCs w:val="22"/>
              </w:rPr>
              <w:t>nec</w:t>
            </w:r>
            <w:proofErr w:type="spellEnd"/>
          </w:p>
        </w:tc>
      </w:tr>
      <w:tr w:rsidR="006E36EC" w:rsidRPr="00E43D94" w:rsidTr="00CC7020">
        <w:trPr>
          <w:trHeight w:val="255"/>
        </w:trPr>
        <w:tc>
          <w:tcPr>
            <w:tcW w:w="23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E43D94">
              <w:rPr>
                <w:rFonts w:ascii="Times New Roman" w:eastAsia="MS Mincho" w:hAnsi="Times New Roman" w:cs="Times New Roman"/>
                <w:sz w:val="22"/>
                <w:szCs w:val="22"/>
              </w:rPr>
              <w:t>55419901</w:t>
            </w:r>
          </w:p>
        </w:tc>
        <w:tc>
          <w:tcPr>
            <w:tcW w:w="527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E43D94" w:rsidRDefault="006E36EC" w:rsidP="00CC7020">
            <w:pPr>
              <w:rPr>
                <w:rFonts w:ascii="Times New Roman" w:hAnsi="Times New Roman" w:cs="Times New Roman"/>
              </w:rPr>
            </w:pPr>
            <w:r w:rsidRPr="00E43D94">
              <w:rPr>
                <w:rFonts w:ascii="Times New Roman" w:hAnsi="Times New Roman" w:cs="Times New Roman"/>
                <w:sz w:val="22"/>
                <w:szCs w:val="22"/>
              </w:rPr>
              <w:t>Filling stations, gasoline</w:t>
            </w:r>
          </w:p>
        </w:tc>
      </w:tr>
      <w:tr w:rsidR="006E36EC" w:rsidRPr="009E5FA7" w:rsidTr="00CC7020">
        <w:trPr>
          <w:trHeight w:val="255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36EC" w:rsidRPr="009E5FA7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36EC" w:rsidRDefault="006E36EC" w:rsidP="006E36EC">
      <w:pPr>
        <w:rPr>
          <w:rFonts w:ascii="Times New Roman" w:hAnsi="Times New Roman" w:cs="Times New Roman"/>
          <w:b/>
        </w:rPr>
      </w:pPr>
    </w:p>
    <w:p w:rsidR="006E36EC" w:rsidRDefault="006E36EC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E36EC" w:rsidRDefault="006E36EC" w:rsidP="006E36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Table </w:t>
      </w:r>
      <w:r w:rsidR="002633D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2. </w:t>
      </w:r>
      <w:r w:rsidRPr="009E5FA7">
        <w:rPr>
          <w:rFonts w:ascii="Times New Roman" w:hAnsi="Times New Roman" w:cs="Times New Roman"/>
        </w:rPr>
        <w:t xml:space="preserve">Detailed </w:t>
      </w:r>
      <w:r>
        <w:rPr>
          <w:rFonts w:ascii="Times New Roman" w:hAnsi="Times New Roman" w:cs="Times New Roman"/>
        </w:rPr>
        <w:t>physical activity</w:t>
      </w:r>
      <w:r w:rsidRPr="009E5FA7">
        <w:rPr>
          <w:rFonts w:ascii="Times New Roman" w:hAnsi="Times New Roman" w:cs="Times New Roman"/>
        </w:rPr>
        <w:t xml:space="preserve"> reso</w:t>
      </w:r>
      <w:r>
        <w:rPr>
          <w:rFonts w:ascii="Times New Roman" w:hAnsi="Times New Roman" w:cs="Times New Roman"/>
        </w:rPr>
        <w:t>urce definitions based on</w:t>
      </w:r>
      <w:r w:rsidRPr="009E5FA7">
        <w:rPr>
          <w:rFonts w:ascii="Times New Roman" w:hAnsi="Times New Roman" w:cs="Times New Roman"/>
        </w:rPr>
        <w:t xml:space="preserve"> 8-digit Standard Industrial Classification (SIC) codes</w:t>
      </w:r>
    </w:p>
    <w:tbl>
      <w:tblPr>
        <w:tblW w:w="9483" w:type="dxa"/>
        <w:tblInd w:w="93" w:type="dxa"/>
        <w:tblLook w:val="04A0"/>
      </w:tblPr>
      <w:tblGrid>
        <w:gridCol w:w="2985"/>
        <w:gridCol w:w="1440"/>
        <w:gridCol w:w="5058"/>
      </w:tblGrid>
      <w:tr w:rsidR="006E36EC" w:rsidRPr="00E43D94" w:rsidTr="00D52029">
        <w:trPr>
          <w:trHeight w:val="255"/>
        </w:trPr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D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Resource Type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  <w:b/>
              </w:rPr>
            </w:pPr>
            <w:r w:rsidRPr="00E43D9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SIC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  <w:b/>
              </w:rPr>
            </w:pPr>
            <w:r w:rsidRPr="00E43D9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SIC Definition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Commercial</w:t>
            </w:r>
            <w:r w:rsidRPr="00E43D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physical activity </w:t>
            </w:r>
            <w:proofErr w:type="spellStart"/>
            <w:r w:rsidRPr="00E43D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facilities</w:t>
            </w:r>
            <w:r w:rsidRPr="00E43D94">
              <w:rPr>
                <w:rFonts w:ascii="Times New Roman" w:eastAsia="Times New Roman" w:hAnsi="Times New Roman" w:cs="Times New Roman"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79110000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Dance studios, schools, and halls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79110200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Dance instructor and school services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79110201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Childrens</w:t>
            </w:r>
            <w:proofErr w:type="spellEnd"/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' dancing school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79110202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Dance instructor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79110203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Dance studio and school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79330000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Bowling centers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79339900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Bowling centers, </w:t>
            </w:r>
            <w:proofErr w:type="spellStart"/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nec</w:t>
            </w:r>
            <w:proofErr w:type="spellEnd"/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79339901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Candle pin center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79339902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Duck pin center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79339903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Ten pin center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79910000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Physical fitness facilities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79910100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Physical fitness clubs with training equipment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79910101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Athletic club and gymnasiums, 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79910102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Health club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79910300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Exercise facilities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79910301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Aerobic dance and exercise classes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79910302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Exercise salon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79920000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Public golf courses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79970000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Membership sports and recreation clubs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79970100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Ice sports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79970102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Hockey club, except professional and semi-professional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79970200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Boating and swimming clubs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79970201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Beach club, 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79970202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Boating club, 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79970203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Swimming club, 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79970302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Hunting club, 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79970401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Baseball club, except professional and semi-professional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79970402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Football club, except professional and semi-professional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79970404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Soccer club, except professional and semi-professional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79970500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Indoor/outdoor court clubs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79970501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Handball club, 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79970502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Racquetball club, 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79970503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Squash club, 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79970504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Tennis club, 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79979904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Country club, 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79979906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Golf club, 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79979908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Riding club, 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79990101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Tennis club, non-membership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79990103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Tennis professional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79990200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Golf services and professionals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79990202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Golf driving range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79990203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Golf professionals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79990204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Golf, pitch-n-putt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79990205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Miniature golf course operation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79990300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Indoor court clubs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79990301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Handball courts, non-membership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79990302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Racquetball club, non-membership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79990303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Squash club, non-membership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79990501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Bicycle rental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79990602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Ice skating rink operation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79990603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Roller skating rink operation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Baseball instruction school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79991103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Basketball instruction school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79991104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Bowling instruction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79991109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Gymnastic instruction, non-membership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79991110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Hockey instruction school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79991111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Judo instruction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79991112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Karate instruction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79991113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Martial arts school, </w:t>
            </w:r>
            <w:proofErr w:type="spellStart"/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nec</w:t>
            </w:r>
            <w:proofErr w:type="spellEnd"/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79991115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Sailing instruction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79991118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Skating instruction, ice or roller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79991119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Ski instruction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79991120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Sports instruction, schools and camps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79991121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Surfing instruction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79991122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Swimming instruction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79991123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Yoga instruction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79991127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Physical fitness instruction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79991200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Riding and rodeo services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79991201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Riding academy and school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79991202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Riding stable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79991205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Saddlehorse</w:t>
            </w:r>
            <w:proofErr w:type="spellEnd"/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rental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79991407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Lifeguard service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79991409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Rowboat and canoe rental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79991410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Sailboard rental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79991411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Surfing equipment rental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79991512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Waterslide operation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79991513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Wave pool operation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79991515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Zoological garden, commercial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79991602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Rafting tours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79991604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Trail guide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79999907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Outfitters, recreation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</w:t>
            </w:r>
            <w:r w:rsidRPr="00E43D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ublic physical activity </w:t>
            </w:r>
            <w:proofErr w:type="spellStart"/>
            <w:r w:rsidRPr="00E43D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facilities</w:t>
            </w:r>
            <w:r w:rsidRPr="00E43D94">
              <w:rPr>
                <w:rFonts w:ascii="Times New Roman" w:eastAsia="Times New Roman" w:hAnsi="Times New Roman" w:cs="Times New Roman"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79990102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Tennis courts, outdoor/indoor: non-membership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79991402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Bathing beach, non-membership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79991412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Swimming pool, non-membership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79999910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Recreation center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79999912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Recreation services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83220205</w:t>
            </w:r>
          </w:p>
        </w:tc>
        <w:tc>
          <w:tcPr>
            <w:tcW w:w="5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Youth center</w:t>
            </w:r>
          </w:p>
        </w:tc>
      </w:tr>
      <w:tr w:rsidR="006E36EC" w:rsidRPr="00E43D94" w:rsidTr="00D52029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EC" w:rsidRPr="00E43D94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83220601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4A469B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4A469B">
              <w:rPr>
                <w:rFonts w:ascii="Times New Roman" w:eastAsia="Times New Roman" w:hAnsi="Times New Roman" w:cs="Times New Roman"/>
                <w:sz w:val="22"/>
                <w:szCs w:val="22"/>
              </w:rPr>
              <w:t>Community center</w:t>
            </w:r>
          </w:p>
        </w:tc>
      </w:tr>
    </w:tbl>
    <w:p w:rsidR="006E36EC" w:rsidRDefault="006E36EC" w:rsidP="006E36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Table </w:t>
      </w:r>
      <w:r w:rsidR="002633D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3. </w:t>
      </w:r>
      <w:r w:rsidRPr="009E5FA7">
        <w:rPr>
          <w:rFonts w:ascii="Times New Roman" w:hAnsi="Times New Roman" w:cs="Times New Roman"/>
        </w:rPr>
        <w:t>Detailed reso</w:t>
      </w:r>
      <w:r>
        <w:rPr>
          <w:rFonts w:ascii="Times New Roman" w:hAnsi="Times New Roman" w:cs="Times New Roman"/>
        </w:rPr>
        <w:t>urce definitions for sedentary and food facilities that were only included in “total resources”, based on</w:t>
      </w:r>
      <w:r w:rsidRPr="009E5FA7">
        <w:rPr>
          <w:rFonts w:ascii="Times New Roman" w:hAnsi="Times New Roman" w:cs="Times New Roman"/>
        </w:rPr>
        <w:t xml:space="preserve"> 8-digit Standard Industrial Classification (SIC) codes</w:t>
      </w:r>
    </w:p>
    <w:tbl>
      <w:tblPr>
        <w:tblW w:w="9483" w:type="dxa"/>
        <w:tblInd w:w="93" w:type="dxa"/>
        <w:tblLook w:val="04A0"/>
      </w:tblPr>
      <w:tblGrid>
        <w:gridCol w:w="2982"/>
        <w:gridCol w:w="1173"/>
        <w:gridCol w:w="5328"/>
      </w:tblGrid>
      <w:tr w:rsidR="006E36EC" w:rsidRPr="00B86373" w:rsidTr="00D52029">
        <w:trPr>
          <w:trHeight w:val="255"/>
        </w:trPr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Resource Type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/>
              </w:rPr>
            </w:pPr>
            <w:r w:rsidRPr="00B863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SIC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/>
              </w:rPr>
            </w:pPr>
            <w:r w:rsidRPr="00B863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SIC Definition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  <w:tcBorders>
              <w:top w:val="single" w:sz="4" w:space="0" w:color="auto"/>
            </w:tcBorders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Facilities supporting sedentary activities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78320000</w:t>
            </w:r>
          </w:p>
        </w:tc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Motion picture theaters, except drive-in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78329900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Motion picture theaters, except drive-in, </w:t>
            </w:r>
            <w:proofErr w:type="spellStart"/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nec</w:t>
            </w:r>
            <w:proofErr w:type="spellEnd"/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78330000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Drive-in motion picture theaters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79930301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Amusement arcade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79930302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Video game arcade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Other grocery stores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hAnsi="Times New Roman" w:cs="Times New Roman"/>
              </w:rPr>
            </w:pP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53999903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Country general stores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bCs/>
                <w:sz w:val="22"/>
                <w:szCs w:val="22"/>
              </w:rPr>
              <w:t>54110000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bCs/>
                <w:sz w:val="22"/>
                <w:szCs w:val="22"/>
              </w:rPr>
              <w:t>Grocery stores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54119900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 xml:space="preserve">Grocery stores, </w:t>
            </w:r>
            <w:proofErr w:type="spellStart"/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nec</w:t>
            </w:r>
            <w:proofErr w:type="spellEnd"/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54119901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Cooperative food stores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54119903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Frozen food and freezer plans, except meat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54119904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Grocery stores, chain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54119905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Grocery stores, independent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Markets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54210000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Meat and fish markets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54210100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Fish and seafood markets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54210101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Fish markets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54210102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Seafood markets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54210201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Food and freezer plans, meat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54210202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Freezer </w:t>
            </w:r>
            <w:proofErr w:type="spellStart"/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provisioners</w:t>
            </w:r>
            <w:proofErr w:type="spellEnd"/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, meat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54210200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 xml:space="preserve">Meat markets, including freezer </w:t>
            </w:r>
            <w:proofErr w:type="spellStart"/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provisioners</w:t>
            </w:r>
            <w:proofErr w:type="spellEnd"/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bCs/>
                <w:sz w:val="22"/>
                <w:szCs w:val="22"/>
              </w:rPr>
              <w:t>54310000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bCs/>
                <w:sz w:val="22"/>
                <w:szCs w:val="22"/>
              </w:rPr>
              <w:t>Fruit and vegetable markets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54319900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 xml:space="preserve">Fruit and vegetable markets, </w:t>
            </w:r>
            <w:proofErr w:type="spellStart"/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nec</w:t>
            </w:r>
            <w:proofErr w:type="spellEnd"/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54319901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Fruit stands or markets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54319902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Vegetable stands or markets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Other stores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hAnsi="Times New Roman" w:cs="Times New Roman"/>
              </w:rPr>
            </w:pP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54119901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Cooperative food stores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54410000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Candy, nut, and confectionery stores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54419900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Candy, nut, and confectionery stores, </w:t>
            </w:r>
            <w:proofErr w:type="spellStart"/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nec</w:t>
            </w:r>
            <w:proofErr w:type="spellEnd"/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54419901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Candy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54419902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Confectionery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54419903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Confectionery produced for direct sale on the premises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54419904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Nuts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54510000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Dairy products stores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54519900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Dairy products stores, </w:t>
            </w:r>
            <w:proofErr w:type="spellStart"/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nec</w:t>
            </w:r>
            <w:proofErr w:type="spellEnd"/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54519901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Butter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54519902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Cheese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54519903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Ice cream (packaged)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54519904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Milk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54610000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Retail bakeries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54619900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Retail bakeries, </w:t>
            </w:r>
            <w:proofErr w:type="spellStart"/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nec</w:t>
            </w:r>
            <w:proofErr w:type="spellEnd"/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54619901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Bagels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54619902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Bread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54619903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Cakes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54619904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Cookies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54619905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Doughnuts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54619906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Pastries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54619907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Pies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54619908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Pretzels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54990000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Miscellaneous food stores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54990100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Health and dietetic food stores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54990101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Dietetic foods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54990102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Health foods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54990200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Beverage stores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54990201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Coffee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54990202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Juices, fruit or vegetable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54990204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  <w:bCs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Tea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54999900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Miscellaneous food stores, </w:t>
            </w:r>
            <w:proofErr w:type="spellStart"/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nec</w:t>
            </w:r>
            <w:proofErr w:type="spellEnd"/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54999902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Eggs and poultry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54999904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Gourmet food stores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8699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Food co-operative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Warehouse stores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53999906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Warehouse club stores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Non-fast food restaurants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hAnsi="Times New Roman" w:cs="Times New Roman"/>
              </w:rPr>
            </w:pP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54119902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hAnsi="Times New Roman" w:cs="Times New Roman"/>
                <w:sz w:val="22"/>
                <w:szCs w:val="22"/>
              </w:rPr>
              <w:t>Delicatessen stores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58120000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Eating places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Ethnic food restaurants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American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Cajun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58120103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Chinese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58120104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French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58120105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German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58120106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Greek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58120107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Indian/Pakistan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58120108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Italian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58120109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Japanese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58120110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Korean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58120111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Lebanese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58120112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Mexican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58120113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Spanish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58120114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Sushi bar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58120115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Thai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58120116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Vietnamese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58120117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Pakistani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58120200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Ice cream, soft drink and soda fountain stands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58120202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Frozen yogurt stand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58120203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Ice cream stands or dairy bars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58120204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Snow cone stand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58120205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Soda fountain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58120206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Soft drink stand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Fast food restaurants and stands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Box lunch stand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Carry-out only (except pizza)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58120303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Chili stand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58120304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Coffee shop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58120305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Delicatessen (eating places)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58120306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Drive-in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58120308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Fast-food restaurant, independent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58120309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Food bars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58120310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Grills (eating places)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58120311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Hamburger stand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58120312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Hot dog stand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58120313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Sandwiches and submarines shop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58120314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Snack bar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58120315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Snack shop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58120400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Lunchrooms and cafeterias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58120401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Automat (eating places)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58120402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Cafeteria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58120403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Luncheonette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58120404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Lunchroom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58120405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Restaurant, lunch counter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58120500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Family restaurants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58120501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Restaurant, family: chain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58120502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Restaurant, family: independent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58120600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Pizza restaurants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58120602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Pizzeria, independent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58120700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Seafood restaurants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58120701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Oyster bar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58120702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Seafood shack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58120800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Steak and barbecue restaurants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58120801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Barbecue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58120802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Steak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58129900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Eating places, </w:t>
            </w:r>
            <w:proofErr w:type="spellStart"/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nec</w:t>
            </w:r>
            <w:proofErr w:type="spellEnd"/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58129901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Buffet (eating places)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58129902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Cafe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58129904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Chicken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58129905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Commissary restaurant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58129907</w:t>
            </w:r>
          </w:p>
        </w:tc>
        <w:tc>
          <w:tcPr>
            <w:tcW w:w="5328" w:type="dxa"/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Diner</w:t>
            </w:r>
          </w:p>
        </w:tc>
      </w:tr>
      <w:tr w:rsidR="006E36EC" w:rsidRPr="00B86373" w:rsidTr="00D52029">
        <w:trPr>
          <w:trHeight w:val="255"/>
        </w:trPr>
        <w:tc>
          <w:tcPr>
            <w:tcW w:w="2982" w:type="dxa"/>
            <w:tcBorders>
              <w:bottom w:val="single" w:sz="4" w:space="0" w:color="auto"/>
            </w:tcBorders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58129908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36EC" w:rsidRPr="00B86373" w:rsidRDefault="006E36EC" w:rsidP="00CC7020">
            <w:pPr>
              <w:rPr>
                <w:rFonts w:ascii="Times New Roman" w:eastAsia="Times New Roman" w:hAnsi="Times New Roman" w:cs="Times New Roman"/>
              </w:rPr>
            </w:pPr>
            <w:r w:rsidRPr="00B86373">
              <w:rPr>
                <w:rFonts w:ascii="Times New Roman" w:eastAsia="Times New Roman" w:hAnsi="Times New Roman" w:cs="Times New Roman"/>
                <w:sz w:val="22"/>
                <w:szCs w:val="22"/>
              </w:rPr>
              <w:t>Dinner theater</w:t>
            </w:r>
          </w:p>
        </w:tc>
      </w:tr>
    </w:tbl>
    <w:p w:rsidR="006E36EC" w:rsidRDefault="006E36EC" w:rsidP="006E36EC">
      <w:pPr>
        <w:rPr>
          <w:rFonts w:ascii="Times New Roman" w:hAnsi="Times New Roman" w:cs="Times New Roman"/>
          <w:b/>
        </w:rPr>
      </w:pPr>
    </w:p>
    <w:p w:rsidR="006E36EC" w:rsidRDefault="006E36EC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E36EC" w:rsidRPr="004C6CD1" w:rsidRDefault="006E36EC" w:rsidP="006E36EC">
      <w:pPr>
        <w:rPr>
          <w:rFonts w:ascii="Times New Roman" w:hAnsi="Times New Roman" w:cs="Times New Roman"/>
        </w:rPr>
      </w:pPr>
      <w:r w:rsidRPr="004C6CD1">
        <w:rPr>
          <w:rFonts w:ascii="Times New Roman" w:hAnsi="Times New Roman" w:cs="Times New Roman"/>
          <w:b/>
        </w:rPr>
        <w:lastRenderedPageBreak/>
        <w:t xml:space="preserve">Table </w:t>
      </w:r>
      <w:r w:rsidR="002633D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4</w:t>
      </w:r>
      <w:r w:rsidRPr="004C6CD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Factor loadings for development </w:t>
      </w:r>
      <w:proofErr w:type="spellStart"/>
      <w:r w:rsidR="00ED2581" w:rsidRPr="0021316F">
        <w:rPr>
          <w:rFonts w:ascii="Times New Roman" w:hAnsi="Times New Roman" w:cs="Times New Roman"/>
        </w:rPr>
        <w:t>intensity</w:t>
      </w:r>
      <w:r w:rsidRPr="0021316F">
        <w:rPr>
          <w:rFonts w:ascii="Times New Roman" w:hAnsi="Times New Roman" w:cs="Times New Roman"/>
          <w:vertAlign w:val="superscript"/>
        </w:rPr>
        <w:t>a</w:t>
      </w:r>
      <w:proofErr w:type="spellEnd"/>
    </w:p>
    <w:tbl>
      <w:tblPr>
        <w:tblW w:w="3870" w:type="dxa"/>
        <w:tblInd w:w="95" w:type="dxa"/>
        <w:tblLook w:val="04A0"/>
      </w:tblPr>
      <w:tblGrid>
        <w:gridCol w:w="1970"/>
        <w:gridCol w:w="950"/>
        <w:gridCol w:w="950"/>
      </w:tblGrid>
      <w:tr w:rsidR="006E36EC" w:rsidRPr="00924A1D" w:rsidTr="00CC7020">
        <w:trPr>
          <w:trHeight w:val="300"/>
        </w:trPr>
        <w:tc>
          <w:tcPr>
            <w:tcW w:w="19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924A1D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4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Loading</w:t>
            </w:r>
          </w:p>
        </w:tc>
      </w:tr>
      <w:tr w:rsidR="006E36EC" w:rsidRPr="00924A1D" w:rsidTr="00CC7020">
        <w:trPr>
          <w:trHeight w:val="300"/>
        </w:trPr>
        <w:tc>
          <w:tcPr>
            <w:tcW w:w="19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1km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3km</w:t>
            </w:r>
          </w:p>
        </w:tc>
      </w:tr>
      <w:tr w:rsidR="006E36EC" w:rsidRPr="00924A1D" w:rsidTr="00CC7020">
        <w:trPr>
          <w:trHeight w:val="300"/>
        </w:trPr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924A1D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Population density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0.889</w:t>
            </w:r>
          </w:p>
        </w:tc>
      </w:tr>
      <w:tr w:rsidR="006E36EC" w:rsidRPr="00924A1D" w:rsidTr="00CC7020">
        <w:trPr>
          <w:trHeight w:val="300"/>
        </w:trPr>
        <w:tc>
          <w:tcPr>
            <w:tcW w:w="1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924A1D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Road density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0.595</w:t>
            </w:r>
          </w:p>
        </w:tc>
      </w:tr>
      <w:tr w:rsidR="006E36EC" w:rsidRPr="00924A1D" w:rsidTr="00CC7020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924A1D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Resource density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0.793</w:t>
            </w:r>
          </w:p>
        </w:tc>
      </w:tr>
    </w:tbl>
    <w:p w:rsidR="006E36EC" w:rsidRPr="00924A1D" w:rsidRDefault="006E36EC" w:rsidP="006E36EC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24A1D">
        <w:rPr>
          <w:rFonts w:ascii="Times New Roman" w:hAnsi="Times New Roman"/>
          <w:sz w:val="20"/>
          <w:szCs w:val="20"/>
          <w:vertAlign w:val="superscript"/>
        </w:rPr>
        <w:t>a</w:t>
      </w:r>
      <w:r w:rsidRPr="00924A1D">
        <w:rPr>
          <w:rFonts w:ascii="Times New Roman" w:hAnsi="Times New Roman"/>
          <w:sz w:val="20"/>
          <w:szCs w:val="20"/>
        </w:rPr>
        <w:t>Derived</w:t>
      </w:r>
      <w:proofErr w:type="spellEnd"/>
      <w:proofErr w:type="gramEnd"/>
      <w:r w:rsidRPr="00924A1D">
        <w:rPr>
          <w:rFonts w:ascii="Times New Roman" w:hAnsi="Times New Roman"/>
          <w:sz w:val="20"/>
          <w:szCs w:val="20"/>
        </w:rPr>
        <w:t xml:space="preserve"> from exploratory factor analysis (EFA) of neighborhood characteristics within 1km</w:t>
      </w:r>
      <w:r>
        <w:rPr>
          <w:rFonts w:ascii="Times New Roman" w:hAnsi="Times New Roman"/>
          <w:sz w:val="20"/>
          <w:szCs w:val="20"/>
        </w:rPr>
        <w:t xml:space="preserve"> or 3km</w:t>
      </w:r>
      <w:r w:rsidRPr="00924A1D">
        <w:rPr>
          <w:rFonts w:ascii="Times New Roman" w:hAnsi="Times New Roman"/>
          <w:sz w:val="20"/>
          <w:szCs w:val="20"/>
        </w:rPr>
        <w:t xml:space="preserve"> Euclidean buffers using the principal factors estimator.  Based on the Kaiser Criterion (</w:t>
      </w:r>
      <w:proofErr w:type="spellStart"/>
      <w:r w:rsidRPr="00924A1D">
        <w:rPr>
          <w:rFonts w:ascii="Times New Roman" w:hAnsi="Times New Roman"/>
          <w:sz w:val="20"/>
          <w:szCs w:val="20"/>
        </w:rPr>
        <w:t>Eigenvalue</w:t>
      </w:r>
      <w:proofErr w:type="spellEnd"/>
      <w:r w:rsidRPr="00924A1D">
        <w:rPr>
          <w:rFonts w:ascii="Times New Roman" w:hAnsi="Times New Roman"/>
          <w:sz w:val="20"/>
          <w:szCs w:val="20"/>
        </w:rPr>
        <w:t xml:space="preserve">&gt;1) and </w:t>
      </w:r>
      <w:proofErr w:type="spellStart"/>
      <w:r w:rsidRPr="00924A1D">
        <w:rPr>
          <w:rFonts w:ascii="Times New Roman" w:hAnsi="Times New Roman"/>
          <w:sz w:val="20"/>
          <w:szCs w:val="20"/>
        </w:rPr>
        <w:t>scree</w:t>
      </w:r>
      <w:proofErr w:type="spellEnd"/>
      <w:r w:rsidRPr="00924A1D">
        <w:rPr>
          <w:rFonts w:ascii="Times New Roman" w:hAnsi="Times New Roman"/>
          <w:sz w:val="20"/>
          <w:szCs w:val="20"/>
        </w:rPr>
        <w:t xml:space="preserve"> plots, the </w:t>
      </w:r>
      <w:r>
        <w:rPr>
          <w:rFonts w:ascii="Times New Roman" w:hAnsi="Times New Roman"/>
          <w:sz w:val="20"/>
          <w:szCs w:val="20"/>
        </w:rPr>
        <w:t>three</w:t>
      </w:r>
      <w:r w:rsidRPr="00924A1D">
        <w:rPr>
          <w:rFonts w:ascii="Times New Roman" w:hAnsi="Times New Roman"/>
          <w:sz w:val="20"/>
          <w:szCs w:val="20"/>
        </w:rPr>
        <w:t xml:space="preserve"> measures represented a single construct (factor).  </w:t>
      </w:r>
    </w:p>
    <w:p w:rsidR="006E36EC" w:rsidRDefault="006E36EC" w:rsidP="006E36EC">
      <w:pPr>
        <w:rPr>
          <w:rFonts w:ascii="Times New Roman" w:hAnsi="Times New Roman" w:cs="Times New Roman"/>
          <w:sz w:val="22"/>
          <w:szCs w:val="22"/>
        </w:rPr>
      </w:pPr>
    </w:p>
    <w:p w:rsidR="006E36EC" w:rsidRDefault="006E36EC" w:rsidP="006E36E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6E36EC" w:rsidRDefault="006E36EC" w:rsidP="006E36EC">
      <w:pPr>
        <w:rPr>
          <w:rFonts w:ascii="Times New Roman" w:hAnsi="Times New Roman" w:cs="Times New Roman"/>
          <w:sz w:val="22"/>
          <w:szCs w:val="22"/>
        </w:rPr>
      </w:pPr>
      <w:r w:rsidRPr="00ED2581">
        <w:rPr>
          <w:rFonts w:ascii="Times New Roman" w:hAnsi="Times New Roman" w:cs="Times New Roman"/>
          <w:b/>
        </w:rPr>
        <w:lastRenderedPageBreak/>
        <w:t xml:space="preserve">Table </w:t>
      </w:r>
      <w:r w:rsidR="002633D0">
        <w:rPr>
          <w:rFonts w:ascii="Times New Roman" w:hAnsi="Times New Roman" w:cs="Times New Roman"/>
          <w:b/>
        </w:rPr>
        <w:t>S</w:t>
      </w:r>
      <w:r w:rsidRPr="00ED2581">
        <w:rPr>
          <w:rFonts w:ascii="Times New Roman" w:hAnsi="Times New Roman" w:cs="Times New Roman"/>
          <w:b/>
        </w:rPr>
        <w:t>5</w:t>
      </w:r>
      <w:r w:rsidRPr="00ED2581">
        <w:rPr>
          <w:rFonts w:ascii="Times New Roman" w:hAnsi="Times New Roman" w:cs="Times New Roman"/>
        </w:rPr>
        <w:t>.  Model coefficients for fixed effects regression modeling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120C">
        <w:rPr>
          <w:rFonts w:ascii="Times New Roman" w:hAnsi="Times New Roman" w:cs="Times New Roman"/>
        </w:rPr>
        <w:t xml:space="preserve">Body Mass Index </w:t>
      </w:r>
      <w:r>
        <w:rPr>
          <w:rFonts w:ascii="Times New Roman" w:hAnsi="Times New Roman" w:cs="Times New Roman"/>
        </w:rPr>
        <w:t>(kg/m</w:t>
      </w:r>
      <w:r w:rsidRPr="0039120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</w:t>
      </w:r>
      <w:r w:rsidRPr="0021316F">
        <w:rPr>
          <w:rFonts w:ascii="Times New Roman" w:hAnsi="Times New Roman" w:cs="Times New Roman"/>
        </w:rPr>
        <w:t xml:space="preserve">as a function of neighborhood food </w:t>
      </w:r>
      <w:r w:rsidR="00ED2581" w:rsidRPr="0021316F">
        <w:rPr>
          <w:rFonts w:ascii="Times New Roman" w:hAnsi="Times New Roman" w:cs="Times New Roman"/>
        </w:rPr>
        <w:t xml:space="preserve">retail </w:t>
      </w:r>
      <w:r w:rsidRPr="0021316F">
        <w:rPr>
          <w:rFonts w:ascii="Times New Roman" w:hAnsi="Times New Roman" w:cs="Times New Roman"/>
        </w:rPr>
        <w:t>or physical activity environment measures</w:t>
      </w:r>
    </w:p>
    <w:tbl>
      <w:tblPr>
        <w:tblW w:w="9483" w:type="dxa"/>
        <w:tblInd w:w="93" w:type="dxa"/>
        <w:tblLayout w:type="fixed"/>
        <w:tblLook w:val="04A0"/>
      </w:tblPr>
      <w:tblGrid>
        <w:gridCol w:w="2985"/>
        <w:gridCol w:w="2340"/>
        <w:gridCol w:w="1206"/>
        <w:gridCol w:w="54"/>
        <w:gridCol w:w="1890"/>
        <w:gridCol w:w="990"/>
        <w:gridCol w:w="18"/>
      </w:tblGrid>
      <w:tr w:rsidR="006E36EC" w:rsidRPr="00B66A53" w:rsidTr="00CC7020">
        <w:trPr>
          <w:gridAfter w:val="1"/>
          <w:wAfter w:w="18" w:type="dxa"/>
          <w:trHeight w:val="300"/>
        </w:trPr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Primary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analysis</w:t>
            </w:r>
            <w:r w:rsidRPr="00F8680F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Alternate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analysis</w:t>
            </w:r>
            <w:r w:rsidRPr="001715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shd w:val="clear" w:color="auto" w:fill="auto"/>
            <w:noWrap/>
            <w:vAlign w:val="bottom"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Coefficient</w:t>
            </w:r>
          </w:p>
          <w:p w:rsidR="006E36EC" w:rsidRPr="00B66A53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6E36EC" w:rsidRPr="00B66A53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1944" w:type="dxa"/>
            <w:gridSpan w:val="2"/>
            <w:vAlign w:val="bottom"/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Coefficient</w:t>
            </w:r>
          </w:p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1008" w:type="dxa"/>
            <w:gridSpan w:val="2"/>
            <w:vAlign w:val="bottom"/>
          </w:tcPr>
          <w:p w:rsidR="006E36EC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p-value</w:t>
            </w:r>
          </w:p>
        </w:tc>
      </w:tr>
      <w:tr w:rsidR="006E36EC" w:rsidRPr="00B66A53" w:rsidTr="00EB7FA4">
        <w:trPr>
          <w:trHeight w:val="300"/>
        </w:trPr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Fast food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restaurants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 (-0.18, 0.09)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-0.05 (-0.18, 0.09)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0.510</w:t>
            </w:r>
          </w:p>
        </w:tc>
      </w:tr>
      <w:tr w:rsidR="00EB7FA4" w:rsidRPr="00B66A53" w:rsidTr="00EB7FA4">
        <w:trPr>
          <w:trHeight w:val="300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EB7FA4" w:rsidRPr="00B66A53" w:rsidRDefault="00EB7FA4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Supermarkets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EB7FA4" w:rsidRPr="00434FE1" w:rsidRDefault="00EB7FA4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-0.09 (-0.15, -0.02)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EB7FA4" w:rsidRPr="00434FE1" w:rsidRDefault="00EB7FA4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944" w:type="dxa"/>
            <w:gridSpan w:val="2"/>
            <w:vAlign w:val="bottom"/>
          </w:tcPr>
          <w:p w:rsidR="00EB7FA4" w:rsidRPr="00434FE1" w:rsidRDefault="00EB7FA4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-0.08 (-0.15, -0.02)</w:t>
            </w:r>
          </w:p>
        </w:tc>
        <w:tc>
          <w:tcPr>
            <w:tcW w:w="1008" w:type="dxa"/>
            <w:gridSpan w:val="2"/>
            <w:vAlign w:val="bottom"/>
          </w:tcPr>
          <w:p w:rsidR="00EB7FA4" w:rsidRPr="00434FE1" w:rsidRDefault="00EB7FA4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Convenience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stores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 (-0.08, 0.16)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0.549</w:t>
            </w:r>
          </w:p>
        </w:tc>
        <w:tc>
          <w:tcPr>
            <w:tcW w:w="1944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 (-0.08, 0.16)</w:t>
            </w:r>
          </w:p>
        </w:tc>
        <w:tc>
          <w:tcPr>
            <w:tcW w:w="1008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0.549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Development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intensity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 (-0.11, 0.05)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0.502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-0.05 (-0.13, 0.04)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0.284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Neighborhood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poverty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f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-1.57 (-2.40, -0.74)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944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-1.55 (-2.38, -0.72)</w:t>
            </w:r>
          </w:p>
        </w:tc>
        <w:tc>
          <w:tcPr>
            <w:tcW w:w="1008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Public physical activity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facilities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(-0.45, 0.42)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 (-0.44, 0.43)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0.999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6E36EC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Public facilities*Neighborhood poverty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1.58 (0.44, 2.72)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944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1.57 (0.43, 2.71)</w:t>
            </w:r>
          </w:p>
        </w:tc>
        <w:tc>
          <w:tcPr>
            <w:tcW w:w="1008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Public facilities*Commercial facilities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-0.15 (-0.33, 0.03)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-0.15 (-0.33, 0.02)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0.089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Commercial physical activity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facilities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-0.18 (-0.38, 0.02)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944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-0.18 (-0.38, 0.01)</w:t>
            </w:r>
          </w:p>
        </w:tc>
        <w:tc>
          <w:tcPr>
            <w:tcW w:w="1008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0.068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Commercial facilities*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g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 (-0.04, 0.35)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1944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 (-0.04, 0.35)</w:t>
            </w:r>
          </w:p>
        </w:tc>
        <w:tc>
          <w:tcPr>
            <w:tcW w:w="1008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0.118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Commercial facilities* Neighborhood Poverty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 (-0.62, 0.71)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0.899</w:t>
            </w:r>
          </w:p>
        </w:tc>
        <w:tc>
          <w:tcPr>
            <w:tcW w:w="1944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 (-0.61, 0.72)</w:t>
            </w:r>
          </w:p>
        </w:tc>
        <w:tc>
          <w:tcPr>
            <w:tcW w:w="1008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0.871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Commercial facilities*Female* Neighborhood Poverty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 (-0.07, 1.12)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0.082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 (-0.06, 1.13)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0.080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BMI at previous exam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 (0.22, 0.26)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 (0.22, 0.26)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Household income (in $10,000’s)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 (-0.07, 0.20)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0.376</w:t>
            </w:r>
          </w:p>
        </w:tc>
        <w:tc>
          <w:tcPr>
            <w:tcW w:w="1944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 (-0.07, 0.20)</w:t>
            </w:r>
          </w:p>
        </w:tc>
        <w:tc>
          <w:tcPr>
            <w:tcW w:w="1008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0.366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6E36EC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 (0.13, 0.15)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944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 (0.13, 0.15)</w:t>
            </w:r>
          </w:p>
        </w:tc>
        <w:tc>
          <w:tcPr>
            <w:tcW w:w="1008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 smoker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 (-0.16, 0.29)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1944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 (-0.16, 0.29)</w:t>
            </w:r>
          </w:p>
        </w:tc>
        <w:tc>
          <w:tcPr>
            <w:tcW w:w="1008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0.559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Currently married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-0.07 (-0.24, 0.09)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0.362</w:t>
            </w:r>
          </w:p>
        </w:tc>
        <w:tc>
          <w:tcPr>
            <w:tcW w:w="1944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-0.08 (-0.24, 0.08)</w:t>
            </w:r>
          </w:p>
        </w:tc>
        <w:tc>
          <w:tcPr>
            <w:tcW w:w="1008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0.351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 children in household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 (-0.10, 0.19)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0.554</w:t>
            </w:r>
          </w:p>
        </w:tc>
        <w:tc>
          <w:tcPr>
            <w:tcW w:w="1944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 (-0.10, 0.19)</w:t>
            </w:r>
          </w:p>
        </w:tc>
        <w:tc>
          <w:tcPr>
            <w:tcW w:w="1008" w:type="dxa"/>
            <w:gridSpan w:val="2"/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0.559</w:t>
            </w:r>
          </w:p>
        </w:tc>
      </w:tr>
      <w:tr w:rsidR="006E36EC" w:rsidRPr="00B66A53" w:rsidTr="00CC7020">
        <w:trPr>
          <w:trHeight w:val="300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B66A53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(constant)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(20.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(20.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bottom"/>
          </w:tcPr>
          <w:p w:rsidR="006E36EC" w:rsidRPr="00434FE1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</w:tr>
    </w:tbl>
    <w:p w:rsidR="006E36EC" w:rsidRPr="0021316F" w:rsidRDefault="006E36EC" w:rsidP="006E36E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85C8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985C81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985C81">
        <w:rPr>
          <w:rFonts w:ascii="Times New Roman" w:hAnsi="Times New Roman" w:cs="Times New Roman"/>
          <w:sz w:val="20"/>
          <w:szCs w:val="20"/>
        </w:rPr>
        <w:t xml:space="preserve"> using fixed effects </w:t>
      </w:r>
      <w:r>
        <w:rPr>
          <w:rFonts w:ascii="Times New Roman" w:hAnsi="Times New Roman" w:cs="Times New Roman"/>
          <w:sz w:val="20"/>
          <w:szCs w:val="20"/>
        </w:rPr>
        <w:t>linear</w:t>
      </w:r>
      <w:r w:rsidRPr="00985C81">
        <w:rPr>
          <w:rFonts w:ascii="Times New Roman" w:hAnsi="Times New Roman" w:cs="Times New Roman"/>
          <w:sz w:val="20"/>
          <w:szCs w:val="20"/>
        </w:rPr>
        <w:t xml:space="preserve"> regression modeling </w:t>
      </w:r>
      <w:r>
        <w:rPr>
          <w:rFonts w:ascii="Times New Roman" w:hAnsi="Times New Roman" w:cs="Times New Roman"/>
          <w:sz w:val="20"/>
          <w:szCs w:val="20"/>
        </w:rPr>
        <w:t>Body Mass Index</w:t>
      </w:r>
      <w:r w:rsidRPr="00985C81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BMI, kg/m</w:t>
      </w:r>
      <w:r w:rsidRPr="00985C8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85C81">
        <w:rPr>
          <w:rFonts w:ascii="Times New Roman" w:hAnsi="Times New Roman" w:cs="Times New Roman"/>
          <w:sz w:val="20"/>
          <w:szCs w:val="20"/>
        </w:rPr>
        <w:t xml:space="preserve">) as a function of </w:t>
      </w:r>
      <w:r>
        <w:rPr>
          <w:rFonts w:ascii="Times New Roman" w:hAnsi="Times New Roman" w:cs="Times New Roman"/>
          <w:sz w:val="20"/>
          <w:szCs w:val="20"/>
        </w:rPr>
        <w:t xml:space="preserve">fast food restaurant, convenience store, supermarket, commercial physical activity facility, public physical activity </w:t>
      </w:r>
      <w:r w:rsidRPr="0021316F">
        <w:rPr>
          <w:rFonts w:ascii="Times New Roman" w:hAnsi="Times New Roman" w:cs="Times New Roman"/>
          <w:sz w:val="20"/>
          <w:szCs w:val="20"/>
        </w:rPr>
        <w:t xml:space="preserve">facility </w:t>
      </w:r>
      <w:r w:rsidR="00ED2581" w:rsidRPr="0021316F">
        <w:rPr>
          <w:rFonts w:ascii="Times New Roman" w:hAnsi="Times New Roman" w:cs="Times New Roman"/>
          <w:sz w:val="20"/>
          <w:szCs w:val="20"/>
        </w:rPr>
        <w:t xml:space="preserve">density </w:t>
      </w:r>
      <w:r w:rsidRPr="0021316F">
        <w:rPr>
          <w:rFonts w:ascii="Times New Roman" w:hAnsi="Times New Roman" w:cs="Times New Roman"/>
          <w:sz w:val="20"/>
          <w:szCs w:val="20"/>
        </w:rPr>
        <w:t>within 3km buffers and development intensity within 1km buffers (Euclidean buffers around each respondent’s residential location)</w:t>
      </w:r>
      <w:r w:rsidR="0048272C">
        <w:rPr>
          <w:rFonts w:ascii="Times New Roman" w:hAnsi="Times New Roman" w:cs="Times New Roman"/>
          <w:sz w:val="20"/>
          <w:szCs w:val="20"/>
        </w:rPr>
        <w:t xml:space="preserve">, and </w:t>
      </w:r>
      <w:r w:rsidR="0048272C" w:rsidRPr="0021316F">
        <w:rPr>
          <w:rFonts w:ascii="Times New Roman" w:hAnsi="Times New Roman" w:cs="Times New Roman"/>
          <w:sz w:val="20"/>
          <w:szCs w:val="20"/>
        </w:rPr>
        <w:t>percent of persons below 150% of federal poverty level</w:t>
      </w:r>
      <w:r w:rsidRPr="0021316F">
        <w:rPr>
          <w:rFonts w:ascii="Times New Roman" w:hAnsi="Times New Roman" w:cs="Times New Roman"/>
          <w:sz w:val="20"/>
          <w:szCs w:val="20"/>
        </w:rPr>
        <w:t>; Coronary Artery Risk Development in Young Adults (CARDIA) Study (1992-2011);</w:t>
      </w:r>
      <w:r w:rsidRPr="0021316F">
        <w:rPr>
          <w:rFonts w:ascii="Times New Roman" w:hAnsi="Times New Roman" w:cs="Times New Roman"/>
          <w:sz w:val="20"/>
          <w:szCs w:val="22"/>
        </w:rPr>
        <w:t xml:space="preserve"> n=12,921 person-exam observations representing 4,092 individuals</w:t>
      </w:r>
      <w:r w:rsidRPr="0021316F">
        <w:rPr>
          <w:rFonts w:ascii="Times New Roman" w:hAnsi="Times New Roman" w:cs="Times New Roman"/>
          <w:sz w:val="20"/>
          <w:szCs w:val="20"/>
        </w:rPr>
        <w:t>.  The fixed effects model is adjusted for time-varying income, age, marital status, children in household</w:t>
      </w:r>
      <w:r w:rsidR="0048272C">
        <w:rPr>
          <w:rFonts w:ascii="Times New Roman" w:hAnsi="Times New Roman" w:cs="Times New Roman"/>
          <w:sz w:val="20"/>
          <w:szCs w:val="20"/>
        </w:rPr>
        <w:t>,</w:t>
      </w:r>
      <w:r w:rsidRPr="0021316F">
        <w:rPr>
          <w:rFonts w:ascii="Times New Roman" w:hAnsi="Times New Roman" w:cs="Times New Roman"/>
          <w:sz w:val="20"/>
          <w:szCs w:val="20"/>
        </w:rPr>
        <w:t xml:space="preserve"> and significant (p&lt;0.10) interactions between neighborhood measure and gender, and significant </w:t>
      </w:r>
      <w:proofErr w:type="spellStart"/>
      <w:r w:rsidRPr="0021316F">
        <w:rPr>
          <w:rFonts w:ascii="Times New Roman" w:hAnsi="Times New Roman" w:cs="Times New Roman"/>
          <w:sz w:val="20"/>
          <w:szCs w:val="20"/>
        </w:rPr>
        <w:t>pairwise</w:t>
      </w:r>
      <w:proofErr w:type="spellEnd"/>
      <w:r w:rsidRPr="0021316F">
        <w:rPr>
          <w:rFonts w:ascii="Times New Roman" w:hAnsi="Times New Roman" w:cs="Times New Roman"/>
          <w:sz w:val="20"/>
          <w:szCs w:val="20"/>
        </w:rPr>
        <w:t xml:space="preserve"> interactions among neighborhood measures; race, education, and study center are time invariant and therefore omitted from fixed effects models.  </w:t>
      </w:r>
    </w:p>
    <w:p w:rsidR="006E36EC" w:rsidRPr="0021316F" w:rsidRDefault="006E36EC" w:rsidP="006E36EC">
      <w:pPr>
        <w:pStyle w:val="ListParagraph"/>
        <w:ind w:left="0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21316F">
        <w:rPr>
          <w:rFonts w:ascii="Times New Roman" w:hAnsi="Times New Roman" w:cs="Times New Roman"/>
          <w:sz w:val="20"/>
          <w:vertAlign w:val="superscript"/>
        </w:rPr>
        <w:t>b</w:t>
      </w:r>
      <w:r w:rsidRPr="0021316F">
        <w:rPr>
          <w:rFonts w:ascii="Times New Roman" w:hAnsi="Times New Roman" w:cs="Times New Roman"/>
          <w:sz w:val="20"/>
        </w:rPr>
        <w:t>Alternate</w:t>
      </w:r>
      <w:proofErr w:type="spellEnd"/>
      <w:proofErr w:type="gramEnd"/>
      <w:r w:rsidRPr="0021316F">
        <w:rPr>
          <w:rFonts w:ascii="Times New Roman" w:hAnsi="Times New Roman" w:cs="Times New Roman"/>
          <w:sz w:val="20"/>
        </w:rPr>
        <w:t xml:space="preserve"> analysis measures development intensity within 3km, rather than 1km Euclidean buffer</w:t>
      </w:r>
    </w:p>
    <w:p w:rsidR="006E36EC" w:rsidRPr="0021316F" w:rsidRDefault="006E36EC" w:rsidP="006E36EC">
      <w:pPr>
        <w:pStyle w:val="ListParagraph"/>
        <w:ind w:left="0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21316F">
        <w:rPr>
          <w:rFonts w:ascii="Times New Roman" w:hAnsi="Times New Roman" w:cs="Times New Roman"/>
          <w:sz w:val="20"/>
          <w:vertAlign w:val="superscript"/>
        </w:rPr>
        <w:t>c</w:t>
      </w:r>
      <w:r w:rsidRPr="0021316F">
        <w:rPr>
          <w:rFonts w:ascii="Times New Roman" w:hAnsi="Times New Roman" w:cs="Times New Roman"/>
          <w:sz w:val="20"/>
        </w:rPr>
        <w:t>Resource</w:t>
      </w:r>
      <w:proofErr w:type="spellEnd"/>
      <w:proofErr w:type="gramEnd"/>
      <w:r w:rsidRPr="0021316F">
        <w:rPr>
          <w:rFonts w:ascii="Times New Roman" w:hAnsi="Times New Roman" w:cs="Times New Roman"/>
          <w:sz w:val="20"/>
        </w:rPr>
        <w:t xml:space="preserve"> </w:t>
      </w:r>
      <w:r w:rsidR="00ED2581" w:rsidRPr="0021316F">
        <w:rPr>
          <w:rFonts w:ascii="Times New Roman" w:hAnsi="Times New Roman" w:cs="Times New Roman"/>
          <w:sz w:val="20"/>
          <w:szCs w:val="20"/>
        </w:rPr>
        <w:t xml:space="preserve">density </w:t>
      </w:r>
      <w:r w:rsidRPr="0021316F">
        <w:rPr>
          <w:rFonts w:ascii="Times New Roman" w:hAnsi="Times New Roman" w:cs="Times New Roman"/>
          <w:sz w:val="20"/>
        </w:rPr>
        <w:t>(counts per 10,000 population) within 3km Euclidean buffer; natural-log transformed</w:t>
      </w:r>
    </w:p>
    <w:p w:rsidR="006E36EC" w:rsidRPr="0021316F" w:rsidRDefault="006E36EC" w:rsidP="006E36EC">
      <w:pPr>
        <w:pStyle w:val="ListParagraph"/>
        <w:ind w:left="0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21316F">
        <w:rPr>
          <w:rFonts w:ascii="Times New Roman" w:hAnsi="Times New Roman" w:cs="Times New Roman"/>
          <w:sz w:val="20"/>
          <w:vertAlign w:val="superscript"/>
        </w:rPr>
        <w:t>d</w:t>
      </w:r>
      <w:r w:rsidRPr="0021316F">
        <w:rPr>
          <w:rFonts w:ascii="Times New Roman" w:hAnsi="Times New Roman" w:cs="Times New Roman"/>
          <w:sz w:val="20"/>
        </w:rPr>
        <w:t>Resource</w:t>
      </w:r>
      <w:proofErr w:type="spellEnd"/>
      <w:proofErr w:type="gramEnd"/>
      <w:r w:rsidRPr="0021316F">
        <w:rPr>
          <w:rFonts w:ascii="Times New Roman" w:hAnsi="Times New Roman" w:cs="Times New Roman"/>
          <w:sz w:val="20"/>
        </w:rPr>
        <w:t xml:space="preserve"> </w:t>
      </w:r>
      <w:r w:rsidR="00ED2581" w:rsidRPr="0021316F">
        <w:rPr>
          <w:rFonts w:ascii="Times New Roman" w:hAnsi="Times New Roman" w:cs="Times New Roman"/>
          <w:sz w:val="20"/>
          <w:szCs w:val="20"/>
        </w:rPr>
        <w:t xml:space="preserve">density </w:t>
      </w:r>
      <w:r w:rsidRPr="0021316F">
        <w:rPr>
          <w:rFonts w:ascii="Times New Roman" w:hAnsi="Times New Roman" w:cs="Times New Roman"/>
          <w:sz w:val="20"/>
        </w:rPr>
        <w:t>(counts per 100,000 population) within 3km Euclidean buffer; natural-log transformed</w:t>
      </w:r>
    </w:p>
    <w:p w:rsidR="006E36EC" w:rsidRDefault="006E36EC" w:rsidP="006E36EC">
      <w:pPr>
        <w:pStyle w:val="ListParagraph"/>
        <w:ind w:left="0"/>
        <w:rPr>
          <w:rFonts w:ascii="Times New Roman" w:hAnsi="Times New Roman" w:cs="Times New Roman"/>
          <w:sz w:val="20"/>
        </w:rPr>
      </w:pPr>
      <w:proofErr w:type="gramStart"/>
      <w:r w:rsidRPr="0021316F">
        <w:rPr>
          <w:rFonts w:ascii="Times New Roman" w:hAnsi="Times New Roman" w:cs="Times New Roman"/>
          <w:sz w:val="20"/>
          <w:vertAlign w:val="superscript"/>
        </w:rPr>
        <w:t>e</w:t>
      </w:r>
      <w:proofErr w:type="gramEnd"/>
      <w:r w:rsidRPr="0021316F">
        <w:rPr>
          <w:rFonts w:ascii="Times New Roman" w:hAnsi="Times New Roman" w:cs="Times New Roman"/>
          <w:sz w:val="20"/>
        </w:rPr>
        <w:t xml:space="preserve"> Development intensity score constructed from population density, road density, and total resource (all food, physical activity, and inactivity facilities) within 1km or 3km Euclidean buffer using Exploratory Factor Analysis</w:t>
      </w:r>
      <w:r>
        <w:rPr>
          <w:rFonts w:ascii="Times New Roman" w:hAnsi="Times New Roman" w:cs="Times New Roman"/>
          <w:sz w:val="20"/>
        </w:rPr>
        <w:t xml:space="preserve"> </w:t>
      </w:r>
    </w:p>
    <w:p w:rsidR="006E36EC" w:rsidRPr="00B66A53" w:rsidRDefault="006E36EC" w:rsidP="006E36EC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proofErr w:type="gramEnd"/>
      <w:r w:rsidRPr="00B66A53">
        <w:rPr>
          <w:rFonts w:ascii="Times New Roman" w:hAnsi="Times New Roman" w:cs="Times New Roman"/>
          <w:sz w:val="20"/>
          <w:szCs w:val="20"/>
        </w:rPr>
        <w:t xml:space="preserve"> </w:t>
      </w:r>
      <w:r w:rsidRPr="00B66A53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EB7FA4">
        <w:rPr>
          <w:rFonts w:ascii="Times New Roman" w:eastAsia="Times New Roman" w:hAnsi="Times New Roman" w:cs="Times New Roman"/>
          <w:color w:val="000000"/>
          <w:sz w:val="20"/>
          <w:szCs w:val="20"/>
        </w:rPr>
        <w:t>roportion</w:t>
      </w:r>
      <w:r w:rsidRPr="00B66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households &lt;150% of poverty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within </w:t>
      </w:r>
      <w:r>
        <w:rPr>
          <w:rFonts w:ascii="Times New Roman" w:hAnsi="Times New Roman" w:cs="Times New Roman"/>
          <w:sz w:val="20"/>
          <w:szCs w:val="20"/>
        </w:rPr>
        <w:t>census tract</w:t>
      </w:r>
    </w:p>
    <w:p w:rsidR="00CC7020" w:rsidRDefault="006E36EC" w:rsidP="006E36EC">
      <w:pPr>
        <w:spacing w:line="360" w:lineRule="auto"/>
        <w:rPr>
          <w:rFonts w:ascii="Times New Roman" w:hAnsi="Times New Roman" w:cs="Times New Roman"/>
          <w:sz w:val="20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2"/>
          <w:vertAlign w:val="superscript"/>
        </w:rPr>
        <w:t>g</w:t>
      </w:r>
      <w:r w:rsidRPr="00B66A53">
        <w:rPr>
          <w:rFonts w:ascii="Times New Roman" w:hAnsi="Times New Roman" w:cs="Times New Roman"/>
          <w:sz w:val="20"/>
          <w:szCs w:val="22"/>
        </w:rPr>
        <w:t>In</w:t>
      </w:r>
      <w:proofErr w:type="spellEnd"/>
      <w:proofErr w:type="gramEnd"/>
      <w:r w:rsidRPr="00B66A53">
        <w:rPr>
          <w:rFonts w:ascii="Times New Roman" w:hAnsi="Times New Roman" w:cs="Times New Roman"/>
          <w:sz w:val="20"/>
          <w:szCs w:val="22"/>
        </w:rPr>
        <w:t xml:space="preserve"> fixed effect</w:t>
      </w:r>
      <w:r>
        <w:rPr>
          <w:rFonts w:ascii="Times New Roman" w:hAnsi="Times New Roman" w:cs="Times New Roman"/>
          <w:sz w:val="20"/>
          <w:szCs w:val="22"/>
        </w:rPr>
        <w:t>s</w:t>
      </w:r>
      <w:r w:rsidRPr="00B66A53">
        <w:rPr>
          <w:rFonts w:ascii="Times New Roman" w:hAnsi="Times New Roman" w:cs="Times New Roman"/>
          <w:sz w:val="20"/>
          <w:szCs w:val="22"/>
        </w:rPr>
        <w:t xml:space="preserve"> models, main effect is not estimated for time-constant variables</w:t>
      </w:r>
    </w:p>
    <w:p w:rsidR="006E36EC" w:rsidRDefault="006E36EC" w:rsidP="006E36EC">
      <w:pPr>
        <w:spacing w:line="360" w:lineRule="auto"/>
        <w:rPr>
          <w:rFonts w:ascii="Times New Roman" w:hAnsi="Times New Roman" w:cs="Times New Roman"/>
          <w:sz w:val="20"/>
          <w:szCs w:val="22"/>
        </w:rPr>
      </w:pPr>
    </w:p>
    <w:p w:rsidR="006E36EC" w:rsidRDefault="006E36EC" w:rsidP="006E36EC">
      <w:pPr>
        <w:rPr>
          <w:rFonts w:ascii="Times New Roman" w:hAnsi="Times New Roman" w:cs="Times New Roman"/>
        </w:rPr>
        <w:sectPr w:rsidR="006E36EC" w:rsidSect="00CC7020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200443" w:rsidRDefault="00200443" w:rsidP="00200443">
      <w:pPr>
        <w:rPr>
          <w:rFonts w:ascii="Times New Roman" w:hAnsi="Times New Roman" w:cs="Times New Roman"/>
          <w:sz w:val="22"/>
          <w:szCs w:val="22"/>
        </w:rPr>
      </w:pPr>
      <w:r w:rsidRPr="00ED2581">
        <w:rPr>
          <w:rFonts w:ascii="Times New Roman" w:hAnsi="Times New Roman" w:cs="Times New Roman"/>
          <w:b/>
        </w:rPr>
        <w:lastRenderedPageBreak/>
        <w:t>T</w:t>
      </w:r>
      <w:r w:rsidR="002633D0">
        <w:rPr>
          <w:rFonts w:ascii="Times New Roman" w:hAnsi="Times New Roman" w:cs="Times New Roman"/>
          <w:b/>
        </w:rPr>
        <w:t>able S</w:t>
      </w:r>
      <w:r>
        <w:rPr>
          <w:rFonts w:ascii="Times New Roman" w:hAnsi="Times New Roman" w:cs="Times New Roman"/>
          <w:b/>
        </w:rPr>
        <w:t>6</w:t>
      </w:r>
      <w:r w:rsidRPr="00ED2581">
        <w:rPr>
          <w:rFonts w:ascii="Times New Roman" w:hAnsi="Times New Roman" w:cs="Times New Roman"/>
        </w:rPr>
        <w:t xml:space="preserve">.  Model coefficients for </w:t>
      </w:r>
      <w:r>
        <w:rPr>
          <w:rFonts w:ascii="Times New Roman" w:hAnsi="Times New Roman" w:cs="Times New Roman"/>
        </w:rPr>
        <w:t xml:space="preserve">crude </w:t>
      </w:r>
      <w:r w:rsidRPr="00ED2581">
        <w:rPr>
          <w:rFonts w:ascii="Times New Roman" w:hAnsi="Times New Roman" w:cs="Times New Roman"/>
        </w:rPr>
        <w:t>fixed effects regression modeling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120C">
        <w:rPr>
          <w:rFonts w:ascii="Times New Roman" w:hAnsi="Times New Roman" w:cs="Times New Roman"/>
        </w:rPr>
        <w:t xml:space="preserve">Body Mass Index </w:t>
      </w:r>
      <w:r>
        <w:rPr>
          <w:rFonts w:ascii="Times New Roman" w:hAnsi="Times New Roman" w:cs="Times New Roman"/>
        </w:rPr>
        <w:t>(kg/m</w:t>
      </w:r>
      <w:r w:rsidRPr="0039120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</w:t>
      </w:r>
      <w:r w:rsidRPr="0021316F">
        <w:rPr>
          <w:rFonts w:ascii="Times New Roman" w:hAnsi="Times New Roman" w:cs="Times New Roman"/>
        </w:rPr>
        <w:t xml:space="preserve">as a function of neighborhood food retail or physical activity environment </w:t>
      </w:r>
      <w:proofErr w:type="spellStart"/>
      <w:r w:rsidRPr="0021316F">
        <w:rPr>
          <w:rFonts w:ascii="Times New Roman" w:hAnsi="Times New Roman" w:cs="Times New Roman"/>
        </w:rPr>
        <w:t>measures</w:t>
      </w:r>
      <w:r w:rsidRPr="00F8680F">
        <w:rPr>
          <w:rFonts w:ascii="Times New Roman" w:hAnsi="Times New Roman" w:cs="Times New Roman"/>
          <w:vertAlign w:val="superscript"/>
        </w:rPr>
        <w:t>a</w:t>
      </w:r>
      <w:proofErr w:type="spellEnd"/>
    </w:p>
    <w:tbl>
      <w:tblPr>
        <w:tblW w:w="13134" w:type="dxa"/>
        <w:tblInd w:w="93" w:type="dxa"/>
        <w:tblLayout w:type="fixed"/>
        <w:tblLook w:val="04A0"/>
      </w:tblPr>
      <w:tblGrid>
        <w:gridCol w:w="3885"/>
        <w:gridCol w:w="2023"/>
        <w:gridCol w:w="996"/>
        <w:gridCol w:w="2129"/>
        <w:gridCol w:w="996"/>
        <w:gridCol w:w="2119"/>
        <w:gridCol w:w="986"/>
      </w:tblGrid>
      <w:tr w:rsidR="00705353" w:rsidRPr="00B66A53" w:rsidTr="00705353">
        <w:trPr>
          <w:trHeight w:val="300"/>
        </w:trPr>
        <w:tc>
          <w:tcPr>
            <w:tcW w:w="38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0443" w:rsidRPr="00B66A5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0443" w:rsidRDefault="00200443" w:rsidP="002004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Crude model 1</w:t>
            </w:r>
            <w:r w:rsidR="0048272C" w:rsidRPr="004827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</w:tcBorders>
          </w:tcPr>
          <w:p w:rsid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Crude model 2</w:t>
            </w:r>
            <w:r w:rsidR="0048272C" w:rsidRPr="004827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Crude model 3</w:t>
            </w:r>
            <w:r w:rsidR="0048272C" w:rsidRPr="004827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200443" w:rsidRPr="00B66A53" w:rsidTr="00705353">
        <w:trPr>
          <w:trHeight w:val="300"/>
        </w:trPr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443" w:rsidRPr="00B66A5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Coefficient</w:t>
            </w:r>
          </w:p>
          <w:p w:rsidR="00200443" w:rsidRPr="00B66A5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0443" w:rsidRPr="00B66A5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bottom"/>
          </w:tcPr>
          <w:p w:rsid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Coefficient</w:t>
            </w:r>
          </w:p>
          <w:p w:rsid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bottom"/>
          </w:tcPr>
          <w:p w:rsid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:rsid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Coefficient</w:t>
            </w:r>
          </w:p>
          <w:p w:rsid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:rsid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p-value</w:t>
            </w:r>
          </w:p>
        </w:tc>
      </w:tr>
      <w:tr w:rsidR="0048272C" w:rsidRPr="00B66A53" w:rsidTr="00705353">
        <w:trPr>
          <w:trHeight w:val="300"/>
        </w:trPr>
        <w:tc>
          <w:tcPr>
            <w:tcW w:w="38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43" w:rsidRPr="00B66A5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Fast food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restaurants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0.84 (0.72, 0.96)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 (0.22, 0.52)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 (0.20, 0.50)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48272C" w:rsidRPr="00B66A53" w:rsidTr="00705353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200443" w:rsidRPr="00B66A5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Supermarkets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 (0.12, 0.25)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12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 (-0.07, 0.07)</w:t>
            </w:r>
          </w:p>
        </w:tc>
        <w:tc>
          <w:tcPr>
            <w:tcW w:w="99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211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 (-0.07, 0.08)</w:t>
            </w:r>
          </w:p>
        </w:tc>
        <w:tc>
          <w:tcPr>
            <w:tcW w:w="98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0.956</w:t>
            </w:r>
          </w:p>
        </w:tc>
      </w:tr>
      <w:tr w:rsidR="0048272C" w:rsidRPr="00B66A53" w:rsidTr="00705353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200443" w:rsidRPr="00B66A5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Convenience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stores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 (-0.05, 0.19)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0.244</w:t>
            </w:r>
          </w:p>
        </w:tc>
        <w:tc>
          <w:tcPr>
            <w:tcW w:w="212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-0.40 (-0.53, -0.27)</w:t>
            </w:r>
          </w:p>
        </w:tc>
        <w:tc>
          <w:tcPr>
            <w:tcW w:w="99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11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-0.41 (-0.54, -0.28)</w:t>
            </w:r>
          </w:p>
        </w:tc>
        <w:tc>
          <w:tcPr>
            <w:tcW w:w="98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48272C" w:rsidRPr="00B66A53" w:rsidTr="00705353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200443" w:rsidRPr="00B66A5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Development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intensity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-0.44 (-0.53, -0.36)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12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-0.35 (-0.44, -0.26)</w:t>
            </w:r>
          </w:p>
        </w:tc>
        <w:tc>
          <w:tcPr>
            <w:tcW w:w="99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11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-0.33 (-0.42, -0.24)</w:t>
            </w:r>
          </w:p>
        </w:tc>
        <w:tc>
          <w:tcPr>
            <w:tcW w:w="98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48272C" w:rsidRPr="00B66A53" w:rsidTr="00705353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200443" w:rsidRPr="00B66A5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Neighborhood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poverty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f</w:t>
            </w:r>
            <w:proofErr w:type="spellEnd"/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-2.34 (-2.82, -1.85)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12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-0.94 (-1.44, -0.43)</w:t>
            </w:r>
          </w:p>
        </w:tc>
        <w:tc>
          <w:tcPr>
            <w:tcW w:w="99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11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-2.35 (-3.26, -1.44)</w:t>
            </w:r>
          </w:p>
        </w:tc>
        <w:tc>
          <w:tcPr>
            <w:tcW w:w="98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48272C" w:rsidRPr="00B66A53" w:rsidTr="00705353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200443" w:rsidRPr="00B66A5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Public physical activity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facilities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0.82 (0.63, 1.00)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12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0.54 (0.34, 0.73)</w:t>
            </w:r>
          </w:p>
        </w:tc>
        <w:tc>
          <w:tcPr>
            <w:tcW w:w="99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11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 (-0.50, 0.45)</w:t>
            </w:r>
          </w:p>
        </w:tc>
        <w:tc>
          <w:tcPr>
            <w:tcW w:w="98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0.906</w:t>
            </w:r>
          </w:p>
        </w:tc>
      </w:tr>
      <w:tr w:rsidR="0048272C" w:rsidRPr="00B66A53" w:rsidTr="00705353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20044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Public facilities*Neighborhood poverty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200443" w:rsidRPr="00200443" w:rsidRDefault="0048272C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Pr="0048272C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vAlign w:val="bottom"/>
          </w:tcPr>
          <w:p w:rsidR="00200443" w:rsidRPr="00200443" w:rsidRDefault="0048272C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Pr="0048272C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3.20 (1.96, 4.43)</w:t>
            </w:r>
          </w:p>
        </w:tc>
        <w:tc>
          <w:tcPr>
            <w:tcW w:w="98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48272C" w:rsidRPr="00B66A53" w:rsidTr="00705353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20044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Public facilities*Commercial facilities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200443" w:rsidRPr="00200443" w:rsidRDefault="0048272C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Pr="0048272C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vAlign w:val="bottom"/>
          </w:tcPr>
          <w:p w:rsidR="00200443" w:rsidRPr="00200443" w:rsidRDefault="0048272C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Pr="0048272C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 (-0.22, 0.16)</w:t>
            </w:r>
          </w:p>
        </w:tc>
        <w:tc>
          <w:tcPr>
            <w:tcW w:w="98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0.764</w:t>
            </w:r>
          </w:p>
        </w:tc>
      </w:tr>
      <w:tr w:rsidR="0048272C" w:rsidRPr="00B66A53" w:rsidTr="00705353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200443" w:rsidRPr="00B66A5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Commercial physical activity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facilities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1.03 (0.94, 1.13)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12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0.85 (0.73, 0.96)</w:t>
            </w:r>
          </w:p>
        </w:tc>
        <w:tc>
          <w:tcPr>
            <w:tcW w:w="99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11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0.74 (0.53, 0.95)</w:t>
            </w:r>
          </w:p>
        </w:tc>
        <w:tc>
          <w:tcPr>
            <w:tcW w:w="98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48272C" w:rsidRPr="00B66A53" w:rsidTr="00705353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200443" w:rsidRPr="00B66A5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Commercial facilities*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g</w:t>
            </w:r>
            <w:proofErr w:type="spellEnd"/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200443" w:rsidRPr="00200443" w:rsidRDefault="0048272C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Pr="0048272C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vAlign w:val="bottom"/>
          </w:tcPr>
          <w:p w:rsidR="00200443" w:rsidRPr="00200443" w:rsidRDefault="0048272C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Pr="0048272C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 (-0.01, 0.42)</w:t>
            </w:r>
          </w:p>
        </w:tc>
        <w:tc>
          <w:tcPr>
            <w:tcW w:w="98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0.056</w:t>
            </w:r>
          </w:p>
        </w:tc>
      </w:tr>
      <w:tr w:rsidR="0048272C" w:rsidRPr="00B66A53" w:rsidTr="00705353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200443" w:rsidRPr="00B66A5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Commercial facilities* Neighborhood Poverty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200443" w:rsidRPr="00200443" w:rsidRDefault="0048272C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Pr="0048272C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vAlign w:val="bottom"/>
          </w:tcPr>
          <w:p w:rsidR="00200443" w:rsidRPr="00200443" w:rsidRDefault="0048272C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Pr="0048272C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-0.63 (-1.36, 0.09)</w:t>
            </w:r>
          </w:p>
        </w:tc>
        <w:tc>
          <w:tcPr>
            <w:tcW w:w="98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0.088</w:t>
            </w:r>
          </w:p>
        </w:tc>
      </w:tr>
      <w:tr w:rsidR="0048272C" w:rsidRPr="00B66A53" w:rsidTr="00705353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20044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Commercial facilities*Female* Neighborhood Poverty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200443" w:rsidRPr="00200443" w:rsidRDefault="0048272C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Pr="0048272C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vAlign w:val="bottom"/>
          </w:tcPr>
          <w:p w:rsidR="00200443" w:rsidRPr="00200443" w:rsidRDefault="0048272C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Pr="0048272C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0.88 (0.23, 1.52)</w:t>
            </w:r>
          </w:p>
        </w:tc>
        <w:tc>
          <w:tcPr>
            <w:tcW w:w="986" w:type="dxa"/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</w:tr>
      <w:tr w:rsidR="0048272C" w:rsidRPr="00B66A53" w:rsidTr="00705353">
        <w:trPr>
          <w:trHeight w:val="300"/>
        </w:trPr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43" w:rsidRPr="00B66A53" w:rsidRDefault="00200443" w:rsidP="00D520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(constant)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43" w:rsidRPr="00200443" w:rsidRDefault="0048272C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Varies</w:t>
            </w:r>
            <w:r w:rsidRPr="0048272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28.04 (27.79, 28.28)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28.32 (28.01, 28.64)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:rsidR="00200443" w:rsidRPr="00200443" w:rsidRDefault="00200443" w:rsidP="00D5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4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</w:tr>
    </w:tbl>
    <w:p w:rsidR="00200443" w:rsidRDefault="00200443" w:rsidP="0020044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85C8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985C81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985C81">
        <w:rPr>
          <w:rFonts w:ascii="Times New Roman" w:hAnsi="Times New Roman" w:cs="Times New Roman"/>
          <w:sz w:val="20"/>
          <w:szCs w:val="20"/>
        </w:rPr>
        <w:t xml:space="preserve"> using fixed effects </w:t>
      </w:r>
      <w:r>
        <w:rPr>
          <w:rFonts w:ascii="Times New Roman" w:hAnsi="Times New Roman" w:cs="Times New Roman"/>
          <w:sz w:val="20"/>
          <w:szCs w:val="20"/>
        </w:rPr>
        <w:t>linear</w:t>
      </w:r>
      <w:r w:rsidRPr="00985C81">
        <w:rPr>
          <w:rFonts w:ascii="Times New Roman" w:hAnsi="Times New Roman" w:cs="Times New Roman"/>
          <w:sz w:val="20"/>
          <w:szCs w:val="20"/>
        </w:rPr>
        <w:t xml:space="preserve"> regression modeling </w:t>
      </w:r>
      <w:r>
        <w:rPr>
          <w:rFonts w:ascii="Times New Roman" w:hAnsi="Times New Roman" w:cs="Times New Roman"/>
          <w:sz w:val="20"/>
          <w:szCs w:val="20"/>
        </w:rPr>
        <w:t>Body Mass Index</w:t>
      </w:r>
      <w:r w:rsidRPr="00985C81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BMI, kg/m</w:t>
      </w:r>
      <w:r w:rsidRPr="00985C8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85C81">
        <w:rPr>
          <w:rFonts w:ascii="Times New Roman" w:hAnsi="Times New Roman" w:cs="Times New Roman"/>
          <w:sz w:val="20"/>
          <w:szCs w:val="20"/>
        </w:rPr>
        <w:t xml:space="preserve">) as a function of </w:t>
      </w:r>
      <w:r>
        <w:rPr>
          <w:rFonts w:ascii="Times New Roman" w:hAnsi="Times New Roman" w:cs="Times New Roman"/>
          <w:sz w:val="20"/>
          <w:szCs w:val="20"/>
        </w:rPr>
        <w:t xml:space="preserve">fast food restaurant, convenience store, supermarket, commercial physical activity facility, and public physical activity </w:t>
      </w:r>
      <w:r w:rsidRPr="0021316F">
        <w:rPr>
          <w:rFonts w:ascii="Times New Roman" w:hAnsi="Times New Roman" w:cs="Times New Roman"/>
          <w:sz w:val="20"/>
          <w:szCs w:val="20"/>
        </w:rPr>
        <w:t>facility density within 3km buffers and development intensity within 1km buffers (Euclidean buffers around each respondent’s residential location)</w:t>
      </w:r>
      <w:r>
        <w:rPr>
          <w:rFonts w:ascii="Times New Roman" w:hAnsi="Times New Roman" w:cs="Times New Roman"/>
          <w:sz w:val="20"/>
          <w:szCs w:val="20"/>
        </w:rPr>
        <w:t xml:space="preserve">, and </w:t>
      </w:r>
      <w:r w:rsidRPr="0021316F">
        <w:rPr>
          <w:rFonts w:ascii="Times New Roman" w:hAnsi="Times New Roman" w:cs="Times New Roman"/>
          <w:sz w:val="20"/>
          <w:szCs w:val="20"/>
        </w:rPr>
        <w:t>percent of persons below 150% of federal poverty level; Coronary Artery Risk Development in Young Adults (CARDIA) Study (1992-2011);</w:t>
      </w:r>
      <w:r w:rsidRPr="0021316F">
        <w:rPr>
          <w:rFonts w:ascii="Times New Roman" w:hAnsi="Times New Roman" w:cs="Times New Roman"/>
          <w:sz w:val="20"/>
          <w:szCs w:val="22"/>
        </w:rPr>
        <w:t xml:space="preserve"> n=12,921 person-exam observations representing 4,092 individuals</w:t>
      </w:r>
      <w:r w:rsidRPr="0021316F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200443" w:rsidRDefault="00200443" w:rsidP="00200443">
      <w:pPr>
        <w:pStyle w:val="ListParagraph"/>
        <w:ind w:left="0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21316F">
        <w:rPr>
          <w:rFonts w:ascii="Times New Roman" w:hAnsi="Times New Roman" w:cs="Times New Roman"/>
          <w:sz w:val="20"/>
          <w:vertAlign w:val="superscript"/>
        </w:rPr>
        <w:t>b</w:t>
      </w:r>
      <w:r w:rsidR="0048272C">
        <w:rPr>
          <w:rFonts w:ascii="Times New Roman" w:hAnsi="Times New Roman" w:cs="Times New Roman"/>
          <w:sz w:val="20"/>
        </w:rPr>
        <w:t>Crude</w:t>
      </w:r>
      <w:proofErr w:type="spellEnd"/>
      <w:proofErr w:type="gramEnd"/>
      <w:r w:rsidR="0048272C">
        <w:rPr>
          <w:rFonts w:ascii="Times New Roman" w:hAnsi="Times New Roman" w:cs="Times New Roman"/>
          <w:sz w:val="20"/>
        </w:rPr>
        <w:t xml:space="preserve"> model 1 models BMI as a function of a single neighborhood variable.  Crude model 2 models BMI as a function of all seven neighborhood variables.  Crude model 3 models BMI as a function of all seven neighborhood variables and </w:t>
      </w:r>
      <w:r w:rsidR="0048272C" w:rsidRPr="0021316F">
        <w:rPr>
          <w:rFonts w:ascii="Times New Roman" w:hAnsi="Times New Roman" w:cs="Times New Roman"/>
          <w:sz w:val="20"/>
          <w:szCs w:val="20"/>
        </w:rPr>
        <w:t xml:space="preserve">significant (p&lt;0.10) interactions between neighborhood measure and gender, and significant </w:t>
      </w:r>
      <w:proofErr w:type="spellStart"/>
      <w:r w:rsidR="0048272C" w:rsidRPr="0021316F">
        <w:rPr>
          <w:rFonts w:ascii="Times New Roman" w:hAnsi="Times New Roman" w:cs="Times New Roman"/>
          <w:sz w:val="20"/>
          <w:szCs w:val="20"/>
        </w:rPr>
        <w:t>pairwise</w:t>
      </w:r>
      <w:proofErr w:type="spellEnd"/>
      <w:r w:rsidR="0048272C" w:rsidRPr="0021316F">
        <w:rPr>
          <w:rFonts w:ascii="Times New Roman" w:hAnsi="Times New Roman" w:cs="Times New Roman"/>
          <w:sz w:val="20"/>
          <w:szCs w:val="20"/>
        </w:rPr>
        <w:t xml:space="preserve"> interactions among neighborhood measures</w:t>
      </w:r>
      <w:r w:rsidR="0048272C">
        <w:rPr>
          <w:rFonts w:ascii="Times New Roman" w:hAnsi="Times New Roman" w:cs="Times New Roman"/>
          <w:sz w:val="20"/>
          <w:szCs w:val="20"/>
        </w:rPr>
        <w:t>.</w:t>
      </w:r>
    </w:p>
    <w:p w:rsidR="00200443" w:rsidRPr="0021316F" w:rsidRDefault="00200443" w:rsidP="00200443">
      <w:pPr>
        <w:pStyle w:val="ListParagraph"/>
        <w:ind w:left="0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21316F">
        <w:rPr>
          <w:rFonts w:ascii="Times New Roman" w:hAnsi="Times New Roman" w:cs="Times New Roman"/>
          <w:sz w:val="20"/>
          <w:vertAlign w:val="superscript"/>
        </w:rPr>
        <w:t>c</w:t>
      </w:r>
      <w:r w:rsidRPr="0021316F">
        <w:rPr>
          <w:rFonts w:ascii="Times New Roman" w:hAnsi="Times New Roman" w:cs="Times New Roman"/>
          <w:sz w:val="20"/>
        </w:rPr>
        <w:t>Resource</w:t>
      </w:r>
      <w:proofErr w:type="spellEnd"/>
      <w:proofErr w:type="gramEnd"/>
      <w:r w:rsidRPr="0021316F">
        <w:rPr>
          <w:rFonts w:ascii="Times New Roman" w:hAnsi="Times New Roman" w:cs="Times New Roman"/>
          <w:sz w:val="20"/>
        </w:rPr>
        <w:t xml:space="preserve"> </w:t>
      </w:r>
      <w:r w:rsidRPr="0021316F">
        <w:rPr>
          <w:rFonts w:ascii="Times New Roman" w:hAnsi="Times New Roman" w:cs="Times New Roman"/>
          <w:sz w:val="20"/>
          <w:szCs w:val="20"/>
        </w:rPr>
        <w:t xml:space="preserve">density </w:t>
      </w:r>
      <w:r w:rsidRPr="0021316F">
        <w:rPr>
          <w:rFonts w:ascii="Times New Roman" w:hAnsi="Times New Roman" w:cs="Times New Roman"/>
          <w:sz w:val="20"/>
        </w:rPr>
        <w:t>(counts per 10,000 population) within 3km Euclidean buffer; natural-log transformed</w:t>
      </w:r>
    </w:p>
    <w:p w:rsidR="00200443" w:rsidRPr="0021316F" w:rsidRDefault="00200443" w:rsidP="00200443">
      <w:pPr>
        <w:pStyle w:val="ListParagraph"/>
        <w:ind w:left="0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21316F">
        <w:rPr>
          <w:rFonts w:ascii="Times New Roman" w:hAnsi="Times New Roman" w:cs="Times New Roman"/>
          <w:sz w:val="20"/>
          <w:vertAlign w:val="superscript"/>
        </w:rPr>
        <w:t>d</w:t>
      </w:r>
      <w:r w:rsidRPr="0021316F">
        <w:rPr>
          <w:rFonts w:ascii="Times New Roman" w:hAnsi="Times New Roman" w:cs="Times New Roman"/>
          <w:sz w:val="20"/>
        </w:rPr>
        <w:t>Resource</w:t>
      </w:r>
      <w:proofErr w:type="spellEnd"/>
      <w:proofErr w:type="gramEnd"/>
      <w:r w:rsidRPr="0021316F">
        <w:rPr>
          <w:rFonts w:ascii="Times New Roman" w:hAnsi="Times New Roman" w:cs="Times New Roman"/>
          <w:sz w:val="20"/>
        </w:rPr>
        <w:t xml:space="preserve"> </w:t>
      </w:r>
      <w:r w:rsidRPr="0021316F">
        <w:rPr>
          <w:rFonts w:ascii="Times New Roman" w:hAnsi="Times New Roman" w:cs="Times New Roman"/>
          <w:sz w:val="20"/>
          <w:szCs w:val="20"/>
        </w:rPr>
        <w:t xml:space="preserve">density </w:t>
      </w:r>
      <w:r w:rsidRPr="0021316F">
        <w:rPr>
          <w:rFonts w:ascii="Times New Roman" w:hAnsi="Times New Roman" w:cs="Times New Roman"/>
          <w:sz w:val="20"/>
        </w:rPr>
        <w:t>(counts per 100,000 population) within 3km Euclidean buffer; natural-log transformed</w:t>
      </w:r>
    </w:p>
    <w:p w:rsidR="00200443" w:rsidRDefault="00200443" w:rsidP="00200443">
      <w:pPr>
        <w:pStyle w:val="ListParagraph"/>
        <w:ind w:left="0"/>
        <w:rPr>
          <w:rFonts w:ascii="Times New Roman" w:hAnsi="Times New Roman" w:cs="Times New Roman"/>
          <w:sz w:val="20"/>
        </w:rPr>
      </w:pPr>
      <w:proofErr w:type="gramStart"/>
      <w:r w:rsidRPr="0021316F">
        <w:rPr>
          <w:rFonts w:ascii="Times New Roman" w:hAnsi="Times New Roman" w:cs="Times New Roman"/>
          <w:sz w:val="20"/>
          <w:vertAlign w:val="superscript"/>
        </w:rPr>
        <w:t>e</w:t>
      </w:r>
      <w:proofErr w:type="gramEnd"/>
      <w:r w:rsidRPr="0021316F">
        <w:rPr>
          <w:rFonts w:ascii="Times New Roman" w:hAnsi="Times New Roman" w:cs="Times New Roman"/>
          <w:sz w:val="20"/>
        </w:rPr>
        <w:t xml:space="preserve"> Development intensity score constructed from population density, road density, and total resource (all food, physical activity, and inactivity facilities) within 1km Euclidean buffer using Exploratory Factor Analysis</w:t>
      </w:r>
      <w:r>
        <w:rPr>
          <w:rFonts w:ascii="Times New Roman" w:hAnsi="Times New Roman" w:cs="Times New Roman"/>
          <w:sz w:val="20"/>
        </w:rPr>
        <w:t xml:space="preserve"> </w:t>
      </w:r>
    </w:p>
    <w:p w:rsidR="00200443" w:rsidRPr="00B66A53" w:rsidRDefault="00200443" w:rsidP="00200443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proofErr w:type="gramEnd"/>
      <w:r w:rsidRPr="00B66A53">
        <w:rPr>
          <w:rFonts w:ascii="Times New Roman" w:hAnsi="Times New Roman" w:cs="Times New Roman"/>
          <w:sz w:val="20"/>
          <w:szCs w:val="20"/>
        </w:rPr>
        <w:t xml:space="preserve"> </w:t>
      </w:r>
      <w:r w:rsidRPr="00B66A53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roportion</w:t>
      </w:r>
      <w:r w:rsidRPr="00B66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households &lt;150% of poverty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within </w:t>
      </w:r>
      <w:r>
        <w:rPr>
          <w:rFonts w:ascii="Times New Roman" w:hAnsi="Times New Roman" w:cs="Times New Roman"/>
          <w:sz w:val="20"/>
          <w:szCs w:val="20"/>
        </w:rPr>
        <w:t>census tract</w:t>
      </w:r>
    </w:p>
    <w:p w:rsidR="00200443" w:rsidRDefault="00200443" w:rsidP="00096D9C">
      <w:pPr>
        <w:rPr>
          <w:rFonts w:ascii="Times New Roman" w:hAnsi="Times New Roman" w:cs="Times New Roman"/>
          <w:sz w:val="20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2"/>
          <w:vertAlign w:val="superscript"/>
        </w:rPr>
        <w:t>g</w:t>
      </w:r>
      <w:r w:rsidRPr="00B66A53">
        <w:rPr>
          <w:rFonts w:ascii="Times New Roman" w:hAnsi="Times New Roman" w:cs="Times New Roman"/>
          <w:sz w:val="20"/>
          <w:szCs w:val="22"/>
        </w:rPr>
        <w:t>In</w:t>
      </w:r>
      <w:proofErr w:type="spellEnd"/>
      <w:proofErr w:type="gramEnd"/>
      <w:r w:rsidRPr="00B66A53">
        <w:rPr>
          <w:rFonts w:ascii="Times New Roman" w:hAnsi="Times New Roman" w:cs="Times New Roman"/>
          <w:sz w:val="20"/>
          <w:szCs w:val="22"/>
        </w:rPr>
        <w:t xml:space="preserve"> fixed effect</w:t>
      </w:r>
      <w:r>
        <w:rPr>
          <w:rFonts w:ascii="Times New Roman" w:hAnsi="Times New Roman" w:cs="Times New Roman"/>
          <w:sz w:val="20"/>
          <w:szCs w:val="22"/>
        </w:rPr>
        <w:t>s</w:t>
      </w:r>
      <w:r w:rsidRPr="00B66A53">
        <w:rPr>
          <w:rFonts w:ascii="Times New Roman" w:hAnsi="Times New Roman" w:cs="Times New Roman"/>
          <w:sz w:val="20"/>
          <w:szCs w:val="22"/>
        </w:rPr>
        <w:t xml:space="preserve"> models, main effect is not estimated for time-constant variables</w:t>
      </w:r>
    </w:p>
    <w:p w:rsidR="00200443" w:rsidRPr="00096D9C" w:rsidRDefault="0048272C" w:rsidP="00096D9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096D9C"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Pr="00096D9C">
        <w:rPr>
          <w:rFonts w:ascii="Times New Roman" w:hAnsi="Times New Roman" w:cs="Times New Roman"/>
          <w:sz w:val="20"/>
          <w:szCs w:val="20"/>
        </w:rPr>
        <w:t>Constant</w:t>
      </w:r>
      <w:proofErr w:type="spellEnd"/>
      <w:proofErr w:type="gramEnd"/>
      <w:r w:rsidRPr="00096D9C">
        <w:rPr>
          <w:rFonts w:ascii="Times New Roman" w:hAnsi="Times New Roman" w:cs="Times New Roman"/>
          <w:sz w:val="20"/>
          <w:szCs w:val="20"/>
        </w:rPr>
        <w:t xml:space="preserve"> varies across seven crude models</w:t>
      </w:r>
      <w:r w:rsidR="00705353">
        <w:rPr>
          <w:rFonts w:ascii="Times New Roman" w:hAnsi="Times New Roman" w:cs="Times New Roman"/>
          <w:sz w:val="20"/>
          <w:szCs w:val="20"/>
        </w:rPr>
        <w:t>, each modeling BMI as a function of a single neighborhood variable</w:t>
      </w:r>
      <w:r w:rsidRPr="00096D9C">
        <w:rPr>
          <w:rFonts w:ascii="Times New Roman" w:hAnsi="Times New Roman" w:cs="Times New Roman"/>
          <w:sz w:val="20"/>
          <w:szCs w:val="20"/>
        </w:rPr>
        <w:t>: Fast food</w:t>
      </w:r>
      <w:r w:rsidR="00096D9C" w:rsidRPr="00096D9C">
        <w:rPr>
          <w:rFonts w:ascii="Times New Roman" w:hAnsi="Times New Roman" w:cs="Times New Roman"/>
          <w:sz w:val="20"/>
          <w:szCs w:val="20"/>
        </w:rPr>
        <w:t xml:space="preserve"> restaurants</w:t>
      </w:r>
      <w:r w:rsidRPr="00096D9C">
        <w:rPr>
          <w:rFonts w:ascii="Times New Roman" w:hAnsi="Times New Roman" w:cs="Times New Roman"/>
          <w:sz w:val="20"/>
          <w:szCs w:val="20"/>
        </w:rPr>
        <w:t xml:space="preserve">: </w:t>
      </w:r>
      <w:r w:rsidRPr="00096D9C">
        <w:rPr>
          <w:rFonts w:ascii="Times New Roman" w:eastAsia="Times New Roman" w:hAnsi="Times New Roman" w:cs="Times New Roman"/>
          <w:color w:val="000000"/>
          <w:sz w:val="20"/>
          <w:szCs w:val="20"/>
        </w:rPr>
        <w:t>28.11 (28.00, 28.22)</w:t>
      </w:r>
      <w:r w:rsidR="00096D9C" w:rsidRPr="00096D9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096D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6D9C" w:rsidRPr="00096D9C">
        <w:rPr>
          <w:rFonts w:ascii="Times New Roman" w:eastAsia="Times New Roman" w:hAnsi="Times New Roman" w:cs="Times New Roman"/>
          <w:color w:val="000000"/>
          <w:sz w:val="20"/>
          <w:szCs w:val="20"/>
        </w:rPr>
        <w:t>Supermarkets: 28.50 (28.39, 28.62); Convenience stores: 28.68 (28.47, 28.89); Development Intensity: 28.80 (28.75, 28.84); Neighborhood poverty: 29.30 (29.19, 29.41); Public facilities: 28.48 (28.40, 28.57); Commercial facilities: 27.43 (27.29, 27.56)</w:t>
      </w:r>
      <w:r w:rsidR="00200443">
        <w:rPr>
          <w:rFonts w:ascii="Times New Roman" w:hAnsi="Times New Roman" w:cs="Times New Roman"/>
          <w:b/>
        </w:rPr>
        <w:br w:type="page"/>
      </w:r>
    </w:p>
    <w:p w:rsidR="006E36EC" w:rsidRPr="0021316F" w:rsidRDefault="006E36EC" w:rsidP="006E36EC">
      <w:pPr>
        <w:rPr>
          <w:rFonts w:ascii="Times New Roman" w:hAnsi="Times New Roman" w:cs="Times New Roman"/>
        </w:rPr>
      </w:pPr>
      <w:r w:rsidRPr="0021316F">
        <w:rPr>
          <w:rFonts w:ascii="Times New Roman" w:hAnsi="Times New Roman" w:cs="Times New Roman"/>
          <w:b/>
        </w:rPr>
        <w:lastRenderedPageBreak/>
        <w:t xml:space="preserve">Table </w:t>
      </w:r>
      <w:r w:rsidR="002633D0">
        <w:rPr>
          <w:rFonts w:ascii="Times New Roman" w:hAnsi="Times New Roman" w:cs="Times New Roman"/>
          <w:b/>
        </w:rPr>
        <w:t>S</w:t>
      </w:r>
      <w:r w:rsidR="00200443">
        <w:rPr>
          <w:rFonts w:ascii="Times New Roman" w:hAnsi="Times New Roman" w:cs="Times New Roman"/>
          <w:b/>
        </w:rPr>
        <w:t>7</w:t>
      </w:r>
      <w:r w:rsidRPr="0021316F">
        <w:rPr>
          <w:rFonts w:ascii="Times New Roman" w:hAnsi="Times New Roman" w:cs="Times New Roman"/>
        </w:rPr>
        <w:t xml:space="preserve">. Spearman correlation coefficients between neighborhood food </w:t>
      </w:r>
      <w:r w:rsidR="00ED2581" w:rsidRPr="0021316F">
        <w:rPr>
          <w:rFonts w:ascii="Times New Roman" w:hAnsi="Times New Roman" w:cs="Times New Roman"/>
        </w:rPr>
        <w:t xml:space="preserve">retail </w:t>
      </w:r>
      <w:r w:rsidRPr="0021316F">
        <w:rPr>
          <w:rFonts w:ascii="Times New Roman" w:hAnsi="Times New Roman" w:cs="Times New Roman"/>
        </w:rPr>
        <w:t>or physical activity environment measures</w:t>
      </w:r>
    </w:p>
    <w:tbl>
      <w:tblPr>
        <w:tblW w:w="13123" w:type="dxa"/>
        <w:tblInd w:w="93" w:type="dxa"/>
        <w:tblLook w:val="04A0"/>
      </w:tblPr>
      <w:tblGrid>
        <w:gridCol w:w="4065"/>
        <w:gridCol w:w="1161"/>
        <w:gridCol w:w="1546"/>
        <w:gridCol w:w="1485"/>
        <w:gridCol w:w="1424"/>
        <w:gridCol w:w="899"/>
        <w:gridCol w:w="1522"/>
        <w:gridCol w:w="1021"/>
      </w:tblGrid>
      <w:tr w:rsidR="006E36EC" w:rsidRPr="0021316F" w:rsidTr="009D38F7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Fast food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Supermarkets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Convenience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Commercial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Public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Poverty</w:t>
            </w:r>
          </w:p>
        </w:tc>
      </w:tr>
      <w:tr w:rsidR="006E36EC" w:rsidRPr="0021316F" w:rsidTr="009D38F7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Fast food </w:t>
            </w:r>
            <w:proofErr w:type="spellStart"/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restaurants</w:t>
            </w:r>
            <w:r w:rsidRPr="0021316F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  <w:proofErr w:type="spellEnd"/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(fast food)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36EC" w:rsidRPr="0021316F" w:rsidTr="009D38F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Supermarkets</w:t>
            </w:r>
            <w:r w:rsidRPr="0021316F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36EC" w:rsidRPr="0021316F" w:rsidTr="009D38F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Convenience </w:t>
            </w:r>
            <w:proofErr w:type="spellStart"/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stores</w:t>
            </w:r>
            <w:r w:rsidRPr="0021316F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  <w:proofErr w:type="spellEnd"/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(convenience)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36EC" w:rsidRPr="0021316F" w:rsidTr="009D38F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Commercial physical activity </w:t>
            </w:r>
            <w:proofErr w:type="spellStart"/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facilities</w:t>
            </w:r>
            <w:r w:rsidRPr="0021316F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36EC" w:rsidRPr="0021316F" w:rsidTr="009D38F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Public physical activity facilities (public)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36EC" w:rsidRPr="0021316F" w:rsidTr="009D38F7">
        <w:trPr>
          <w:trHeight w:val="300"/>
        </w:trPr>
        <w:tc>
          <w:tcPr>
            <w:tcW w:w="4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Development </w:t>
            </w:r>
            <w:proofErr w:type="spellStart"/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intensity</w:t>
            </w:r>
            <w:r w:rsidRPr="0021316F">
              <w:rPr>
                <w:rFonts w:ascii="Times New Roman" w:hAnsi="Times New Roman" w:cs="Times New Roman"/>
                <w:sz w:val="20"/>
                <w:vertAlign w:val="superscript"/>
              </w:rPr>
              <w:t>c</w:t>
            </w:r>
            <w:proofErr w:type="spellEnd"/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(development)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36EC" w:rsidRPr="0021316F" w:rsidTr="009D38F7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Neighborhood </w:t>
            </w:r>
            <w:proofErr w:type="spellStart"/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poverty</w:t>
            </w:r>
            <w:r w:rsidRPr="002131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(poverty)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6EC" w:rsidRPr="0021316F" w:rsidRDefault="006E36EC" w:rsidP="00CC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31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6E36EC" w:rsidRPr="0021316F" w:rsidRDefault="006E36EC" w:rsidP="006E36EC">
      <w:pPr>
        <w:pStyle w:val="ListParagraph"/>
        <w:ind w:left="0"/>
        <w:rPr>
          <w:rFonts w:ascii="Times New Roman" w:hAnsi="Times New Roman" w:cs="Times New Roman"/>
          <w:sz w:val="20"/>
          <w:vertAlign w:val="superscript"/>
        </w:rPr>
      </w:pPr>
      <w:r w:rsidRPr="0021316F">
        <w:rPr>
          <w:rFonts w:ascii="Times New Roman" w:hAnsi="Times New Roman" w:cs="Times New Roman"/>
          <w:sz w:val="20"/>
          <w:szCs w:val="20"/>
        </w:rPr>
        <w:t xml:space="preserve">Coronary Artery Risk Development in Young Adults (CARDIA) Study (1992-2011); </w:t>
      </w:r>
      <w:r w:rsidRPr="0021316F">
        <w:rPr>
          <w:rFonts w:ascii="Times New Roman" w:hAnsi="Times New Roman" w:cs="Times New Roman"/>
          <w:sz w:val="20"/>
          <w:szCs w:val="22"/>
        </w:rPr>
        <w:t>12,921 person-exam observations representing 4,092 individuals</w:t>
      </w:r>
    </w:p>
    <w:p w:rsidR="006E36EC" w:rsidRPr="0021316F" w:rsidRDefault="006E36EC" w:rsidP="006E36EC">
      <w:pPr>
        <w:pStyle w:val="ListParagraph"/>
        <w:ind w:left="0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21316F">
        <w:rPr>
          <w:rFonts w:ascii="Times New Roman" w:hAnsi="Times New Roman" w:cs="Times New Roman"/>
          <w:sz w:val="20"/>
          <w:vertAlign w:val="superscript"/>
        </w:rPr>
        <w:t>a</w:t>
      </w:r>
      <w:r w:rsidRPr="0021316F">
        <w:rPr>
          <w:rFonts w:ascii="Times New Roman" w:hAnsi="Times New Roman" w:cs="Times New Roman"/>
          <w:sz w:val="20"/>
        </w:rPr>
        <w:t>Resource</w:t>
      </w:r>
      <w:proofErr w:type="spellEnd"/>
      <w:proofErr w:type="gramEnd"/>
      <w:r w:rsidRPr="0021316F">
        <w:rPr>
          <w:rFonts w:ascii="Times New Roman" w:hAnsi="Times New Roman" w:cs="Times New Roman"/>
          <w:sz w:val="20"/>
        </w:rPr>
        <w:t xml:space="preserve"> </w:t>
      </w:r>
      <w:r w:rsidR="00ED2581" w:rsidRPr="0021316F">
        <w:rPr>
          <w:rFonts w:ascii="Times New Roman" w:hAnsi="Times New Roman" w:cs="Times New Roman"/>
          <w:sz w:val="20"/>
          <w:szCs w:val="20"/>
        </w:rPr>
        <w:t xml:space="preserve">density </w:t>
      </w:r>
      <w:r w:rsidRPr="0021316F">
        <w:rPr>
          <w:rFonts w:ascii="Times New Roman" w:hAnsi="Times New Roman" w:cs="Times New Roman"/>
          <w:sz w:val="20"/>
        </w:rPr>
        <w:t xml:space="preserve">(counts per 10,000 population) within 3km Euclidean buffer </w:t>
      </w:r>
    </w:p>
    <w:p w:rsidR="006E36EC" w:rsidRPr="0021316F" w:rsidRDefault="006E36EC" w:rsidP="006E36EC">
      <w:pPr>
        <w:pStyle w:val="ListParagraph"/>
        <w:ind w:left="0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21316F">
        <w:rPr>
          <w:rFonts w:ascii="Times New Roman" w:hAnsi="Times New Roman" w:cs="Times New Roman"/>
          <w:sz w:val="20"/>
          <w:vertAlign w:val="superscript"/>
        </w:rPr>
        <w:t>b</w:t>
      </w:r>
      <w:r w:rsidRPr="0021316F">
        <w:rPr>
          <w:rFonts w:ascii="Times New Roman" w:hAnsi="Times New Roman" w:cs="Times New Roman"/>
          <w:sz w:val="20"/>
        </w:rPr>
        <w:t>Resource</w:t>
      </w:r>
      <w:proofErr w:type="spellEnd"/>
      <w:proofErr w:type="gramEnd"/>
      <w:r w:rsidRPr="0021316F">
        <w:rPr>
          <w:rFonts w:ascii="Times New Roman" w:hAnsi="Times New Roman" w:cs="Times New Roman"/>
          <w:sz w:val="20"/>
        </w:rPr>
        <w:t xml:space="preserve"> </w:t>
      </w:r>
      <w:r w:rsidR="00ED2581" w:rsidRPr="0021316F">
        <w:rPr>
          <w:rFonts w:ascii="Times New Roman" w:hAnsi="Times New Roman" w:cs="Times New Roman"/>
          <w:sz w:val="20"/>
          <w:szCs w:val="20"/>
        </w:rPr>
        <w:t xml:space="preserve">density </w:t>
      </w:r>
      <w:r w:rsidRPr="0021316F">
        <w:rPr>
          <w:rFonts w:ascii="Times New Roman" w:hAnsi="Times New Roman" w:cs="Times New Roman"/>
          <w:sz w:val="20"/>
        </w:rPr>
        <w:t xml:space="preserve">(counts per 100,000 population) within 3km Euclidean buffer </w:t>
      </w:r>
      <w:bookmarkStart w:id="0" w:name="_GoBack"/>
      <w:bookmarkEnd w:id="0"/>
    </w:p>
    <w:p w:rsidR="006E36EC" w:rsidRDefault="006E36EC" w:rsidP="006E36EC">
      <w:pPr>
        <w:pStyle w:val="ListParagraph"/>
        <w:ind w:left="0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21316F">
        <w:rPr>
          <w:rFonts w:ascii="Times New Roman" w:hAnsi="Times New Roman" w:cs="Times New Roman"/>
          <w:sz w:val="20"/>
          <w:vertAlign w:val="superscript"/>
        </w:rPr>
        <w:t>c</w:t>
      </w:r>
      <w:r w:rsidRPr="0021316F">
        <w:rPr>
          <w:rFonts w:ascii="Times New Roman" w:hAnsi="Times New Roman" w:cs="Times New Roman"/>
          <w:sz w:val="20"/>
        </w:rPr>
        <w:t>Development</w:t>
      </w:r>
      <w:proofErr w:type="spellEnd"/>
      <w:proofErr w:type="gramEnd"/>
      <w:r w:rsidRPr="0021316F">
        <w:rPr>
          <w:rFonts w:ascii="Times New Roman" w:hAnsi="Times New Roman" w:cs="Times New Roman"/>
          <w:sz w:val="20"/>
        </w:rPr>
        <w:t xml:space="preserve"> intensity score constructed from population density, road density, and total resource (all food, physical activity, and inactivity facilities) using</w:t>
      </w:r>
      <w:r>
        <w:rPr>
          <w:rFonts w:ascii="Times New Roman" w:hAnsi="Times New Roman" w:cs="Times New Roman"/>
          <w:sz w:val="20"/>
        </w:rPr>
        <w:t xml:space="preserve"> Exploratory Factor Analysis </w:t>
      </w:r>
    </w:p>
    <w:p w:rsidR="006E36EC" w:rsidRPr="00B66A53" w:rsidRDefault="006E36EC" w:rsidP="006E36EC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66A53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B66A53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EB7FA4">
        <w:rPr>
          <w:rFonts w:ascii="Times New Roman" w:eastAsia="Times New Roman" w:hAnsi="Times New Roman" w:cs="Times New Roman"/>
          <w:color w:val="000000"/>
          <w:sz w:val="20"/>
          <w:szCs w:val="20"/>
        </w:rPr>
        <w:t>roportion</w:t>
      </w:r>
      <w:proofErr w:type="spellEnd"/>
      <w:proofErr w:type="gramEnd"/>
      <w:r w:rsidRPr="00B66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households &lt;150% of poverty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within </w:t>
      </w:r>
      <w:r>
        <w:rPr>
          <w:rFonts w:ascii="Times New Roman" w:hAnsi="Times New Roman" w:cs="Times New Roman"/>
          <w:sz w:val="20"/>
          <w:szCs w:val="20"/>
        </w:rPr>
        <w:t>census tract</w:t>
      </w:r>
    </w:p>
    <w:p w:rsidR="006E36EC" w:rsidRPr="00781E86" w:rsidRDefault="006E36EC" w:rsidP="006E36EC">
      <w:pPr>
        <w:rPr>
          <w:rFonts w:ascii="Times New Roman" w:hAnsi="Times New Roman" w:cs="Times New Roman"/>
        </w:rPr>
      </w:pPr>
    </w:p>
    <w:p w:rsidR="00CC7020" w:rsidRDefault="00CC7020"/>
    <w:sectPr w:rsidR="00CC7020" w:rsidSect="00096D9C">
      <w:pgSz w:w="15840" w:h="12240" w:orient="landscape"/>
      <w:pgMar w:top="1440" w:right="144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D82"/>
    <w:multiLevelType w:val="hybridMultilevel"/>
    <w:tmpl w:val="60CE499C"/>
    <w:lvl w:ilvl="0" w:tplc="7C80CF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E2D36"/>
    <w:multiLevelType w:val="hybridMultilevel"/>
    <w:tmpl w:val="7390EC82"/>
    <w:lvl w:ilvl="0" w:tplc="C0726C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EC7EE">
      <w:numFmt w:val="none"/>
      <w:lvlText w:val=""/>
      <w:lvlJc w:val="left"/>
      <w:pPr>
        <w:tabs>
          <w:tab w:val="num" w:pos="360"/>
        </w:tabs>
      </w:pPr>
    </w:lvl>
    <w:lvl w:ilvl="2" w:tplc="737A6E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18ED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1AE3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5E5D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213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02BD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AADF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4132FAF"/>
    <w:multiLevelType w:val="hybridMultilevel"/>
    <w:tmpl w:val="196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18C5"/>
    <w:multiLevelType w:val="hybridMultilevel"/>
    <w:tmpl w:val="E3A48674"/>
    <w:lvl w:ilvl="0" w:tplc="7D5236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828FD0">
      <w:numFmt w:val="none"/>
      <w:lvlText w:val=""/>
      <w:lvlJc w:val="left"/>
      <w:pPr>
        <w:tabs>
          <w:tab w:val="num" w:pos="360"/>
        </w:tabs>
      </w:pPr>
    </w:lvl>
    <w:lvl w:ilvl="2" w:tplc="9814CA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446E5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8CE3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6E2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9841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6CF9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2A45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78E0AC6"/>
    <w:multiLevelType w:val="hybridMultilevel"/>
    <w:tmpl w:val="E924A702"/>
    <w:lvl w:ilvl="0" w:tplc="A28C6F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6C01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28E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D0A7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64307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A14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28A1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CA64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CD3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D01E54"/>
    <w:multiLevelType w:val="hybridMultilevel"/>
    <w:tmpl w:val="77BC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30C8D"/>
    <w:multiLevelType w:val="hybridMultilevel"/>
    <w:tmpl w:val="52F265EE"/>
    <w:lvl w:ilvl="0" w:tplc="B1967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68F2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8EC2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C45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6430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72D8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56D6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BE0D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B421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A7323"/>
    <w:multiLevelType w:val="hybridMultilevel"/>
    <w:tmpl w:val="DF86BE72"/>
    <w:lvl w:ilvl="0" w:tplc="CF4ADC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32A1C2">
      <w:numFmt w:val="none"/>
      <w:lvlText w:val=""/>
      <w:lvlJc w:val="left"/>
      <w:pPr>
        <w:tabs>
          <w:tab w:val="num" w:pos="360"/>
        </w:tabs>
      </w:pPr>
    </w:lvl>
    <w:lvl w:ilvl="2" w:tplc="13A891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7286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46D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D025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CABF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C2D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025D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1C46766"/>
    <w:multiLevelType w:val="hybridMultilevel"/>
    <w:tmpl w:val="83806422"/>
    <w:lvl w:ilvl="0" w:tplc="FE84B5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EFD6">
      <w:numFmt w:val="none"/>
      <w:lvlText w:val=""/>
      <w:lvlJc w:val="left"/>
      <w:pPr>
        <w:tabs>
          <w:tab w:val="num" w:pos="360"/>
        </w:tabs>
      </w:pPr>
    </w:lvl>
    <w:lvl w:ilvl="2" w:tplc="62E200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86353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C232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2B8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B4EE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F405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B8A9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EB15DDA"/>
    <w:multiLevelType w:val="hybridMultilevel"/>
    <w:tmpl w:val="687481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6E36EC"/>
    <w:rsid w:val="00096D9C"/>
    <w:rsid w:val="00200443"/>
    <w:rsid w:val="0021316F"/>
    <w:rsid w:val="002633D0"/>
    <w:rsid w:val="00462EF1"/>
    <w:rsid w:val="0048272C"/>
    <w:rsid w:val="005259E6"/>
    <w:rsid w:val="005E1EB0"/>
    <w:rsid w:val="00627903"/>
    <w:rsid w:val="006E36EC"/>
    <w:rsid w:val="00705353"/>
    <w:rsid w:val="00867DB4"/>
    <w:rsid w:val="008C2AC7"/>
    <w:rsid w:val="009D38F7"/>
    <w:rsid w:val="00A100D0"/>
    <w:rsid w:val="00B04ECC"/>
    <w:rsid w:val="00B36E28"/>
    <w:rsid w:val="00CC7020"/>
    <w:rsid w:val="00CD3124"/>
    <w:rsid w:val="00D52029"/>
    <w:rsid w:val="00D8020F"/>
    <w:rsid w:val="00E20349"/>
    <w:rsid w:val="00E8193F"/>
    <w:rsid w:val="00EB7FA4"/>
    <w:rsid w:val="00ED2581"/>
    <w:rsid w:val="00F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E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E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E36E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36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3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6E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6E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E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6E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E36EC"/>
    <w:pPr>
      <w:spacing w:after="0" w:line="240" w:lineRule="auto"/>
    </w:pPr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3</cp:revision>
  <cp:lastPrinted>2013-11-25T17:52:00Z</cp:lastPrinted>
  <dcterms:created xsi:type="dcterms:W3CDTF">2013-12-06T20:10:00Z</dcterms:created>
  <dcterms:modified xsi:type="dcterms:W3CDTF">2013-12-06T20:12:00Z</dcterms:modified>
</cp:coreProperties>
</file>