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Default="009F4F65" w:rsidP="009F4F65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Table S4. </w:t>
      </w:r>
      <w:r>
        <w:rPr>
          <w:rFonts w:ascii="Times New Roman" w:hAnsi="Times New Roman"/>
          <w:lang w:val="cs-CZ"/>
        </w:rPr>
        <w:t>C</w:t>
      </w:r>
      <w:r>
        <w:rPr>
          <w:rFonts w:ascii="Times New Roman" w:hAnsi="Times New Roman"/>
          <w:sz w:val="24"/>
          <w:szCs w:val="24"/>
          <w:lang w:eastAsia="cs-CZ"/>
        </w:rPr>
        <w:t>omponent loadings of the PCA and NMDS analyses.</w:t>
      </w:r>
    </w:p>
    <w:tbl>
      <w:tblPr>
        <w:tblW w:w="0" w:type="auto"/>
        <w:tblLayout w:type="fixed"/>
        <w:tblLook w:val="0000"/>
      </w:tblPr>
      <w:tblGrid>
        <w:gridCol w:w="1368"/>
        <w:gridCol w:w="1080"/>
        <w:gridCol w:w="2247"/>
        <w:gridCol w:w="878"/>
        <w:gridCol w:w="1095"/>
        <w:gridCol w:w="1095"/>
        <w:gridCol w:w="920"/>
      </w:tblGrid>
      <w:tr w:rsidR="009F4F65" w:rsidTr="001F3218">
        <w:trPr>
          <w:trHeight w:val="255"/>
        </w:trPr>
        <w:tc>
          <w:tcPr>
            <w:tcW w:w="136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Dataset</w:t>
            </w:r>
          </w:p>
        </w:tc>
        <w:tc>
          <w:tcPr>
            <w:tcW w:w="108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Analysis</w:t>
            </w:r>
          </w:p>
        </w:tc>
        <w:tc>
          <w:tcPr>
            <w:tcW w:w="224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Value</w:t>
            </w:r>
          </w:p>
        </w:tc>
        <w:tc>
          <w:tcPr>
            <w:tcW w:w="878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Axis 1</w:t>
            </w:r>
          </w:p>
        </w:tc>
        <w:tc>
          <w:tcPr>
            <w:tcW w:w="109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Axis 2</w:t>
            </w:r>
          </w:p>
        </w:tc>
        <w:tc>
          <w:tcPr>
            <w:tcW w:w="109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Axis 3</w:t>
            </w:r>
          </w:p>
        </w:tc>
        <w:tc>
          <w:tcPr>
            <w:tcW w:w="92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Axis 4</w:t>
            </w: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Biomes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NMDS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Cumulative explained variation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65.31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94.15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100.00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Biomes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PCA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Cumulative explained variation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65.70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89.90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95.22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98.570</w:t>
            </w: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Biomes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NMDS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Eigenvalue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0.6531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0.2884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0.0585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Biomes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PCA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Eigenvalue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0.6570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0.2420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0.0532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0.034</w:t>
            </w: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Trophic-size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NMDS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Cumulative explained variation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64.50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83.36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100.00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Trophic-size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PCA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Cumulative explained variation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47.68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63.43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75.18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80.150</w:t>
            </w: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Trophic-size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NMDS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Eigenvalue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0.6450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0.1887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0.1664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Trophic-size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PCA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Eigenvalue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0.4768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0.1576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0.1175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0.050</w:t>
            </w: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Biomes (without rare categories)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PCA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Cumulative explained variation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59.37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96.32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99.52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100.00</w:t>
            </w: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Biomes (without rare categories)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PCA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Eigenvalue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0.5937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0.3695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0.0320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0.0048</w:t>
            </w:r>
          </w:p>
        </w:tc>
      </w:tr>
      <w:tr w:rsidR="009F4F65" w:rsidTr="001F3218">
        <w:trPr>
          <w:trHeight w:val="255"/>
        </w:trPr>
        <w:tc>
          <w:tcPr>
            <w:tcW w:w="136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Trophic-size  (without rare categories)</w:t>
            </w:r>
          </w:p>
        </w:tc>
        <w:tc>
          <w:tcPr>
            <w:tcW w:w="108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PCA</w:t>
            </w:r>
          </w:p>
        </w:tc>
        <w:tc>
          <w:tcPr>
            <w:tcW w:w="2247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Cumulative explained variation</w:t>
            </w:r>
          </w:p>
        </w:tc>
        <w:tc>
          <w:tcPr>
            <w:tcW w:w="878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58.82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70.06</w:t>
            </w:r>
          </w:p>
        </w:tc>
        <w:tc>
          <w:tcPr>
            <w:tcW w:w="1095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79.93</w:t>
            </w:r>
          </w:p>
        </w:tc>
        <w:tc>
          <w:tcPr>
            <w:tcW w:w="920" w:type="dxa"/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85.72</w:t>
            </w:r>
          </w:p>
        </w:tc>
      </w:tr>
      <w:tr w:rsidR="009F4F65" w:rsidTr="001F3218">
        <w:trPr>
          <w:trHeight w:val="255"/>
        </w:trPr>
        <w:tc>
          <w:tcPr>
            <w:tcW w:w="1368" w:type="dxa"/>
            <w:tcBorders>
              <w:bottom w:val="single" w:sz="12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Trophic-size  (without rare categories)</w:t>
            </w:r>
          </w:p>
        </w:tc>
        <w:tc>
          <w:tcPr>
            <w:tcW w:w="1080" w:type="dxa"/>
            <w:tcBorders>
              <w:bottom w:val="single" w:sz="12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PCA</w:t>
            </w:r>
          </w:p>
        </w:tc>
        <w:tc>
          <w:tcPr>
            <w:tcW w:w="2247" w:type="dxa"/>
            <w:tcBorders>
              <w:bottom w:val="single" w:sz="12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Eigenvalue</w:t>
            </w:r>
          </w:p>
        </w:tc>
        <w:tc>
          <w:tcPr>
            <w:tcW w:w="878" w:type="dxa"/>
            <w:tcBorders>
              <w:bottom w:val="single" w:sz="12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0.5882</w:t>
            </w:r>
          </w:p>
        </w:tc>
        <w:tc>
          <w:tcPr>
            <w:tcW w:w="1095" w:type="dxa"/>
            <w:tcBorders>
              <w:bottom w:val="single" w:sz="12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0.1125</w:t>
            </w:r>
          </w:p>
        </w:tc>
        <w:tc>
          <w:tcPr>
            <w:tcW w:w="1095" w:type="dxa"/>
            <w:tcBorders>
              <w:bottom w:val="single" w:sz="12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0.0986</w:t>
            </w:r>
          </w:p>
        </w:tc>
        <w:tc>
          <w:tcPr>
            <w:tcW w:w="920" w:type="dxa"/>
            <w:tcBorders>
              <w:bottom w:val="single" w:sz="12" w:space="0" w:color="008000"/>
            </w:tcBorders>
            <w:shd w:val="clear" w:color="auto" w:fill="auto"/>
          </w:tcPr>
          <w:p w:rsidR="009F4F65" w:rsidRDefault="009F4F65" w:rsidP="001F3218">
            <w:pPr>
              <w:spacing w:after="0" w:line="240" w:lineRule="auto"/>
              <w:jc w:val="center"/>
              <w:rPr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0.0579</w:t>
            </w:r>
          </w:p>
        </w:tc>
      </w:tr>
    </w:tbl>
    <w:p w:rsidR="009F4F65" w:rsidRDefault="009F4F65" w:rsidP="009F4F65">
      <w:pPr>
        <w:rPr>
          <w:lang w:val="cs-CZ"/>
        </w:rPr>
      </w:pPr>
    </w:p>
    <w:p w:rsidR="009C14A2" w:rsidRDefault="009C14A2"/>
    <w:sectPr w:rsidR="009C14A2" w:rsidSect="009C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compat/>
  <w:rsids>
    <w:rsidRoot w:val="009F4F65"/>
    <w:rsid w:val="00647053"/>
    <w:rsid w:val="0078253B"/>
    <w:rsid w:val="008C5691"/>
    <w:rsid w:val="009C14A2"/>
    <w:rsid w:val="009F4F65"/>
    <w:rsid w:val="00D62FB8"/>
    <w:rsid w:val="00E7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F65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Company>JU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</dc:creator>
  <cp:keywords/>
  <dc:description/>
  <cp:lastModifiedBy>savik</cp:lastModifiedBy>
  <cp:revision>1</cp:revision>
  <dcterms:created xsi:type="dcterms:W3CDTF">2013-12-03T15:52:00Z</dcterms:created>
  <dcterms:modified xsi:type="dcterms:W3CDTF">2013-12-03T15:52:00Z</dcterms:modified>
</cp:coreProperties>
</file>