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3F" w:rsidRDefault="00580E3F" w:rsidP="00580E3F">
      <w:pPr>
        <w:spacing w:line="360" w:lineRule="auto"/>
        <w:rPr>
          <w:rFonts w:ascii="Times New Roman" w:hAnsi="Times New Roman" w:cs="Times New Roman"/>
        </w:rPr>
      </w:pPr>
      <w:r w:rsidRPr="006A67F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S4</w:t>
      </w:r>
      <w:r>
        <w:rPr>
          <w:rFonts w:ascii="Times New Roman" w:hAnsi="Times New Roman" w:cs="Times New Roman"/>
        </w:rPr>
        <w:t xml:space="preserve"> Analyses of % cover of bleaching on </w:t>
      </w:r>
      <w:r w:rsidRPr="0009229C">
        <w:rPr>
          <w:rFonts w:ascii="Times New Roman" w:hAnsi="Times New Roman" w:cs="Times New Roman"/>
          <w:i/>
        </w:rPr>
        <w:t>Phyllospora</w:t>
      </w:r>
      <w:r>
        <w:rPr>
          <w:rFonts w:ascii="Times New Roman" w:hAnsi="Times New Roman" w:cs="Times New Roman"/>
        </w:rPr>
        <w:t xml:space="preserve"> at the end of the (a) first and (b) second experimental transplants. Treatment was fixed with 4 levels (a: U, D, TL, TP; b: U, TL, TP-LB, TP-CB), Place of origin was random with 2 levels (Cronulla, Palm Beach). Replicates were the </w:t>
      </w:r>
      <w:r w:rsidRPr="0047189B">
        <w:rPr>
          <w:rFonts w:ascii="Times New Roman" w:hAnsi="Times New Roman" w:cs="Times New Roman"/>
          <w:i/>
        </w:rPr>
        <w:t>Phyllospora</w:t>
      </w:r>
      <w:r>
        <w:rPr>
          <w:rFonts w:ascii="Times New Roman" w:hAnsi="Times New Roman" w:cs="Times New Roman"/>
        </w:rPr>
        <w:t xml:space="preserve"> (a: </w:t>
      </w:r>
      <w:r w:rsidRPr="008660BE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3; b: </w:t>
      </w:r>
      <w:r w:rsidRPr="00436863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7). Cochran’s test for homogeneity of variances: a: </w:t>
      </w:r>
      <w:r w:rsidRPr="002D2AE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= 0.25 ns; b: </w:t>
      </w:r>
      <w:r w:rsidRPr="002D2AE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= 0.71, </w:t>
      </w:r>
      <w:r w:rsidRPr="008660B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0.01.</w:t>
      </w:r>
    </w:p>
    <w:p w:rsidR="00580E3F" w:rsidRDefault="00580E3F" w:rsidP="00580E3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871"/>
        <w:gridCol w:w="907"/>
        <w:gridCol w:w="914"/>
        <w:gridCol w:w="916"/>
        <w:gridCol w:w="874"/>
        <w:gridCol w:w="9"/>
        <w:gridCol w:w="908"/>
        <w:gridCol w:w="952"/>
        <w:gridCol w:w="962"/>
      </w:tblGrid>
      <w:tr w:rsidR="00580E3F" w:rsidTr="00F668EF"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Autumn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 Spring</w:t>
            </w:r>
          </w:p>
        </w:tc>
      </w:tr>
      <w:tr w:rsidR="00580E3F" w:rsidTr="00F668EF"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Pr="006A67F6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6A67F6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Pr="006A67F6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A67F6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Pr="006A67F6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A67F6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Pr="006A67F6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6A67F6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Pr="006A67F6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A67F6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Pr="006A67F6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A67F6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580E3F" w:rsidTr="00F668EF">
        <w:tc>
          <w:tcPr>
            <w:tcW w:w="1203" w:type="dxa"/>
            <w:tcBorders>
              <w:top w:val="single" w:sz="4" w:space="0" w:color="auto"/>
            </w:tcBorders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580E3F" w:rsidTr="00F668EF">
        <w:tc>
          <w:tcPr>
            <w:tcW w:w="1203" w:type="dxa"/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1001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01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004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004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gridSpan w:val="2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13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11.63</w:t>
            </w:r>
          </w:p>
        </w:tc>
        <w:tc>
          <w:tcPr>
            <w:tcW w:w="1021" w:type="dxa"/>
          </w:tcPr>
          <w:p w:rsidR="00580E3F" w:rsidRPr="00820F39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0F39">
              <w:rPr>
                <w:rFonts w:ascii="Times New Roman" w:hAnsi="Times New Roman" w:cs="Times New Roman"/>
                <w:b/>
              </w:rPr>
              <w:t>&lt;0.01</w:t>
            </w:r>
          </w:p>
        </w:tc>
      </w:tr>
      <w:tr w:rsidR="00580E3F" w:rsidTr="00F668EF">
        <w:tc>
          <w:tcPr>
            <w:tcW w:w="1203" w:type="dxa"/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</w:t>
            </w:r>
            <w:proofErr w:type="spellEnd"/>
            <w:r>
              <w:rPr>
                <w:rFonts w:ascii="Times New Roman" w:hAnsi="Times New Roman" w:cs="Times New Roman"/>
              </w:rPr>
              <w:t xml:space="preserve"> x Pl</w:t>
            </w:r>
          </w:p>
        </w:tc>
        <w:tc>
          <w:tcPr>
            <w:tcW w:w="1001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1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001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004" w:type="dxa"/>
          </w:tcPr>
          <w:p w:rsidR="00580E3F" w:rsidRPr="00820F39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20F3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04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  <w:gridSpan w:val="2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13" w:type="dxa"/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021" w:type="dxa"/>
          </w:tcPr>
          <w:p w:rsidR="00580E3F" w:rsidRPr="006A67F6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0F39">
              <w:rPr>
                <w:rFonts w:ascii="Times New Roman" w:hAnsi="Times New Roman" w:cs="Times New Roman"/>
                <w:b/>
              </w:rPr>
              <w:t>&lt;0.01</w:t>
            </w:r>
          </w:p>
        </w:tc>
      </w:tr>
      <w:tr w:rsidR="00580E3F" w:rsidTr="00F668EF">
        <w:tc>
          <w:tcPr>
            <w:tcW w:w="1203" w:type="dxa"/>
            <w:tcBorders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80E3F" w:rsidTr="00F668EF"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SNK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Cronulla:</w:t>
            </w:r>
          </w:p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TP-LB &gt; U = TL = TP-CB</w:t>
            </w:r>
          </w:p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Palm Beach:</w:t>
            </w:r>
          </w:p>
          <w:p w:rsidR="00580E3F" w:rsidRDefault="00580E3F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TP-LB &gt; TL &gt; U = TP-CB</w:t>
            </w:r>
          </w:p>
        </w:tc>
      </w:tr>
    </w:tbl>
    <w:p w:rsidR="00580E3F" w:rsidRDefault="00580E3F" w:rsidP="00580E3F">
      <w:pPr>
        <w:spacing w:line="360" w:lineRule="auto"/>
        <w:rPr>
          <w:rFonts w:ascii="Times New Roman" w:hAnsi="Times New Roman" w:cs="Times New Roman"/>
        </w:rPr>
      </w:pPr>
    </w:p>
    <w:p w:rsidR="00904515" w:rsidRPr="00580E3F" w:rsidRDefault="00904515" w:rsidP="00580E3F">
      <w:bookmarkStart w:id="0" w:name="_GoBack"/>
      <w:bookmarkEnd w:id="0"/>
    </w:p>
    <w:sectPr w:rsidR="00904515" w:rsidRPr="00580E3F" w:rsidSect="00E626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2E"/>
    <w:rsid w:val="000F5DA6"/>
    <w:rsid w:val="00580E3F"/>
    <w:rsid w:val="00904515"/>
    <w:rsid w:val="00985B64"/>
    <w:rsid w:val="0099022E"/>
    <w:rsid w:val="009C26CB"/>
    <w:rsid w:val="00E62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4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Company>UNSW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Campbell</dc:creator>
  <cp:keywords/>
  <dc:description/>
  <cp:lastModifiedBy>Alexandra Campbell</cp:lastModifiedBy>
  <cp:revision>2</cp:revision>
  <dcterms:created xsi:type="dcterms:W3CDTF">2013-11-27T03:00:00Z</dcterms:created>
  <dcterms:modified xsi:type="dcterms:W3CDTF">2013-11-27T03:00:00Z</dcterms:modified>
</cp:coreProperties>
</file>