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41" w:rsidRPr="0089404A" w:rsidRDefault="00774741" w:rsidP="00774741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248400" cy="284734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41" w:rsidRPr="009C2223" w:rsidRDefault="00774741" w:rsidP="00774741">
      <w:pPr>
        <w:ind w:right="5477"/>
        <w:rPr>
          <w:rFonts w:ascii="Arial" w:hAnsi="Arial"/>
        </w:rPr>
      </w:pPr>
      <w:r w:rsidRPr="00024FAD">
        <w:rPr>
          <w:rFonts w:ascii="Arial" w:hAnsi="Arial" w:cs="Arial"/>
          <w:b/>
        </w:rPr>
        <w:t xml:space="preserve">Figure S3. </w:t>
      </w:r>
      <w:r>
        <w:rPr>
          <w:rFonts w:ascii="Arial" w:hAnsi="Arial" w:cs="Arial"/>
          <w:b/>
        </w:rPr>
        <w:t>Correlogram showing the</w:t>
      </w:r>
      <w:r w:rsidRPr="00024F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auto</w:t>
      </w:r>
      <w:r w:rsidRPr="00024FAD">
        <w:rPr>
          <w:rFonts w:ascii="Arial" w:hAnsi="Arial" w:cs="Arial"/>
          <w:b/>
        </w:rPr>
        <w:t xml:space="preserve">correlation </w:t>
      </w:r>
      <w:r>
        <w:rPr>
          <w:rFonts w:ascii="Arial" w:hAnsi="Arial" w:cs="Arial"/>
          <w:b/>
        </w:rPr>
        <w:t xml:space="preserve">coefficient </w:t>
      </w:r>
      <w:r w:rsidRPr="001E7A77">
        <w:rPr>
          <w:rFonts w:ascii="Arial" w:hAnsi="Arial" w:cs="Arial"/>
          <w:b/>
          <w:bCs/>
          <w:i/>
        </w:rPr>
        <w:t>r</w:t>
      </w:r>
      <w:r>
        <w:rPr>
          <w:rFonts w:ascii="Arial" w:hAnsi="Arial" w:cs="Arial"/>
          <w:b/>
        </w:rPr>
        <w:t xml:space="preserve"> as a function of </w:t>
      </w:r>
      <w:r w:rsidRPr="00024FAD">
        <w:rPr>
          <w:rFonts w:ascii="Arial" w:hAnsi="Arial" w:cs="Arial"/>
          <w:b/>
        </w:rPr>
        <w:t>increasing distance classes for Central ESU.</w:t>
      </w:r>
      <w:r>
        <w:rPr>
          <w:rFonts w:ascii="Arial" w:hAnsi="Arial" w:cs="Arial"/>
          <w:b/>
        </w:rPr>
        <w:t xml:space="preserve"> </w:t>
      </w:r>
      <w:r w:rsidRPr="00DD5131">
        <w:rPr>
          <w:rFonts w:ascii="Arial" w:hAnsi="Arial" w:cs="Arial"/>
        </w:rPr>
        <w:t xml:space="preserve">Distances are the maximum for each class, grey bars indicate 95% CI about the null hypothesis of no genetic structure and error bars about </w:t>
      </w:r>
      <w:r w:rsidRPr="00DD5131">
        <w:rPr>
          <w:rFonts w:ascii="Arial" w:hAnsi="Arial" w:cs="Arial"/>
          <w:bCs/>
          <w:i/>
        </w:rPr>
        <w:t>r</w:t>
      </w:r>
      <w:r w:rsidRPr="00DD5131">
        <w:rPr>
          <w:rFonts w:ascii="Arial" w:hAnsi="Arial" w:cs="Arial"/>
          <w:b/>
          <w:bCs/>
        </w:rPr>
        <w:t xml:space="preserve"> </w:t>
      </w:r>
      <w:r w:rsidRPr="00DD5131">
        <w:rPr>
          <w:rFonts w:ascii="Arial" w:hAnsi="Arial" w:cs="Arial"/>
        </w:rPr>
        <w:t>indicate 95% CI as determined by bootstrapping.</w:t>
      </w:r>
    </w:p>
    <w:p w:rsidR="000700FA" w:rsidRDefault="000700FA">
      <w:bookmarkStart w:id="0" w:name="_GoBack"/>
      <w:bookmarkEnd w:id="0"/>
    </w:p>
    <w:sectPr w:rsidR="000700FA" w:rsidSect="009C222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41"/>
    <w:rsid w:val="000700FA"/>
    <w:rsid w:val="007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A8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4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41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4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41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2</Lines>
  <Paragraphs>1</Paragraphs>
  <ScaleCrop>false</ScaleCrop>
  <Company>Flinders University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Brauer</dc:creator>
  <cp:keywords/>
  <dc:description/>
  <cp:lastModifiedBy>Chris Brauer</cp:lastModifiedBy>
  <cp:revision>1</cp:revision>
  <dcterms:created xsi:type="dcterms:W3CDTF">2013-11-11T01:04:00Z</dcterms:created>
  <dcterms:modified xsi:type="dcterms:W3CDTF">2013-11-11T01:05:00Z</dcterms:modified>
</cp:coreProperties>
</file>